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2.72719441563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3.818146152339"/>
        <w:gridCol w:w="4918.909048263298"/>
        <w:tblGridChange w:id="0">
          <w:tblGrid>
            <w:gridCol w:w="4113.818146152339"/>
            <w:gridCol w:w="4918.9090482632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06/03/2025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SWTID1741247516153319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CRYPTOVERSE:A CRYPTOCURRENCY DASHBOARD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ABINAYASHREE V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ANEES FATHIMA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AROKYA JEBILA 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ABINAYA 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