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rPr>
        <w:t xml:space="preserve">Lab Assignment 1: Performance Measurements </w:t>
      </w:r>
      <w:r>
        <w:rPr>
          <w:b/>
          <w:bCs/>
        </w:rPr>
        <w:t>Report</w:t>
      </w:r>
      <w:r/>
    </w:p>
    <w:p>
      <w:pPr>
        <w:pStyle w:val="Normal"/>
      </w:pPr>
      <w:r>
        <w:rPr/>
        <w:tab/>
        <w:tab/>
        <w:tab/>
      </w:r>
      <w:r/>
    </w:p>
    <w:p>
      <w:pPr>
        <w:pStyle w:val="Normal"/>
        <w:jc w:val="center"/>
        <w:rPr/>
      </w:pPr>
      <w:r>
        <w:rPr/>
        <w:t>Jianwei Sun (1000009821),  Yi Fan Zhang (1000029284)</w:t>
      </w:r>
      <w:r/>
    </w:p>
    <w:p>
      <w:pPr>
        <w:pStyle w:val="Normal"/>
        <w:jc w:val="center"/>
        <w:rPr/>
      </w:pPr>
      <w:r>
        <w:rPr/>
      </w:r>
      <w:r/>
    </w:p>
    <w:p>
      <w:pPr>
        <w:pStyle w:val="Normal"/>
        <w:jc w:val="left"/>
        <w:rPr/>
      </w:pPr>
      <w:r>
        <w:rPr/>
        <w:t>In this lab, sim-safe.c is modified to count cycle stalls due to RAW hazards on two different pipelined CPUs, and output their respective  % performances drops vs the idea CPI of 1.0. A microbenchmark, “mbq1.c” containing all cases of 1-Cycle and 2-Cycle delays is written for verification.</w:t>
      </w:r>
      <w:r/>
    </w:p>
    <w:p>
      <w:pPr>
        <w:pStyle w:val="Normal"/>
        <w:jc w:val="left"/>
        <w:rPr/>
      </w:pPr>
      <w:r>
        <w:rPr/>
      </w:r>
      <w:r/>
    </w:p>
    <w:p>
      <w:pPr>
        <w:pStyle w:val="Normal"/>
        <w:jc w:val="left"/>
      </w:pPr>
      <w:r>
        <w:rPr>
          <w:b/>
          <w:bCs/>
        </w:rPr>
        <w:t>CPI Slowdown:</w:t>
      </w:r>
      <w:r/>
    </w:p>
    <w:p>
      <w:pPr>
        <w:pStyle w:val="Normal"/>
        <w:jc w:val="left"/>
        <w:rPr/>
      </w:pPr>
      <w:r>
        <w:rPr/>
      </w:r>
      <w:r/>
    </w:p>
    <w:p>
      <w:pPr>
        <w:pStyle w:val="Normal"/>
        <w:jc w:val="left"/>
        <w:rPr/>
      </w:pPr>
      <w:r>
        <w:rPr/>
        <w:t>The CPI slowdown is calculated using the following equation:</w:t>
      </w:r>
      <w:r/>
    </w:p>
    <w:p>
      <w:pPr>
        <w:pStyle w:val="Normal"/>
        <w:jc w:val="left"/>
        <w:rPr/>
      </w:pPr>
      <w:r>
        <w:rPr/>
      </w:r>
      <w:r/>
    </w:p>
    <w:p>
      <w:pPr>
        <w:pStyle w:val="Normal"/>
        <w:jc w:val="left"/>
        <w:rPr/>
      </w:pPr>
      <w:r>
        <w:rPr/>
        <w:t>CPI Slowdown = [ (number_of_1_cycle_stall_hazards) + 2*(number_of_2_cycle_stall_hazards) ] / (total_number_of_instructions)</w:t>
      </w:r>
      <w:r/>
    </w:p>
    <w:p>
      <w:pPr>
        <w:pStyle w:val="Normal"/>
        <w:jc w:val="left"/>
        <w:rPr/>
      </w:pPr>
      <w:r>
        <w:rPr/>
      </w:r>
      <w:r/>
    </w:p>
    <w:p>
      <w:pPr>
        <w:pStyle w:val="Normal"/>
        <w:jc w:val="left"/>
      </w:pPr>
      <w:r>
        <w:rPr/>
        <w:t xml:space="preserve">Slowdowns are caused by hazard stall cycles, </w:t>
      </w:r>
      <w:r>
        <w:rPr/>
        <w:t>thus</w:t>
      </w:r>
      <w:r>
        <w:rPr/>
        <w:t xml:space="preserve"> the total number of extra cycles generated by hazards, proportional to the total number of instructions gives the slowdown ratio. In the case </w:t>
      </w:r>
      <w:r>
        <w:rPr/>
        <w:t xml:space="preserve">where </w:t>
      </w:r>
      <w:r>
        <w:rPr/>
        <w:t xml:space="preserve">there are zero hazards, the slowdown equation evaluates to zero, as expected. </w:t>
      </w:r>
      <w:r/>
    </w:p>
    <w:p>
      <w:pPr>
        <w:pStyle w:val="Normal"/>
        <w:jc w:val="left"/>
        <w:rPr/>
      </w:pPr>
      <w:r>
        <w:rPr/>
      </w:r>
      <w:r/>
    </w:p>
    <w:p>
      <w:pPr>
        <w:pStyle w:val="Normal"/>
        <w:jc w:val="left"/>
        <w:rPr>
          <w:b/>
          <w:b/>
          <w:bCs/>
        </w:rPr>
      </w:pPr>
      <w:r>
        <w:rPr>
          <w:b/>
          <w:bCs/>
        </w:rPr>
        <w:t>Microbenchmark and Results</w:t>
      </w:r>
      <w:r/>
    </w:p>
    <w:p>
      <w:pPr>
        <w:pStyle w:val="Normal"/>
        <w:jc w:val="left"/>
        <w:rPr/>
      </w:pPr>
      <w:r>
        <w:rPr/>
      </w:r>
      <w:r/>
    </w:p>
    <w:p>
      <w:pPr>
        <w:pStyle w:val="Normal"/>
        <w:jc w:val="left"/>
      </w:pPr>
      <w:r>
        <w:rPr/>
        <w:t xml:space="preserve">Appendix A and B details the pipelined cycles for each case of data hazards. </w:t>
      </w:r>
      <w:r>
        <w:rPr>
          <w:b/>
          <w:bCs/>
        </w:rPr>
        <w:t>Case A</w:t>
      </w:r>
      <w:r>
        <w:rPr/>
        <w:t xml:space="preserve"> shows common hazards where a computation instruction (such as addu) follow</w:t>
      </w:r>
      <w:r>
        <w:rPr/>
        <w:t>ed</w:t>
      </w:r>
      <w:r>
        <w:rPr/>
        <w:t xml:space="preserve"> a load instruction. Because there are two stages between Decode and Writeback, q1 must stall for two cycles to for data to arrive at the next Decode stage from the previous Writeback. While q2 has f</w:t>
      </w:r>
      <w:r>
        <w:rPr/>
        <w:t>oward</w:t>
      </w:r>
      <w:r>
        <w:rPr/>
        <w:t xml:space="preserve">/bypass, load is computed at the Memory stage; thus, with 2 Execute stages, there must be 2 cycle delays. </w:t>
      </w:r>
      <w:r>
        <w:rPr>
          <w:b/>
          <w:bCs/>
        </w:rPr>
        <w:t>Case E</w:t>
      </w:r>
      <w:r>
        <w:rPr/>
        <w:t xml:space="preserve"> shows </w:t>
      </w:r>
      <w:r>
        <w:rPr/>
        <w:t>two</w:t>
      </w:r>
      <w:r>
        <w:rPr/>
        <w:t xml:space="preserve"> computation</w:t>
      </w:r>
      <w:r>
        <w:rPr/>
        <w:t>s</w:t>
      </w:r>
      <w:r>
        <w:rPr/>
        <w:t xml:space="preserve">. For q1, this case is the same as above. For q2, as results from computation instructions is finished after X2, with forwarding to the next X1, only 1 cycle stall is needed. </w:t>
      </w:r>
      <w:r>
        <w:rPr>
          <w:b/>
          <w:bCs/>
        </w:rPr>
        <w:t>Case B</w:t>
      </w:r>
      <w:r>
        <w:rPr/>
        <w:t xml:space="preserve"> shows a </w:t>
      </w:r>
      <w:r>
        <w:rPr/>
        <w:t xml:space="preserve">corner </w:t>
      </w:r>
      <w:r>
        <w:rPr/>
        <w:t>case when the 3</w:t>
      </w:r>
      <w:r>
        <w:rPr>
          <w:vertAlign w:val="superscript"/>
        </w:rPr>
        <w:t>rd</w:t>
      </w:r>
      <w:r>
        <w:rPr/>
        <w:t xml:space="preserve"> instruction has a dependency with the first. However, because the 2</w:t>
      </w:r>
      <w:r>
        <w:rPr>
          <w:vertAlign w:val="superscript"/>
        </w:rPr>
        <w:t>nd</w:t>
      </w:r>
      <w:r>
        <w:rPr/>
        <w:t xml:space="preserve"> instruction is </w:t>
      </w:r>
      <w:r>
        <w:rPr/>
        <w:t xml:space="preserve">has </w:t>
      </w:r>
      <w:r>
        <w:rPr/>
        <w:t>a data hazard with the first, and must stall as a result; this eliminates the data hazard of the 3</w:t>
      </w:r>
      <w:r>
        <w:rPr>
          <w:vertAlign w:val="superscript"/>
        </w:rPr>
        <w:t>rd</w:t>
      </w:r>
      <w:r>
        <w:rPr/>
        <w:t xml:space="preserve"> instructions. </w:t>
      </w:r>
      <w:r>
        <w:rPr>
          <w:b/>
          <w:bCs/>
        </w:rPr>
        <w:t>Case C and D</w:t>
      </w:r>
      <w:r>
        <w:rPr/>
        <w:t xml:space="preserve"> are variation</w:t>
      </w:r>
      <w:r>
        <w:rPr/>
        <w:t>s</w:t>
      </w:r>
      <w:r>
        <w:rPr/>
        <w:t xml:space="preserve"> of the case where one independent instruction is inserted between two dependencies. This decreases the number of stall cycles needed by 1 as the independent instruction takes 1 cycle. </w:t>
      </w:r>
      <w:r>
        <w:rPr>
          <w:b/>
          <w:bCs/>
        </w:rPr>
        <w:t>Case F</w:t>
      </w:r>
      <w:r>
        <w:rPr/>
        <w:t xml:space="preserve"> involves a store. As q2 contains forwarding and bypassing, data can be forwarded from one Memory stage to the next, thus eliminating the need for stall.</w:t>
      </w:r>
      <w:r/>
    </w:p>
    <w:p>
      <w:pPr>
        <w:pStyle w:val="Normal"/>
        <w:jc w:val="left"/>
        <w:rPr/>
      </w:pPr>
      <w:r>
        <w:rPr/>
      </w:r>
      <w:r/>
    </w:p>
    <w:p>
      <w:pPr>
        <w:pStyle w:val="Normal"/>
        <w:jc w:val="left"/>
        <w:rPr/>
      </w:pPr>
      <w:r>
        <w:rPr/>
        <w:t>The micro benchmark contains a total of 49 instructions within the main loop</w:t>
      </w:r>
      <w:r/>
    </w:p>
    <w:p>
      <w:pPr>
        <w:pStyle w:val="Normal"/>
        <w:jc w:val="left"/>
        <w:rPr/>
      </w:pPr>
      <w:r>
        <w:rPr/>
      </w:r>
      <w:r/>
    </w:p>
    <w:p>
      <w:pPr>
        <w:pStyle w:val="Normal"/>
        <w:jc w:val="left"/>
      </w:pPr>
      <w:r>
        <w:rPr/>
        <w:t>There is</w:t>
      </w:r>
      <w:r>
        <w:rPr/>
        <w:t xml:space="preserve"> a total of 2 1-Cycle slowdowns and 14 2-Cycle slowdowns for the q1 pipelined CPU, which has 5 stages and no forwarding or bypassing. Using </w:t>
      </w:r>
      <w:r>
        <w:rPr/>
        <w:t>the CPI slowdown equation</w:t>
      </w:r>
      <w:r>
        <w:rPr/>
        <w:t xml:space="preserve">, this gives a calculated value of </w:t>
      </w:r>
      <w:r>
        <w:rPr/>
        <w:t>61</w:t>
      </w:r>
      <w:r>
        <w:rPr/>
        <w:t xml:space="preserve">% slowdown. From sim-safe, the simulated slowdown is </w:t>
      </w:r>
      <w:r>
        <w:rPr/>
        <w:t>61.22%</w:t>
      </w:r>
      <w:r>
        <w:rPr/>
        <w:t xml:space="preserve">. </w:t>
      </w:r>
      <w:r/>
    </w:p>
    <w:p>
      <w:pPr>
        <w:pStyle w:val="Normal"/>
        <w:jc w:val="left"/>
        <w:rPr/>
      </w:pPr>
      <w:r>
        <w:rPr/>
      </w:r>
      <w:r/>
    </w:p>
    <w:p>
      <w:pPr>
        <w:pStyle w:val="Normal"/>
      </w:pPr>
      <w:r>
        <w:rPr/>
        <w:t xml:space="preserve">There is a total of 8 1-Cycle slowdowns, and 5 2-Cycle slowdowns for the q2 pipelined CPU, which has an extra EX stage and full forwarding and bypassing. Using the CPI slowdown equation, this gives a calculated value of 37% slowdown. From sim-safe, the simulated slowdown is 36.73%. </w:t>
      </w:r>
      <w:r/>
    </w:p>
    <w:p>
      <w:pPr>
        <w:pStyle w:val="Normal"/>
        <w:rPr/>
      </w:pPr>
      <w:r>
        <w:rPr/>
      </w:r>
      <w:r/>
    </w:p>
    <w:p>
      <w:pPr>
        <w:pStyle w:val="Normal"/>
      </w:pPr>
      <w:r>
        <w:rPr/>
        <w:t>The simulated slowdown matches the predicted slowdown based on the CPI Slowdown equation. The compiler uses many initialization instructions, which will change the total number of instructions and hazards. However, because the microbenchmark was looped 1,000,000 times, the</w:t>
      </w:r>
      <w:r>
        <w:rPr/>
        <w:t>se</w:t>
      </w:r>
      <w:r>
        <w:rPr/>
        <w:t xml:space="preserve"> extra instructions outside the loop can be considered as “noise”, and therefore, negligible. </w:t>
      </w:r>
      <w:r>
        <w:br w:type="page"/>
      </w:r>
      <w:r/>
    </w:p>
    <w:p>
      <w:pPr>
        <w:pStyle w:val="Normal"/>
        <w:rPr>
          <w:b/>
          <w:b/>
          <w:bCs/>
        </w:rPr>
      </w:pPr>
      <w:r>
        <w:rPr>
          <w:b/>
          <w:bCs/>
        </w:rPr>
        <w:t>APPENDIX A: PIPELINE DIAGRAMS FOR Q1</w:t>
      </w:r>
      <w:r/>
    </w:p>
    <w:p>
      <w:pPr>
        <w:pStyle w:val="Normal"/>
        <w:rPr/>
      </w:pPr>
      <w:r>
        <w:rPr/>
      </w:r>
      <w:r/>
    </w:p>
    <w:tbl>
      <w:tblPr>
        <w:tblW w:w="922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24"/>
        <w:gridCol w:w="1531"/>
        <w:gridCol w:w="424"/>
        <w:gridCol w:w="424"/>
        <w:gridCol w:w="424"/>
        <w:gridCol w:w="424"/>
        <w:gridCol w:w="424"/>
        <w:gridCol w:w="424"/>
        <w:gridCol w:w="424"/>
        <w:gridCol w:w="424"/>
        <w:gridCol w:w="424"/>
        <w:gridCol w:w="544"/>
        <w:gridCol w:w="531"/>
        <w:gridCol w:w="544"/>
        <w:gridCol w:w="1635"/>
      </w:tblGrid>
      <w:tr>
        <w:trPr/>
        <w:tc>
          <w:tcPr>
            <w:tcW w:w="62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Case</w:t>
            </w:r>
            <w:r/>
          </w:p>
        </w:tc>
        <w:tc>
          <w:tcPr>
            <w:tcW w:w="1531"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Instruction</w:t>
            </w:r>
            <w:r/>
          </w:p>
        </w:tc>
        <w:tc>
          <w:tcPr>
            <w:tcW w:w="42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C1</w:t>
            </w:r>
            <w:r/>
          </w:p>
        </w:tc>
        <w:tc>
          <w:tcPr>
            <w:tcW w:w="42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C2</w:t>
            </w:r>
            <w:r/>
          </w:p>
        </w:tc>
        <w:tc>
          <w:tcPr>
            <w:tcW w:w="42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C3</w:t>
            </w:r>
            <w:r/>
          </w:p>
        </w:tc>
        <w:tc>
          <w:tcPr>
            <w:tcW w:w="42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C4</w:t>
            </w:r>
            <w:r/>
          </w:p>
        </w:tc>
        <w:tc>
          <w:tcPr>
            <w:tcW w:w="42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C5</w:t>
            </w:r>
            <w:r/>
          </w:p>
        </w:tc>
        <w:tc>
          <w:tcPr>
            <w:tcW w:w="42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C6</w:t>
            </w:r>
            <w:r/>
          </w:p>
        </w:tc>
        <w:tc>
          <w:tcPr>
            <w:tcW w:w="42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C7</w:t>
            </w:r>
            <w:r/>
          </w:p>
        </w:tc>
        <w:tc>
          <w:tcPr>
            <w:tcW w:w="42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C8</w:t>
            </w:r>
            <w:r/>
          </w:p>
        </w:tc>
        <w:tc>
          <w:tcPr>
            <w:tcW w:w="42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C9</w:t>
            </w:r>
            <w:r/>
          </w:p>
        </w:tc>
        <w:tc>
          <w:tcPr>
            <w:tcW w:w="54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C10</w:t>
            </w:r>
            <w:r/>
          </w:p>
        </w:tc>
        <w:tc>
          <w:tcPr>
            <w:tcW w:w="531"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C11</w:t>
            </w:r>
            <w:r/>
          </w:p>
        </w:tc>
        <w:tc>
          <w:tcPr>
            <w:tcW w:w="54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C12</w:t>
            </w:r>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DDDDD" w:val="clear"/>
            <w:tcMar>
              <w:left w:w="54" w:type="dxa"/>
            </w:tcMar>
          </w:tcPr>
          <w:p>
            <w:pPr>
              <w:pStyle w:val="TableContents"/>
              <w:rPr>
                <w:b/>
                <w:b/>
                <w:bCs/>
              </w:rPr>
            </w:pPr>
            <w:r>
              <w:rPr>
                <w:b/>
                <w:bCs/>
              </w:rPr>
              <w:t>Comments</w:t>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 w:val="22"/>
                <w:szCs w:val="22"/>
              </w:rPr>
            </w:pPr>
            <w:r>
              <w:rPr>
                <w:sz w:val="22"/>
                <w:szCs w:val="22"/>
              </w:rPr>
              <w:t>A</w:t>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 w:val="22"/>
                <w:szCs w:val="22"/>
              </w:rPr>
            </w:pPr>
            <w:r>
              <w:rPr>
                <w:sz w:val="22"/>
                <w:szCs w:val="22"/>
              </w:rPr>
              <w:t>Lw $2 16($fP)</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Slt $9 $3 $2</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t>*</w:t>
            </w: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 Cy Stall</w:t>
            </w:r>
            <w:r/>
          </w:p>
        </w:tc>
      </w:tr>
      <w:tr>
        <w:trPr/>
        <w:tc>
          <w:tcPr>
            <w:tcW w:w="6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DDDDDD" w:val="clear"/>
            <w:tcMar>
              <w:left w:w="54" w:type="dxa"/>
            </w:tcMar>
          </w:tcPr>
          <w:p>
            <w:pPr>
              <w:pStyle w:val="TableContents"/>
              <w:rPr/>
            </w:pPr>
            <w:r>
              <w:rPr/>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w:t>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Lw $3 0($5)</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Addu $4 $3 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t>*</w:t>
            </w: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t>*</w:t>
            </w: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 Cy Stall</w:t>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Addu $3 $3 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No Stall</w:t>
            </w:r>
            <w:r/>
          </w:p>
        </w:tc>
      </w:tr>
      <w:tr>
        <w:trPr/>
        <w:tc>
          <w:tcPr>
            <w:tcW w:w="6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DDDDDD" w:val="clear"/>
            <w:tcMar>
              <w:left w:w="54" w:type="dxa"/>
            </w:tcMar>
          </w:tcPr>
          <w:p>
            <w:pPr>
              <w:pStyle w:val="TableContents"/>
              <w:rPr/>
            </w:pPr>
            <w:r>
              <w:rPr/>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w:t>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Lw $3 0($5)</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Addu $4 $4 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Pr>
            </w:pPr>
            <w:r>
              <w:rPr>
                <w:sz w:val="24"/>
                <w:szCs w:val="24"/>
              </w:rPr>
              <w:t>No dependency</w:t>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Addu $3 $3 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 Cy Stall</w:t>
            </w:r>
            <w:r/>
          </w:p>
        </w:tc>
      </w:tr>
      <w:tr>
        <w:trPr/>
        <w:tc>
          <w:tcPr>
            <w:tcW w:w="6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DDDDDD" w:val="clear"/>
            <w:tcMar>
              <w:left w:w="54" w:type="dxa"/>
            </w:tcMar>
          </w:tcPr>
          <w:p>
            <w:pPr>
              <w:pStyle w:val="TableContents"/>
              <w:rPr/>
            </w:pPr>
            <w:r>
              <w:rPr/>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Addu $3 $3 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Addu $4 $4 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Pr>
            </w:pPr>
            <w:r>
              <w:rPr>
                <w:sz w:val="24"/>
                <w:szCs w:val="24"/>
              </w:rPr>
              <w:t>No dependency</w:t>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Addu $3 $3 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t>*</w:t>
            </w: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 Cy Stall</w:t>
            </w:r>
            <w:r/>
          </w:p>
        </w:tc>
      </w:tr>
      <w:tr>
        <w:trPr/>
        <w:tc>
          <w:tcPr>
            <w:tcW w:w="6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DDDDDD" w:val="clear"/>
            <w:tcMar>
              <w:left w:w="54" w:type="dxa"/>
            </w:tcMar>
          </w:tcPr>
          <w:p>
            <w:pPr>
              <w:pStyle w:val="TableContents"/>
              <w:rPr/>
            </w:pPr>
            <w:r>
              <w:rPr/>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w:t>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Lw $8 24($fp)</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Addu $2 $8 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 Cy Stall</w:t>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Move $8 $2</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 Cy Stall</w:t>
            </w:r>
            <w:r/>
          </w:p>
        </w:tc>
      </w:tr>
      <w:tr>
        <w:trPr/>
        <w:tc>
          <w:tcPr>
            <w:tcW w:w="6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DDDDDD" w:val="clear"/>
            <w:tcMar>
              <w:left w:w="54" w:type="dxa"/>
            </w:tcMar>
          </w:tcPr>
          <w:p>
            <w:pPr>
              <w:pStyle w:val="TableContents"/>
              <w:rPr/>
            </w:pPr>
            <w:r>
              <w:rPr/>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Move $8 $2</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Sw $8 28($fp)</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t>*</w:t>
            </w: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t>*</w:t>
            </w: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 Cy Stall</w:t>
            </w:r>
            <w:r/>
          </w:p>
        </w:tc>
      </w:tr>
    </w:tbl>
    <w:p>
      <w:pPr>
        <w:pStyle w:val="Normal"/>
        <w:rPr/>
      </w:pPr>
      <w:r>
        <w:rPr/>
      </w:r>
      <w:r>
        <w:br w:type="page"/>
      </w:r>
      <w:r/>
    </w:p>
    <w:p>
      <w:pPr>
        <w:pStyle w:val="Normal"/>
        <w:rPr>
          <w:b/>
          <w:b/>
          <w:bCs/>
        </w:rPr>
      </w:pPr>
      <w:r>
        <w:rPr>
          <w:b/>
          <w:bCs/>
        </w:rPr>
        <w:t>APPENDIX B: PIPELINE DIAGRAMS FOR Q2</w:t>
      </w:r>
      <w:r/>
    </w:p>
    <w:p>
      <w:pPr>
        <w:pStyle w:val="Normal"/>
        <w:rPr/>
      </w:pPr>
      <w:r>
        <w:rPr/>
      </w:r>
      <w:r/>
    </w:p>
    <w:tbl>
      <w:tblPr>
        <w:tblW w:w="92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24"/>
        <w:gridCol w:w="1531"/>
        <w:gridCol w:w="424"/>
        <w:gridCol w:w="424"/>
        <w:gridCol w:w="424"/>
        <w:gridCol w:w="424"/>
        <w:gridCol w:w="424"/>
        <w:gridCol w:w="424"/>
        <w:gridCol w:w="424"/>
        <w:gridCol w:w="424"/>
        <w:gridCol w:w="424"/>
        <w:gridCol w:w="544"/>
        <w:gridCol w:w="531"/>
        <w:gridCol w:w="544"/>
        <w:gridCol w:w="1630"/>
      </w:tblGrid>
      <w:tr>
        <w:trPr/>
        <w:tc>
          <w:tcPr>
            <w:tcW w:w="62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Case</w:t>
            </w:r>
            <w:r/>
          </w:p>
        </w:tc>
        <w:tc>
          <w:tcPr>
            <w:tcW w:w="1531"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Instruction</w:t>
            </w:r>
            <w:r/>
          </w:p>
        </w:tc>
        <w:tc>
          <w:tcPr>
            <w:tcW w:w="42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C1</w:t>
            </w:r>
            <w:r/>
          </w:p>
        </w:tc>
        <w:tc>
          <w:tcPr>
            <w:tcW w:w="42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C2</w:t>
            </w:r>
            <w:r/>
          </w:p>
        </w:tc>
        <w:tc>
          <w:tcPr>
            <w:tcW w:w="42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C3</w:t>
            </w:r>
            <w:r/>
          </w:p>
        </w:tc>
        <w:tc>
          <w:tcPr>
            <w:tcW w:w="42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C4</w:t>
            </w:r>
            <w:r/>
          </w:p>
        </w:tc>
        <w:tc>
          <w:tcPr>
            <w:tcW w:w="42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C5</w:t>
            </w:r>
            <w:r/>
          </w:p>
        </w:tc>
        <w:tc>
          <w:tcPr>
            <w:tcW w:w="42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C6</w:t>
            </w:r>
            <w:r/>
          </w:p>
        </w:tc>
        <w:tc>
          <w:tcPr>
            <w:tcW w:w="42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C7</w:t>
            </w:r>
            <w:r/>
          </w:p>
        </w:tc>
        <w:tc>
          <w:tcPr>
            <w:tcW w:w="42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C8</w:t>
            </w:r>
            <w:r/>
          </w:p>
        </w:tc>
        <w:tc>
          <w:tcPr>
            <w:tcW w:w="42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C9</w:t>
            </w:r>
            <w:r/>
          </w:p>
        </w:tc>
        <w:tc>
          <w:tcPr>
            <w:tcW w:w="54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C10</w:t>
            </w:r>
            <w:r/>
          </w:p>
        </w:tc>
        <w:tc>
          <w:tcPr>
            <w:tcW w:w="531"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C11</w:t>
            </w:r>
            <w:r/>
          </w:p>
        </w:tc>
        <w:tc>
          <w:tcPr>
            <w:tcW w:w="544" w:type="dxa"/>
            <w:tcBorders>
              <w:top w:val="single" w:sz="2" w:space="0" w:color="000000"/>
              <w:left w:val="single" w:sz="2" w:space="0" w:color="000000"/>
              <w:bottom w:val="single" w:sz="2" w:space="0" w:color="000000"/>
              <w:insideH w:val="single" w:sz="2" w:space="0" w:color="000000"/>
            </w:tcBorders>
            <w:shd w:fill="DDDDDD" w:val="clear"/>
            <w:tcMar>
              <w:left w:w="54" w:type="dxa"/>
            </w:tcMar>
          </w:tcPr>
          <w:p>
            <w:pPr>
              <w:pStyle w:val="TableContents"/>
              <w:rPr>
                <w:b/>
                <w:b/>
                <w:bCs/>
              </w:rPr>
            </w:pPr>
            <w:r>
              <w:rPr>
                <w:b/>
                <w:bCs/>
              </w:rPr>
              <w:t>C12</w:t>
            </w:r>
            <w:r/>
          </w:p>
        </w:tc>
        <w:tc>
          <w:tcPr>
            <w:tcW w:w="16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DDDDD" w:val="clear"/>
            <w:tcMar>
              <w:left w:w="54" w:type="dxa"/>
            </w:tcMar>
          </w:tcPr>
          <w:p>
            <w:pPr>
              <w:pStyle w:val="TableContents"/>
              <w:rPr>
                <w:b/>
                <w:b/>
                <w:bCs/>
              </w:rPr>
            </w:pPr>
            <w:r>
              <w:rPr>
                <w:b/>
                <w:bCs/>
              </w:rPr>
              <w:t>Comments</w:t>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 w:val="22"/>
                <w:szCs w:val="22"/>
              </w:rPr>
            </w:pPr>
            <w:r>
              <w:rPr>
                <w:sz w:val="22"/>
                <w:szCs w:val="22"/>
              </w:rPr>
              <w:t>A</w:t>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 w:val="22"/>
                <w:szCs w:val="22"/>
              </w:rPr>
            </w:pPr>
            <w:r>
              <w:rPr>
                <w:sz w:val="22"/>
                <w:szCs w:val="22"/>
              </w:rPr>
              <w:t>Lw $2 16($fP)</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F </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X2</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Slt $9 $3 $2</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t>*</w:t>
            </w: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 Cy Stall</w:t>
            </w:r>
            <w:r/>
          </w:p>
        </w:tc>
      </w:tr>
      <w:tr>
        <w:trPr/>
        <w:tc>
          <w:tcPr>
            <w:tcW w:w="6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1630" w:type="dxa"/>
            <w:tcBorders>
              <w:left w:val="single" w:sz="2" w:space="0" w:color="000000"/>
              <w:bottom w:val="single" w:sz="2" w:space="0" w:color="000000"/>
              <w:right w:val="single" w:sz="2" w:space="0" w:color="000000"/>
              <w:insideH w:val="single" w:sz="2" w:space="0" w:color="000000"/>
              <w:insideV w:val="single" w:sz="2" w:space="0" w:color="000000"/>
            </w:tcBorders>
            <w:shd w:fill="DDDDDD" w:val="clear"/>
            <w:tcMar>
              <w:left w:w="54" w:type="dxa"/>
            </w:tcMar>
          </w:tcPr>
          <w:p>
            <w:pPr>
              <w:pStyle w:val="TableContents"/>
              <w:rPr/>
            </w:pPr>
            <w:r>
              <w:rPr/>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w:t>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Lw $3 0($5)</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X2</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Addu $4 $3 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t>*</w:t>
            </w: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t>*</w:t>
            </w: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X2</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 Cy Stall</w:t>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Addu $3 $3 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X2</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No stall</w:t>
            </w:r>
            <w:r/>
          </w:p>
        </w:tc>
      </w:tr>
      <w:tr>
        <w:trPr>
          <w:trHeight w:val="351" w:hRule="atLeast"/>
        </w:trPr>
        <w:tc>
          <w:tcPr>
            <w:tcW w:w="6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1630" w:type="dxa"/>
            <w:tcBorders>
              <w:left w:val="single" w:sz="2" w:space="0" w:color="000000"/>
              <w:bottom w:val="single" w:sz="2" w:space="0" w:color="000000"/>
              <w:right w:val="single" w:sz="2" w:space="0" w:color="000000"/>
              <w:insideH w:val="single" w:sz="2" w:space="0" w:color="000000"/>
              <w:insideV w:val="single" w:sz="2" w:space="0" w:color="000000"/>
            </w:tcBorders>
            <w:shd w:fill="DDDDDD" w:val="clear"/>
            <w:tcMar>
              <w:left w:w="54" w:type="dxa"/>
            </w:tcMar>
          </w:tcPr>
          <w:p>
            <w:pPr>
              <w:pStyle w:val="TableContents"/>
              <w:rPr/>
            </w:pPr>
            <w:r>
              <w:rPr/>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w:t>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Lw $3 0($5)</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X2</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Addu $4 $4 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X2</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Pr>
            </w:pPr>
            <w:r>
              <w:rPr>
                <w:sz w:val="24"/>
                <w:szCs w:val="24"/>
              </w:rPr>
              <w:t>No dependency</w:t>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Addu $3 $3 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X2</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 Cy Stall</w:t>
            </w:r>
            <w:r/>
          </w:p>
        </w:tc>
      </w:tr>
      <w:tr>
        <w:trPr/>
        <w:tc>
          <w:tcPr>
            <w:tcW w:w="6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1630" w:type="dxa"/>
            <w:tcBorders>
              <w:left w:val="single" w:sz="2" w:space="0" w:color="000000"/>
              <w:bottom w:val="single" w:sz="2" w:space="0" w:color="000000"/>
              <w:right w:val="single" w:sz="2" w:space="0" w:color="000000"/>
              <w:insideH w:val="single" w:sz="2" w:space="0" w:color="000000"/>
              <w:insideV w:val="single" w:sz="2" w:space="0" w:color="000000"/>
            </w:tcBorders>
            <w:shd w:fill="DDDDDD" w:val="clear"/>
            <w:tcMar>
              <w:left w:w="54" w:type="dxa"/>
            </w:tcMar>
          </w:tcPr>
          <w:p>
            <w:pPr>
              <w:pStyle w:val="TableContents"/>
              <w:rPr/>
            </w:pPr>
            <w:r>
              <w:rPr/>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Addu $3 $3 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X2</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Addu $4 $4 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X2</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 w:val="24"/>
                <w:szCs w:val="24"/>
              </w:rPr>
            </w:pPr>
            <w:r>
              <w:rPr>
                <w:sz w:val="24"/>
                <w:szCs w:val="24"/>
              </w:rPr>
              <w:t>No dependency</w:t>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Addu $3 $3 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X2</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No stall</w:t>
            </w:r>
            <w:r/>
          </w:p>
        </w:tc>
      </w:tr>
      <w:tr>
        <w:trPr/>
        <w:tc>
          <w:tcPr>
            <w:tcW w:w="6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1630" w:type="dxa"/>
            <w:tcBorders>
              <w:left w:val="single" w:sz="2" w:space="0" w:color="000000"/>
              <w:bottom w:val="single" w:sz="2" w:space="0" w:color="000000"/>
              <w:right w:val="single" w:sz="2" w:space="0" w:color="000000"/>
              <w:insideH w:val="single" w:sz="2" w:space="0" w:color="000000"/>
              <w:insideV w:val="single" w:sz="2" w:space="0" w:color="000000"/>
            </w:tcBorders>
            <w:shd w:fill="DDDDDD" w:val="clear"/>
            <w:tcMar>
              <w:left w:w="54" w:type="dxa"/>
            </w:tcMar>
          </w:tcPr>
          <w:p>
            <w:pPr>
              <w:pStyle w:val="TableContents"/>
              <w:rPr/>
            </w:pPr>
            <w:r>
              <w:rPr/>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w:t>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Lw $8 24($fp)</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X2</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Addu $2 $8 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t>*</w:t>
            </w: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X2</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 Cy Stall</w:t>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Move $8 $2</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t>*</w:t>
            </w: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X1</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X2</w:t>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 Cy Stall</w:t>
            </w:r>
            <w:r/>
          </w:p>
        </w:tc>
      </w:tr>
      <w:tr>
        <w:trPr/>
        <w:tc>
          <w:tcPr>
            <w:tcW w:w="6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DDDDDD" w:val="clear"/>
            <w:tcMar>
              <w:left w:w="54" w:type="dxa"/>
            </w:tcMar>
          </w:tcPr>
          <w:p>
            <w:pPr>
              <w:pStyle w:val="TableContents"/>
              <w:rPr/>
            </w:pPr>
            <w:r>
              <w:rPr/>
            </w:r>
            <w:r/>
          </w:p>
        </w:tc>
        <w:tc>
          <w:tcPr>
            <w:tcW w:w="1630" w:type="dxa"/>
            <w:tcBorders>
              <w:left w:val="single" w:sz="2" w:space="0" w:color="000000"/>
              <w:bottom w:val="single" w:sz="2" w:space="0" w:color="000000"/>
              <w:right w:val="single" w:sz="2" w:space="0" w:color="000000"/>
              <w:insideH w:val="single" w:sz="2" w:space="0" w:color="000000"/>
              <w:insideV w:val="single" w:sz="2" w:space="0" w:color="000000"/>
            </w:tcBorders>
            <w:shd w:fill="DDDDDD" w:val="clear"/>
            <w:tcMar>
              <w:left w:w="54" w:type="dxa"/>
            </w:tcMar>
          </w:tcPr>
          <w:p>
            <w:pPr>
              <w:pStyle w:val="TableContents"/>
              <w:rPr/>
            </w:pPr>
            <w:r>
              <w:rPr/>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Move $8 $2</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r/>
          </w:p>
        </w:tc>
      </w:tr>
      <w:tr>
        <w:trPr/>
        <w:tc>
          <w:tcPr>
            <w:tcW w:w="6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Sw $8 28($fp)</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4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5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r/>
          </w:p>
        </w:tc>
        <w:tc>
          <w:tcPr>
            <w:tcW w:w="16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No stall</w:t>
            </w:r>
            <w:r/>
          </w:p>
        </w:tc>
      </w:tr>
    </w:tbl>
    <w:p>
      <w:pPr>
        <w:pStyle w:val="Normal"/>
        <w:rPr/>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4151</TotalTime>
  <Application>LibreOffice/4.3.3.2$Linux_X86_64 LibreOffice_project/430m0$Build-2</Application>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2016-10-08T15:38:30Z</dcterms:created>
  <dc:language>en-US</dc:language>
  <dcterms:modified xsi:type="dcterms:W3CDTF">2016-10-08T16:47:46Z</dcterms:modified>
  <cp:revision>8</cp:revision>
</cp:coreProperties>
</file>