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A4" w:rsidRPr="007B22C7" w:rsidRDefault="00DC7BA4" w:rsidP="007B22C7">
      <w:pPr>
        <w:pStyle w:val="Heading1"/>
        <w:spacing w:before="0" w:line="240" w:lineRule="auto"/>
        <w:rPr>
          <w:lang w:val="en-GB"/>
        </w:rPr>
      </w:pPr>
      <w:r w:rsidRPr="007B22C7">
        <w:rPr>
          <w:lang w:val="en-GB"/>
        </w:rPr>
        <w:t xml:space="preserve">Collaboration on ITS Communication Standards </w:t>
      </w:r>
    </w:p>
    <w:p w:rsidR="00DC7BA4" w:rsidRPr="007B22C7" w:rsidRDefault="00DC7BA4" w:rsidP="007B22C7">
      <w:pPr>
        <w:pStyle w:val="Heading2"/>
        <w:spacing w:line="240" w:lineRule="auto"/>
        <w:rPr>
          <w:lang w:val="en-GB"/>
        </w:rPr>
      </w:pPr>
      <w:r w:rsidRPr="007B22C7">
        <w:rPr>
          <w:lang w:val="en-GB"/>
        </w:rPr>
        <w:t>Troy, Michigan, USA, 3 April 2012</w:t>
      </w:r>
    </w:p>
    <w:p w:rsidR="00DC7BA4" w:rsidRPr="007B22C7" w:rsidRDefault="00DC7BA4" w:rsidP="007B22C7">
      <w:pPr>
        <w:pStyle w:val="Heading3"/>
        <w:spacing w:line="240" w:lineRule="auto"/>
        <w:rPr>
          <w:lang w:val="en-GB"/>
        </w:rPr>
      </w:pPr>
      <w:r w:rsidRPr="007B22C7">
        <w:rPr>
          <w:lang w:val="en-GB"/>
        </w:rPr>
        <w:t>Draft meeting report</w:t>
      </w:r>
    </w:p>
    <w:p w:rsidR="00DC7BA4" w:rsidRPr="007B22C7" w:rsidRDefault="00DC7BA4" w:rsidP="007B22C7">
      <w:pPr>
        <w:pStyle w:val="ListParagraph"/>
        <w:keepNext/>
        <w:numPr>
          <w:ilvl w:val="0"/>
          <w:numId w:val="2"/>
        </w:numPr>
        <w:suppressAutoHyphens/>
        <w:adjustRightInd w:val="0"/>
        <w:spacing w:before="240"/>
        <w:rPr>
          <w:b/>
          <w:bCs/>
          <w:lang w:val="en-GB"/>
        </w:rPr>
      </w:pPr>
      <w:r w:rsidRPr="007B22C7">
        <w:rPr>
          <w:b/>
          <w:bCs/>
          <w:lang w:val="en-GB"/>
        </w:rPr>
        <w:t>Introduction</w:t>
      </w:r>
    </w:p>
    <w:p w:rsidR="00DC7BA4" w:rsidRPr="007B22C7" w:rsidRDefault="00DC7BA4" w:rsidP="007B22C7">
      <w:pPr>
        <w:suppressAutoHyphens/>
        <w:adjustRightInd w:val="0"/>
        <w:spacing w:before="240" w:after="0" w:line="240" w:lineRule="auto"/>
        <w:rPr>
          <w:lang w:val="en-GB"/>
        </w:rPr>
      </w:pPr>
      <w:r w:rsidRPr="007B22C7">
        <w:rPr>
          <w:lang w:val="en-GB"/>
        </w:rPr>
        <w:t>The meeting of the Collaboration on ITS Communication Standards took place 3 April 2012 at SAE Automotive Headquarters in Troy, Michigan, USA under the chairmanship of Mr Russell Shields (Ygomi</w:t>
      </w:r>
      <w:r w:rsidR="00927A3A" w:rsidRPr="007B22C7">
        <w:rPr>
          <w:lang w:val="en-GB"/>
        </w:rPr>
        <w:t> </w:t>
      </w:r>
      <w:r w:rsidRPr="007B22C7">
        <w:rPr>
          <w:lang w:val="en-GB"/>
        </w:rPr>
        <w:t xml:space="preserve">LLC). </w:t>
      </w:r>
    </w:p>
    <w:p w:rsidR="00DC7BA4" w:rsidRPr="007B22C7" w:rsidRDefault="00DC7BA4" w:rsidP="007B22C7">
      <w:pPr>
        <w:suppressAutoHyphens/>
        <w:adjustRightInd w:val="0"/>
        <w:spacing w:before="240" w:after="0" w:line="240" w:lineRule="auto"/>
        <w:rPr>
          <w:lang w:val="en-GB"/>
        </w:rPr>
      </w:pPr>
      <w:r w:rsidRPr="007B22C7">
        <w:rPr>
          <w:lang w:val="en-GB"/>
        </w:rPr>
        <w:t>The intent of the Collaboration is to provide a globally recognized forum for the creation of an internationally accepted, globally harmonized set of ITS communication standards of the highest quality in the most expeditious manner possible to enable the rapid deployment of fully interoperable ITS communication-related products and services in the global marketplace.</w:t>
      </w:r>
      <w:r w:rsidR="00D72C96" w:rsidRPr="007B22C7">
        <w:rPr>
          <w:rStyle w:val="FootnoteReference"/>
          <w:lang w:val="en-GB"/>
        </w:rPr>
        <w:footnoteReference w:id="1"/>
      </w:r>
    </w:p>
    <w:p w:rsidR="00DC7BA4" w:rsidRPr="007B22C7" w:rsidRDefault="00DC7BA4" w:rsidP="007B22C7">
      <w:pPr>
        <w:pStyle w:val="ListParagraph"/>
        <w:keepNext/>
        <w:numPr>
          <w:ilvl w:val="0"/>
          <w:numId w:val="2"/>
        </w:numPr>
        <w:suppressAutoHyphens/>
        <w:adjustRightInd w:val="0"/>
        <w:spacing w:before="240"/>
        <w:rPr>
          <w:b/>
          <w:bCs/>
          <w:lang w:val="en-GB"/>
        </w:rPr>
      </w:pPr>
      <w:r w:rsidRPr="007B22C7">
        <w:rPr>
          <w:b/>
          <w:bCs/>
          <w:lang w:val="en-GB"/>
        </w:rPr>
        <w:t>Opening of meeting</w:t>
      </w:r>
    </w:p>
    <w:p w:rsidR="00DC7BA4" w:rsidRPr="007B22C7" w:rsidRDefault="00DC7BA4" w:rsidP="007B22C7">
      <w:pPr>
        <w:suppressAutoHyphens/>
        <w:adjustRightInd w:val="0"/>
        <w:spacing w:before="240" w:after="0" w:line="240" w:lineRule="auto"/>
        <w:rPr>
          <w:lang w:val="en-GB"/>
        </w:rPr>
      </w:pPr>
      <w:r w:rsidRPr="007B22C7">
        <w:rPr>
          <w:lang w:val="en-GB"/>
        </w:rPr>
        <w:t xml:space="preserve">The Chairman welcomed the participants (13 on-site and 15 remote participants; the final list of participants is reproduced in </w:t>
      </w:r>
      <w:hyperlink r:id="rId9" w:history="1">
        <w:r w:rsidRPr="007B22C7">
          <w:rPr>
            <w:rStyle w:val="Hyperlink"/>
            <w:lang w:val="en-GB"/>
          </w:rPr>
          <w:t>DOC-010</w:t>
        </w:r>
      </w:hyperlink>
      <w:r w:rsidRPr="007B22C7">
        <w:rPr>
          <w:lang w:val="en-GB"/>
        </w:rPr>
        <w:t xml:space="preserve">). </w:t>
      </w:r>
      <w:r w:rsidR="0016644E">
        <w:rPr>
          <w:lang w:val="en-GB"/>
        </w:rPr>
        <w:t xml:space="preserve"> </w:t>
      </w:r>
      <w:r w:rsidRPr="007B22C7">
        <w:rPr>
          <w:lang w:val="en-GB"/>
        </w:rPr>
        <w:t>The agenda as approved by t</w:t>
      </w:r>
      <w:r w:rsidR="00E661ED" w:rsidRPr="007B22C7">
        <w:rPr>
          <w:lang w:val="en-GB"/>
        </w:rPr>
        <w:t xml:space="preserve">he meeting is reproduced in </w:t>
      </w:r>
      <w:hyperlink r:id="rId10" w:history="1">
        <w:r w:rsidR="00E661ED" w:rsidRPr="007B22C7">
          <w:rPr>
            <w:rStyle w:val="Hyperlink"/>
            <w:lang w:val="en-GB"/>
          </w:rPr>
          <w:t>DOC</w:t>
        </w:r>
        <w:r w:rsidR="00E661ED" w:rsidRPr="007B22C7">
          <w:rPr>
            <w:rStyle w:val="Hyperlink"/>
            <w:lang w:val="en-GB"/>
          </w:rPr>
          <w:noBreakHyphen/>
        </w:r>
        <w:r w:rsidRPr="007B22C7">
          <w:rPr>
            <w:rStyle w:val="Hyperlink"/>
            <w:lang w:val="en-GB"/>
          </w:rPr>
          <w:t>001r</w:t>
        </w:r>
      </w:hyperlink>
      <w:r w:rsidRPr="007B22C7">
        <w:rPr>
          <w:lang w:val="en-GB"/>
        </w:rPr>
        <w:t xml:space="preserve">. </w:t>
      </w:r>
      <w:r w:rsidR="0016644E">
        <w:rPr>
          <w:lang w:val="en-GB"/>
        </w:rPr>
        <w:t xml:space="preserve"> </w:t>
      </w:r>
      <w:r w:rsidRPr="007B22C7">
        <w:rPr>
          <w:lang w:val="en-GB"/>
        </w:rPr>
        <w:t>Representatives of the SDOs ETSI, TTC, CCSA, ISO, ITU, and SAE International participated in the meeting.</w:t>
      </w:r>
    </w:p>
    <w:p w:rsidR="00DC7BA4" w:rsidRPr="007B22C7" w:rsidRDefault="00DC7BA4" w:rsidP="007B22C7">
      <w:pPr>
        <w:pStyle w:val="ListParagraph"/>
        <w:keepNext/>
        <w:numPr>
          <w:ilvl w:val="0"/>
          <w:numId w:val="2"/>
        </w:numPr>
        <w:suppressAutoHyphens/>
        <w:adjustRightInd w:val="0"/>
        <w:spacing w:before="240"/>
        <w:rPr>
          <w:b/>
          <w:bCs/>
          <w:lang w:val="en-GB"/>
        </w:rPr>
      </w:pPr>
      <w:r w:rsidRPr="007B22C7">
        <w:rPr>
          <w:b/>
          <w:bCs/>
          <w:lang w:val="en-GB"/>
        </w:rPr>
        <w:t>Remote presentations of input documents</w:t>
      </w:r>
    </w:p>
    <w:p w:rsidR="00DC7BA4" w:rsidRPr="007B22C7" w:rsidRDefault="00DC7BA4" w:rsidP="007B22C7">
      <w:pPr>
        <w:suppressAutoHyphens/>
        <w:adjustRightInd w:val="0"/>
        <w:spacing w:before="240" w:after="0" w:line="240" w:lineRule="auto"/>
        <w:rPr>
          <w:lang w:val="en-GB"/>
        </w:rPr>
      </w:pPr>
      <w:r w:rsidRPr="007B22C7">
        <w:rPr>
          <w:lang w:val="en-GB"/>
        </w:rPr>
        <w:t>Input documents were presented by remote participants and discussed by the meeting audience.</w:t>
      </w:r>
    </w:p>
    <w:p w:rsidR="00BF5459" w:rsidRPr="007B22C7" w:rsidRDefault="00DC7BA4" w:rsidP="007B22C7">
      <w:pPr>
        <w:pStyle w:val="ListParagraph"/>
        <w:numPr>
          <w:ilvl w:val="1"/>
          <w:numId w:val="2"/>
        </w:numPr>
        <w:suppressAutoHyphens/>
        <w:adjustRightInd w:val="0"/>
        <w:spacing w:before="240"/>
        <w:rPr>
          <w:b/>
          <w:bCs/>
          <w:lang w:val="en-GB"/>
        </w:rPr>
      </w:pPr>
      <w:r w:rsidRPr="007B22C7">
        <w:rPr>
          <w:b/>
          <w:bCs/>
          <w:lang w:val="en-GB"/>
        </w:rPr>
        <w:t xml:space="preserve">China Unicom, </w:t>
      </w:r>
      <w:proofErr w:type="spellStart"/>
      <w:r w:rsidRPr="007B22C7">
        <w:rPr>
          <w:b/>
          <w:bCs/>
          <w:lang w:val="en-GB"/>
        </w:rPr>
        <w:t>Geli</w:t>
      </w:r>
      <w:proofErr w:type="spellEnd"/>
      <w:r w:rsidRPr="007B22C7">
        <w:rPr>
          <w:b/>
          <w:bCs/>
          <w:lang w:val="en-GB"/>
        </w:rPr>
        <w:t xml:space="preserve"> Bo: “Proposal to the suggested list of initial work items for the CITS” (</w:t>
      </w:r>
      <w:hyperlink r:id="rId11" w:history="1">
        <w:r w:rsidRPr="007B22C7">
          <w:rPr>
            <w:rStyle w:val="Hyperlink"/>
            <w:b/>
            <w:bCs/>
            <w:lang w:val="en-GB"/>
          </w:rPr>
          <w:t>DOC-007</w:t>
        </w:r>
      </w:hyperlink>
      <w:r w:rsidRPr="007B22C7">
        <w:rPr>
          <w:b/>
          <w:bCs/>
          <w:lang w:val="en-GB"/>
        </w:rPr>
        <w:t>)</w:t>
      </w:r>
    </w:p>
    <w:p w:rsidR="00DC7BA4" w:rsidRPr="007B22C7" w:rsidRDefault="00DC7BA4" w:rsidP="007B22C7">
      <w:pPr>
        <w:keepNext/>
        <w:suppressAutoHyphens/>
        <w:adjustRightInd w:val="0"/>
        <w:spacing w:before="240" w:after="0" w:line="240" w:lineRule="auto"/>
        <w:rPr>
          <w:u w:val="single"/>
          <w:lang w:val="en-GB"/>
        </w:rPr>
      </w:pPr>
      <w:r w:rsidRPr="007B22C7">
        <w:rPr>
          <w:u w:val="single"/>
          <w:lang w:val="en-GB"/>
        </w:rPr>
        <w:t>Action:</w:t>
      </w:r>
    </w:p>
    <w:p w:rsidR="00DC7BA4" w:rsidRPr="007B22C7" w:rsidRDefault="00DC7BA4"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reach out (via China Unicom) to Embedded Mobile Transport &amp; Automotive  group (EMTA) of GSMA’s Connected Living Programme (</w:t>
      </w:r>
      <w:hyperlink r:id="rId12" w:history="1">
        <w:r w:rsidRPr="007B22C7">
          <w:rPr>
            <w:rStyle w:val="Hyperlink"/>
            <w:lang w:val="en-GB"/>
          </w:rPr>
          <w:t>CLP</w:t>
        </w:r>
      </w:hyperlink>
      <w:r w:rsidRPr="007B22C7">
        <w:rPr>
          <w:lang w:val="en-GB"/>
        </w:rPr>
        <w:t>) to participate in future work of the Collaboration</w:t>
      </w:r>
    </w:p>
    <w:p w:rsidR="00DC7BA4" w:rsidRPr="007B22C7" w:rsidRDefault="00DC7BA4" w:rsidP="007B22C7">
      <w:pPr>
        <w:pStyle w:val="ListParagraph"/>
        <w:numPr>
          <w:ilvl w:val="1"/>
          <w:numId w:val="2"/>
        </w:numPr>
        <w:suppressAutoHyphens/>
        <w:adjustRightInd w:val="0"/>
        <w:spacing w:before="240"/>
        <w:rPr>
          <w:b/>
          <w:bCs/>
          <w:lang w:val="en-GB"/>
        </w:rPr>
      </w:pPr>
      <w:r w:rsidRPr="007B22C7">
        <w:rPr>
          <w:b/>
          <w:bCs/>
          <w:lang w:val="en-GB"/>
        </w:rPr>
        <w:t>China Unicom, Kevin Li Jianyu: “Application requirement of ITS” (</w:t>
      </w:r>
      <w:hyperlink r:id="rId13" w:history="1">
        <w:r w:rsidRPr="007B22C7">
          <w:rPr>
            <w:rStyle w:val="Hyperlink"/>
            <w:b/>
            <w:bCs/>
            <w:lang w:val="en-GB"/>
          </w:rPr>
          <w:t>DOC-008</w:t>
        </w:r>
      </w:hyperlink>
      <w:r w:rsidRPr="007B22C7">
        <w:rPr>
          <w:b/>
          <w:bCs/>
          <w:lang w:val="en-GB"/>
        </w:rPr>
        <w:t>)</w:t>
      </w:r>
    </w:p>
    <w:p w:rsidR="00D72C96" w:rsidRPr="007B22C7" w:rsidRDefault="00DC7BA4" w:rsidP="007B22C7">
      <w:pPr>
        <w:pStyle w:val="ListParagraph"/>
        <w:numPr>
          <w:ilvl w:val="1"/>
          <w:numId w:val="2"/>
        </w:numPr>
        <w:suppressAutoHyphens/>
        <w:adjustRightInd w:val="0"/>
        <w:spacing w:before="240"/>
        <w:rPr>
          <w:b/>
          <w:bCs/>
          <w:lang w:val="en-GB"/>
        </w:rPr>
      </w:pPr>
      <w:r w:rsidRPr="007B22C7">
        <w:rPr>
          <w:b/>
          <w:bCs/>
          <w:lang w:val="en-GB"/>
        </w:rPr>
        <w:t>CNIT, Paolo Pagano: “Non-functional ITS requirements” (</w:t>
      </w:r>
      <w:hyperlink r:id="rId14" w:history="1">
        <w:r w:rsidRPr="007B22C7">
          <w:rPr>
            <w:rStyle w:val="Hyperlink"/>
            <w:b/>
            <w:bCs/>
            <w:lang w:val="en-GB"/>
          </w:rPr>
          <w:t>DOC-004</w:t>
        </w:r>
      </w:hyperlink>
      <w:r w:rsidRPr="007B22C7">
        <w:rPr>
          <w:b/>
          <w:bCs/>
          <w:lang w:val="en-GB"/>
        </w:rPr>
        <w:t>)</w:t>
      </w:r>
    </w:p>
    <w:p w:rsidR="00DC7BA4" w:rsidRPr="007B22C7" w:rsidRDefault="00DC7BA4" w:rsidP="007B22C7">
      <w:pPr>
        <w:numPr>
          <w:ilvl w:val="1"/>
          <w:numId w:val="2"/>
        </w:numPr>
        <w:suppressAutoHyphens/>
        <w:adjustRightInd w:val="0"/>
        <w:spacing w:before="240" w:after="0" w:line="240" w:lineRule="auto"/>
        <w:rPr>
          <w:b/>
          <w:bCs/>
          <w:lang w:val="en-GB"/>
        </w:rPr>
      </w:pPr>
      <w:r w:rsidRPr="007B22C7">
        <w:rPr>
          <w:b/>
          <w:bCs/>
          <w:lang w:val="en-GB"/>
        </w:rPr>
        <w:t>CNIT, Paolo Pagano: “Low-cost, low-power 6LoWPAN network modules” (</w:t>
      </w:r>
      <w:hyperlink r:id="rId15" w:history="1">
        <w:r w:rsidRPr="007B22C7">
          <w:rPr>
            <w:rStyle w:val="Hyperlink"/>
            <w:b/>
            <w:bCs/>
            <w:lang w:val="en-GB"/>
          </w:rPr>
          <w:t>DOC-005</w:t>
        </w:r>
      </w:hyperlink>
      <w:r w:rsidRPr="007B22C7">
        <w:rPr>
          <w:b/>
          <w:bCs/>
          <w:lang w:val="en-GB"/>
        </w:rPr>
        <w:t>)</w:t>
      </w:r>
    </w:p>
    <w:p w:rsidR="00DC7BA4" w:rsidRPr="007B22C7" w:rsidRDefault="00DC7BA4" w:rsidP="007B22C7">
      <w:pPr>
        <w:suppressAutoHyphens/>
        <w:adjustRightInd w:val="0"/>
        <w:spacing w:before="240" w:after="0" w:line="240" w:lineRule="auto"/>
        <w:rPr>
          <w:lang w:val="en-GB"/>
        </w:rPr>
      </w:pPr>
      <w:r w:rsidRPr="007B22C7">
        <w:rPr>
          <w:lang w:val="en-GB"/>
        </w:rPr>
        <w:t>Documents 4 and 5 propose work items which are in the scope of ISO TC 204 WG16.</w:t>
      </w:r>
    </w:p>
    <w:p w:rsidR="00DC7BA4" w:rsidRPr="007B22C7" w:rsidRDefault="00DC7BA4" w:rsidP="007B22C7">
      <w:pPr>
        <w:keepNext/>
        <w:suppressAutoHyphens/>
        <w:adjustRightInd w:val="0"/>
        <w:spacing w:before="240" w:after="0" w:line="240" w:lineRule="auto"/>
        <w:rPr>
          <w:u w:val="single"/>
          <w:lang w:val="en-GB"/>
        </w:rPr>
      </w:pPr>
      <w:r w:rsidRPr="007B22C7">
        <w:rPr>
          <w:u w:val="single"/>
          <w:lang w:val="en-GB"/>
        </w:rPr>
        <w:lastRenderedPageBreak/>
        <w:t>Action:</w:t>
      </w:r>
    </w:p>
    <w:p w:rsidR="00DC7BA4" w:rsidRPr="007B22C7" w:rsidRDefault="00DC7BA4" w:rsidP="007B22C7">
      <w:pPr>
        <w:numPr>
          <w:ilvl w:val="0"/>
          <w:numId w:val="3"/>
        </w:numPr>
        <w:suppressAutoHyphens/>
        <w:adjustRightInd w:val="0"/>
        <w:spacing w:before="240" w:after="0" w:line="240" w:lineRule="auto"/>
        <w:rPr>
          <w:lang w:val="en-GB"/>
        </w:rPr>
      </w:pPr>
      <w:r w:rsidRPr="007B22C7">
        <w:rPr>
          <w:b/>
          <w:bCs/>
          <w:lang w:val="en-GB"/>
        </w:rPr>
        <w:t>ISO TC 204 WG16</w:t>
      </w:r>
      <w:r w:rsidRPr="007B22C7">
        <w:rPr>
          <w:lang w:val="en-GB"/>
        </w:rPr>
        <w:t xml:space="preserve"> and </w:t>
      </w:r>
      <w:r w:rsidRPr="007B22C7">
        <w:rPr>
          <w:b/>
          <w:bCs/>
          <w:lang w:val="en-GB"/>
        </w:rPr>
        <w:t>CNIT</w:t>
      </w:r>
      <w:r w:rsidRPr="007B22C7">
        <w:rPr>
          <w:lang w:val="en-GB"/>
        </w:rPr>
        <w:t xml:space="preserve"> to further discuss DOC-004 and DOC-005 at ISO TC 204’s next meeting in Melbourne starting 16 April 2012, to find ways to accommodate the input and to collaborate</w:t>
      </w:r>
    </w:p>
    <w:p w:rsidR="00BF5459" w:rsidRPr="007B22C7" w:rsidRDefault="00BF5459" w:rsidP="007B22C7">
      <w:pPr>
        <w:pStyle w:val="ListParagraph"/>
        <w:numPr>
          <w:ilvl w:val="1"/>
          <w:numId w:val="2"/>
        </w:numPr>
        <w:suppressAutoHyphens/>
        <w:adjustRightInd w:val="0"/>
        <w:spacing w:before="240"/>
        <w:rPr>
          <w:b/>
          <w:bCs/>
          <w:lang w:val="en-GB"/>
        </w:rPr>
      </w:pPr>
      <w:r w:rsidRPr="007B22C7">
        <w:rPr>
          <w:b/>
          <w:bCs/>
          <w:lang w:val="en-GB"/>
        </w:rPr>
        <w:t>ITU-R, Paul Najarian: “Resolution COM623 on automotive radar (safety applications)” (</w:t>
      </w:r>
      <w:hyperlink r:id="rId16" w:history="1">
        <w:r w:rsidRPr="007B22C7">
          <w:rPr>
            <w:rStyle w:val="Hyperlink"/>
            <w:b/>
            <w:bCs/>
            <w:lang w:val="en-GB"/>
          </w:rPr>
          <w:t>DOC-002</w:t>
        </w:r>
      </w:hyperlink>
      <w:r w:rsidRPr="007B22C7">
        <w:rPr>
          <w:b/>
          <w:bCs/>
          <w:lang w:val="en-GB"/>
        </w:rPr>
        <w:t xml:space="preserve"> and </w:t>
      </w:r>
      <w:hyperlink r:id="rId17" w:history="1">
        <w:r w:rsidRPr="007B22C7">
          <w:rPr>
            <w:rStyle w:val="Hyperlink"/>
            <w:b/>
            <w:bCs/>
            <w:lang w:val="en-GB"/>
          </w:rPr>
          <w:t>DOC-002add</w:t>
        </w:r>
      </w:hyperlink>
      <w:r w:rsidRPr="007B22C7">
        <w:rPr>
          <w:b/>
          <w:bCs/>
          <w:lang w:val="en-GB"/>
        </w:rPr>
        <w:t>)</w:t>
      </w:r>
    </w:p>
    <w:p w:rsidR="00BF5459" w:rsidRPr="007B22C7" w:rsidRDefault="00BF5459" w:rsidP="007B22C7">
      <w:pPr>
        <w:keepNext/>
        <w:suppressAutoHyphens/>
        <w:adjustRightInd w:val="0"/>
        <w:spacing w:before="240" w:after="0" w:line="240" w:lineRule="auto"/>
        <w:rPr>
          <w:u w:val="single"/>
          <w:lang w:val="en-GB"/>
        </w:rPr>
      </w:pPr>
      <w:r w:rsidRPr="007B22C7">
        <w:rPr>
          <w:u w:val="single"/>
          <w:lang w:val="en-GB"/>
        </w:rPr>
        <w:t xml:space="preserve">Action: </w:t>
      </w:r>
    </w:p>
    <w:p w:rsidR="00BF5459" w:rsidRPr="007B22C7" w:rsidRDefault="00BF5459" w:rsidP="007B22C7">
      <w:pPr>
        <w:numPr>
          <w:ilvl w:val="0"/>
          <w:numId w:val="3"/>
        </w:numPr>
        <w:suppressAutoHyphens/>
        <w:adjustRightInd w:val="0"/>
        <w:spacing w:before="240" w:after="0" w:line="240" w:lineRule="auto"/>
        <w:rPr>
          <w:lang w:val="en-GB"/>
        </w:rPr>
      </w:pPr>
      <w:r w:rsidRPr="007B22C7">
        <w:rPr>
          <w:b/>
          <w:bCs/>
          <w:lang w:val="en-GB"/>
        </w:rPr>
        <w:t>ITU-R</w:t>
      </w:r>
      <w:r w:rsidRPr="007B22C7">
        <w:rPr>
          <w:lang w:val="en-GB"/>
        </w:rPr>
        <w:t xml:space="preserve"> to consider seeking input from IEEE and </w:t>
      </w:r>
      <w:hyperlink r:id="rId18" w:history="1">
        <w:r w:rsidRPr="007B22C7">
          <w:rPr>
            <w:rStyle w:val="Hyperlink"/>
            <w:lang w:val="en-GB"/>
          </w:rPr>
          <w:t>APT Wireless Group</w:t>
        </w:r>
      </w:hyperlink>
      <w:r w:rsidRPr="007B22C7">
        <w:rPr>
          <w:lang w:val="en-GB"/>
        </w:rPr>
        <w:t xml:space="preserve"> in addition to organizations listed on DOC-002add, slide 4</w:t>
      </w:r>
    </w:p>
    <w:p w:rsidR="00BF5459" w:rsidRPr="007B22C7" w:rsidRDefault="00BF5459" w:rsidP="007B22C7">
      <w:pPr>
        <w:pStyle w:val="ListParagraph"/>
        <w:numPr>
          <w:ilvl w:val="1"/>
          <w:numId w:val="2"/>
        </w:numPr>
        <w:suppressAutoHyphens/>
        <w:adjustRightInd w:val="0"/>
        <w:spacing w:before="240"/>
        <w:rPr>
          <w:b/>
          <w:bCs/>
          <w:lang w:val="en-GB"/>
        </w:rPr>
      </w:pPr>
      <w:proofErr w:type="spellStart"/>
      <w:r w:rsidRPr="007B22C7">
        <w:rPr>
          <w:b/>
          <w:bCs/>
          <w:lang w:val="en-GB"/>
        </w:rPr>
        <w:t>Gridaptive</w:t>
      </w:r>
      <w:proofErr w:type="spellEnd"/>
      <w:r w:rsidRPr="007B22C7">
        <w:rPr>
          <w:b/>
          <w:bCs/>
          <w:lang w:val="en-GB"/>
        </w:rPr>
        <w:t xml:space="preserve"> Technologies, Jim Frazer: “ITS and Smart Grid Standards” (</w:t>
      </w:r>
      <w:hyperlink r:id="rId19" w:history="1">
        <w:r w:rsidRPr="007B22C7">
          <w:rPr>
            <w:rStyle w:val="Hyperlink"/>
            <w:b/>
            <w:bCs/>
            <w:lang w:val="en-GB"/>
          </w:rPr>
          <w:t>DOC-003</w:t>
        </w:r>
      </w:hyperlink>
      <w:r w:rsidRPr="007B22C7">
        <w:rPr>
          <w:b/>
          <w:bCs/>
          <w:lang w:val="en-GB"/>
        </w:rPr>
        <w:t>)</w:t>
      </w:r>
    </w:p>
    <w:p w:rsidR="00BF5459" w:rsidRPr="007B22C7" w:rsidRDefault="00BF5459" w:rsidP="007B22C7">
      <w:pPr>
        <w:keepNext/>
        <w:suppressAutoHyphens/>
        <w:adjustRightInd w:val="0"/>
        <w:spacing w:before="240" w:after="0" w:line="240" w:lineRule="auto"/>
        <w:rPr>
          <w:u w:val="single"/>
          <w:lang w:val="en-GB"/>
        </w:rPr>
      </w:pPr>
      <w:r w:rsidRPr="007B22C7">
        <w:rPr>
          <w:u w:val="single"/>
          <w:lang w:val="en-GB"/>
        </w:rPr>
        <w:t xml:space="preserve">Action: </w:t>
      </w:r>
    </w:p>
    <w:p w:rsidR="00BF5459" w:rsidRPr="007B22C7" w:rsidRDefault="00BF5459"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assist bringing DOC-003 to the attention of the World Standards Cooperation (</w:t>
      </w:r>
      <w:hyperlink r:id="rId20" w:history="1">
        <w:r w:rsidRPr="007B22C7">
          <w:rPr>
            <w:rStyle w:val="Hyperlink"/>
            <w:lang w:val="en-GB"/>
          </w:rPr>
          <w:t>WSC</w:t>
        </w:r>
      </w:hyperlink>
      <w:r w:rsidRPr="007B22C7">
        <w:rPr>
          <w:lang w:val="en-GB"/>
        </w:rPr>
        <w:t xml:space="preserve">), in particular the International </w:t>
      </w:r>
      <w:proofErr w:type="spellStart"/>
      <w:r w:rsidRPr="007B22C7">
        <w:rPr>
          <w:lang w:val="en-GB"/>
        </w:rPr>
        <w:t>Electrotechnical</w:t>
      </w:r>
      <w:proofErr w:type="spellEnd"/>
      <w:r w:rsidRPr="007B22C7">
        <w:rPr>
          <w:lang w:val="en-GB"/>
        </w:rPr>
        <w:t xml:space="preserve"> Commission (</w:t>
      </w:r>
      <w:hyperlink r:id="rId21" w:history="1">
        <w:r w:rsidRPr="007B22C7">
          <w:rPr>
            <w:rStyle w:val="Hyperlink"/>
            <w:lang w:val="en-GB"/>
          </w:rPr>
          <w:t>IEC</w:t>
        </w:r>
      </w:hyperlink>
      <w:r w:rsidRPr="007B22C7">
        <w:rPr>
          <w:lang w:val="en-GB"/>
        </w:rPr>
        <w:t>), and with ITU-T smart grid experts</w:t>
      </w:r>
    </w:p>
    <w:p w:rsidR="00BF5459" w:rsidRPr="007B22C7" w:rsidRDefault="00BF5459" w:rsidP="008A7F18">
      <w:pPr>
        <w:numPr>
          <w:ilvl w:val="1"/>
          <w:numId w:val="2"/>
        </w:numPr>
        <w:suppressAutoHyphens/>
        <w:adjustRightInd w:val="0"/>
        <w:spacing w:before="240" w:after="0" w:line="240" w:lineRule="auto"/>
        <w:rPr>
          <w:b/>
          <w:bCs/>
          <w:lang w:val="en-GB"/>
        </w:rPr>
      </w:pPr>
      <w:proofErr w:type="spellStart"/>
      <w:r w:rsidRPr="007B22C7">
        <w:rPr>
          <w:b/>
          <w:bCs/>
          <w:lang w:val="en-GB"/>
        </w:rPr>
        <w:t>iMobility</w:t>
      </w:r>
      <w:proofErr w:type="spellEnd"/>
      <w:r w:rsidR="004370AC">
        <w:rPr>
          <w:b/>
          <w:bCs/>
          <w:lang w:val="en-GB"/>
        </w:rPr>
        <w:t>:</w:t>
      </w:r>
      <w:r w:rsidR="001B0D50">
        <w:rPr>
          <w:b/>
          <w:bCs/>
          <w:lang w:val="en-GB"/>
        </w:rPr>
        <w:t xml:space="preserve"> </w:t>
      </w:r>
      <w:proofErr w:type="spellStart"/>
      <w:r w:rsidR="004370AC">
        <w:rPr>
          <w:b/>
          <w:bCs/>
          <w:lang w:val="en-GB"/>
        </w:rPr>
        <w:t>FutureVision</w:t>
      </w:r>
      <w:proofErr w:type="spellEnd"/>
      <w:r w:rsidR="00106B18">
        <w:rPr>
          <w:b/>
          <w:bCs/>
          <w:lang w:val="en-GB"/>
        </w:rPr>
        <w:t xml:space="preserve"> (IMFV)</w:t>
      </w:r>
      <w:r w:rsidR="004370AC">
        <w:rPr>
          <w:b/>
          <w:bCs/>
          <w:lang w:val="en-GB"/>
        </w:rPr>
        <w:t xml:space="preserve"> Virtual Research Centre</w:t>
      </w:r>
      <w:r w:rsidRPr="007B22C7">
        <w:rPr>
          <w:b/>
          <w:bCs/>
          <w:lang w:val="en-GB"/>
        </w:rPr>
        <w:t xml:space="preserve">, </w:t>
      </w:r>
      <w:proofErr w:type="spellStart"/>
      <w:r w:rsidRPr="007B22C7">
        <w:rPr>
          <w:b/>
          <w:bCs/>
          <w:lang w:val="en-GB"/>
        </w:rPr>
        <w:t>Muna</w:t>
      </w:r>
      <w:proofErr w:type="spellEnd"/>
      <w:r w:rsidRPr="007B22C7">
        <w:rPr>
          <w:b/>
          <w:bCs/>
          <w:lang w:val="en-GB"/>
        </w:rPr>
        <w:t xml:space="preserve"> </w:t>
      </w:r>
      <w:proofErr w:type="spellStart"/>
      <w:r w:rsidRPr="007B22C7">
        <w:rPr>
          <w:b/>
          <w:bCs/>
          <w:lang w:val="en-GB"/>
        </w:rPr>
        <w:t>Hamdi</w:t>
      </w:r>
      <w:proofErr w:type="spellEnd"/>
      <w:r w:rsidRPr="007B22C7">
        <w:rPr>
          <w:b/>
          <w:bCs/>
          <w:lang w:val="en-GB"/>
        </w:rPr>
        <w:t xml:space="preserve">: “Future Vision </w:t>
      </w:r>
      <w:r w:rsidR="001B0D50">
        <w:rPr>
          <w:b/>
          <w:bCs/>
          <w:lang w:val="en-GB"/>
        </w:rPr>
        <w:t xml:space="preserve">of </w:t>
      </w:r>
      <w:r w:rsidRPr="007B22C7">
        <w:rPr>
          <w:b/>
          <w:bCs/>
          <w:lang w:val="en-GB"/>
        </w:rPr>
        <w:t>Mobility in Arabia” (</w:t>
      </w:r>
      <w:hyperlink r:id="rId22" w:history="1">
        <w:r w:rsidRPr="008A7F18">
          <w:rPr>
            <w:rStyle w:val="Hyperlink"/>
            <w:b/>
            <w:bCs/>
            <w:lang w:val="en-GB"/>
          </w:rPr>
          <w:t>DOC-00</w:t>
        </w:r>
        <w:bookmarkStart w:id="0" w:name="_GoBack"/>
        <w:bookmarkEnd w:id="0"/>
        <w:r w:rsidR="008A7F18">
          <w:rPr>
            <w:rStyle w:val="Hyperlink"/>
            <w:b/>
            <w:bCs/>
            <w:lang w:val="en-GB"/>
          </w:rPr>
          <w:t>9r</w:t>
        </w:r>
      </w:hyperlink>
      <w:r w:rsidR="003E2680" w:rsidRPr="007B22C7">
        <w:rPr>
          <w:b/>
          <w:bCs/>
          <w:lang w:val="en-GB"/>
        </w:rPr>
        <w:t xml:space="preserve"> and </w:t>
      </w:r>
      <w:hyperlink r:id="rId23" w:history="1">
        <w:r w:rsidR="003E2680" w:rsidRPr="008A7F18">
          <w:rPr>
            <w:rStyle w:val="Hyperlink"/>
            <w:b/>
            <w:bCs/>
            <w:lang w:val="en-GB"/>
          </w:rPr>
          <w:t>DOC-009add</w:t>
        </w:r>
        <w:r w:rsidR="008A7F18" w:rsidRPr="008A7F18">
          <w:rPr>
            <w:rStyle w:val="Hyperlink"/>
            <w:b/>
            <w:bCs/>
            <w:lang w:val="en-GB"/>
          </w:rPr>
          <w:t>r</w:t>
        </w:r>
      </w:hyperlink>
      <w:r w:rsidRPr="007B22C7">
        <w:rPr>
          <w:b/>
          <w:bCs/>
          <w:lang w:val="en-GB"/>
        </w:rPr>
        <w:t>)</w:t>
      </w:r>
    </w:p>
    <w:p w:rsidR="00BF5459" w:rsidRPr="007B22C7" w:rsidRDefault="00BF5459" w:rsidP="007B22C7">
      <w:pPr>
        <w:keepNext/>
        <w:suppressAutoHyphens/>
        <w:adjustRightInd w:val="0"/>
        <w:spacing w:before="240" w:after="0" w:line="240" w:lineRule="auto"/>
        <w:rPr>
          <w:u w:val="single"/>
          <w:lang w:val="en-GB"/>
        </w:rPr>
      </w:pPr>
      <w:r w:rsidRPr="007B22C7">
        <w:rPr>
          <w:u w:val="single"/>
          <w:lang w:val="en-GB"/>
        </w:rPr>
        <w:t xml:space="preserve">Action: </w:t>
      </w:r>
    </w:p>
    <w:p w:rsidR="00BF5459" w:rsidRPr="007B22C7" w:rsidRDefault="00BF5459"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assist bringing DOC-009</w:t>
      </w:r>
      <w:r w:rsidR="008A7F18">
        <w:rPr>
          <w:lang w:val="en-GB"/>
        </w:rPr>
        <w:t>r</w:t>
      </w:r>
      <w:r w:rsidRPr="007B22C7">
        <w:rPr>
          <w:lang w:val="en-GB"/>
        </w:rPr>
        <w:t xml:space="preserve"> to the attention of the </w:t>
      </w:r>
      <w:hyperlink r:id="rId24" w:history="1">
        <w:r w:rsidRPr="007B22C7">
          <w:rPr>
            <w:rStyle w:val="Hyperlink"/>
            <w:lang w:val="en-GB"/>
          </w:rPr>
          <w:t>UN Broadband Commission</w:t>
        </w:r>
      </w:hyperlink>
      <w:r w:rsidRPr="007B22C7">
        <w:rPr>
          <w:lang w:val="en-GB"/>
        </w:rPr>
        <w:t xml:space="preserve"> and its new Commissioners</w:t>
      </w:r>
    </w:p>
    <w:p w:rsidR="00DC7BA4" w:rsidRPr="007B22C7" w:rsidRDefault="00BF5459" w:rsidP="007B22C7">
      <w:pPr>
        <w:pStyle w:val="ListParagraph"/>
        <w:keepNext/>
        <w:numPr>
          <w:ilvl w:val="0"/>
          <w:numId w:val="2"/>
        </w:numPr>
        <w:suppressAutoHyphens/>
        <w:adjustRightInd w:val="0"/>
        <w:spacing w:before="240"/>
        <w:rPr>
          <w:b/>
          <w:bCs/>
          <w:lang w:val="en-GB"/>
        </w:rPr>
      </w:pPr>
      <w:r w:rsidRPr="007B22C7">
        <w:rPr>
          <w:b/>
          <w:bCs/>
          <w:lang w:val="en-GB"/>
        </w:rPr>
        <w:t>Mapping of work items to SDOs / Discussion of work items</w:t>
      </w:r>
    </w:p>
    <w:p w:rsidR="00BF5459" w:rsidRPr="007B22C7" w:rsidRDefault="00BF5459" w:rsidP="007B22C7">
      <w:pPr>
        <w:suppressAutoHyphens/>
        <w:adjustRightInd w:val="0"/>
        <w:spacing w:before="240" w:after="0" w:line="240" w:lineRule="auto"/>
        <w:rPr>
          <w:lang w:val="en-GB"/>
        </w:rPr>
      </w:pPr>
      <w:r w:rsidRPr="007B22C7">
        <w:rPr>
          <w:lang w:val="en-GB"/>
        </w:rPr>
        <w:t xml:space="preserve">Addressing </w:t>
      </w:r>
      <w:r w:rsidRPr="007B22C7">
        <w:rPr>
          <w:b/>
          <w:bCs/>
          <w:lang w:val="en-GB"/>
        </w:rPr>
        <w:t>Item 1</w:t>
      </w:r>
      <w:r w:rsidRPr="007B22C7">
        <w:rPr>
          <w:lang w:val="en-GB"/>
        </w:rPr>
        <w:t xml:space="preserve"> on the draft list of Collaboration work items</w:t>
      </w:r>
      <w:r w:rsidRPr="007B22C7">
        <w:rPr>
          <w:rStyle w:val="FootnoteReference"/>
          <w:lang w:val="en-GB"/>
        </w:rPr>
        <w:footnoteReference w:id="2"/>
      </w:r>
      <w:r w:rsidRPr="007B22C7">
        <w:rPr>
          <w:lang w:val="en-GB"/>
        </w:rPr>
        <w:t xml:space="preserve"> the Chairman noted that while there are various organizations in different regions, focusing on particular ITS pieces, a global picture did not exist, and that it was time to pull the different pieces together.  Completion of Item 1 is a prerequisite to </w:t>
      </w:r>
      <w:r w:rsidRPr="007B22C7">
        <w:rPr>
          <w:b/>
          <w:bCs/>
          <w:lang w:val="en-GB"/>
        </w:rPr>
        <w:t>Item 2</w:t>
      </w:r>
      <w:r w:rsidRPr="007B22C7">
        <w:rPr>
          <w:lang w:val="en-GB"/>
        </w:rPr>
        <w:t xml:space="preserve"> (gap analysis).  Participants noted that communications requirements were derived from higher level application requirements.  It was proposed to study performance as well as functional requirements of high-priority applications.  It was also recommended to include security requirements of these applications (potential threats and vulnerabilities risks).</w:t>
      </w:r>
    </w:p>
    <w:p w:rsidR="00BF5459" w:rsidRPr="007B22C7" w:rsidRDefault="00BF5459" w:rsidP="007B22C7">
      <w:pPr>
        <w:suppressAutoHyphens/>
        <w:adjustRightInd w:val="0"/>
        <w:spacing w:before="240" w:after="0" w:line="240" w:lineRule="auto"/>
        <w:rPr>
          <w:lang w:val="en-GB"/>
        </w:rPr>
      </w:pPr>
      <w:r w:rsidRPr="007B22C7">
        <w:rPr>
          <w:lang w:val="en-GB"/>
        </w:rPr>
        <w:t>Participants agreed that it was essential to use a “standardised” reporting format (template) to take stock of high-priority ITS applications and their requirements.</w:t>
      </w:r>
    </w:p>
    <w:p w:rsidR="00EF5677" w:rsidRPr="007B22C7" w:rsidRDefault="00EF5677" w:rsidP="007B22C7">
      <w:pPr>
        <w:keepNext/>
        <w:suppressAutoHyphens/>
        <w:adjustRightInd w:val="0"/>
        <w:spacing w:before="240" w:after="0" w:line="240" w:lineRule="auto"/>
        <w:rPr>
          <w:u w:val="single"/>
          <w:lang w:val="en-GB"/>
        </w:rPr>
      </w:pPr>
      <w:r w:rsidRPr="007B22C7">
        <w:rPr>
          <w:u w:val="single"/>
          <w:lang w:val="en-GB"/>
        </w:rPr>
        <w:lastRenderedPageBreak/>
        <w:t xml:space="preserve">Actions: </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develop reporting template, by </w:t>
      </w:r>
      <w:r w:rsidRPr="007B22C7">
        <w:rPr>
          <w:b/>
          <w:bCs/>
          <w:lang w:val="en-GB"/>
        </w:rPr>
        <w:t>30 April 2012</w:t>
      </w:r>
      <w:r w:rsidRPr="007B22C7">
        <w:rPr>
          <w:lang w:val="en-GB"/>
        </w:rPr>
        <w:t xml:space="preserve">.  The ITS application requirements analysis developed in the past might serve as guidance. </w:t>
      </w:r>
      <w:r w:rsidR="001A0F86">
        <w:rPr>
          <w:lang w:val="en-GB"/>
        </w:rPr>
        <w:t xml:space="preserve"> </w:t>
      </w:r>
      <w:r w:rsidRPr="007B22C7">
        <w:rPr>
          <w:b/>
          <w:bCs/>
          <w:lang w:val="en-GB"/>
        </w:rPr>
        <w:t>ISO / Dick Schnacke</w:t>
      </w:r>
      <w:r w:rsidRPr="007B22C7">
        <w:rPr>
          <w:lang w:val="en-GB"/>
        </w:rPr>
        <w:t xml:space="preserve"> to send old reporting template.</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Kevin Li Jianyu (China Unicom)</w:t>
      </w:r>
      <w:r w:rsidRPr="007B22C7">
        <w:rPr>
          <w:lang w:val="en-GB"/>
        </w:rPr>
        <w:t xml:space="preserve"> to request CCSA, ITS China, and the ITS Centre to provide communications requirements for high-priority ITS applications in China </w:t>
      </w:r>
      <w:r w:rsidRPr="007B22C7">
        <w:rPr>
          <w:bCs/>
          <w:lang w:val="en-GB"/>
        </w:rPr>
        <w:t>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proofErr w:type="spellStart"/>
      <w:r w:rsidRPr="007B22C7">
        <w:rPr>
          <w:b/>
          <w:bCs/>
          <w:lang w:val="en-GB"/>
        </w:rPr>
        <w:t>Takaaki</w:t>
      </w:r>
      <w:proofErr w:type="spellEnd"/>
      <w:r w:rsidRPr="007B22C7">
        <w:rPr>
          <w:b/>
          <w:bCs/>
          <w:lang w:val="en-GB"/>
        </w:rPr>
        <w:t xml:space="preserve"> </w:t>
      </w:r>
      <w:proofErr w:type="spellStart"/>
      <w:r w:rsidRPr="007B22C7">
        <w:rPr>
          <w:b/>
          <w:bCs/>
          <w:lang w:val="en-GB"/>
        </w:rPr>
        <w:t>Sugiura</w:t>
      </w:r>
      <w:proofErr w:type="spellEnd"/>
      <w:r w:rsidRPr="007B22C7">
        <w:rPr>
          <w:b/>
          <w:bCs/>
          <w:lang w:val="en-GB"/>
        </w:rPr>
        <w:t xml:space="preserve"> and Yushi Naito</w:t>
      </w:r>
      <w:r w:rsidRPr="007B22C7">
        <w:rPr>
          <w:lang w:val="en-GB"/>
        </w:rPr>
        <w:t xml:space="preserve"> to request TTC and ITS Japan to provide communications requirements for high-priority ITS applications in Japan </w:t>
      </w:r>
      <w:r w:rsidRPr="007B22C7">
        <w:rPr>
          <w:bCs/>
          <w:lang w:val="en-GB"/>
        </w:rPr>
        <w:t>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Michael Sharpe (ETSI)</w:t>
      </w:r>
      <w:r w:rsidRPr="007B22C7">
        <w:rPr>
          <w:lang w:val="en-GB"/>
        </w:rPr>
        <w:t xml:space="preserve"> to report on communications requirements for high-priority ITS applications in Europe including what are the requirements that the ETSI TC ITS work programme is trying to accommodate</w:t>
      </w:r>
      <w:r w:rsidRPr="007B22C7">
        <w:rPr>
          <w:b/>
          <w:bCs/>
          <w:lang w:val="en-GB"/>
        </w:rPr>
        <w:t xml:space="preserve"> </w:t>
      </w:r>
      <w:r w:rsidRPr="007B22C7">
        <w:rPr>
          <w:bCs/>
          <w:lang w:val="en-GB"/>
        </w:rPr>
        <w:t>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 xml:space="preserve">Dick Schnacke </w:t>
      </w:r>
      <w:r w:rsidRPr="007B22C7">
        <w:rPr>
          <w:bCs/>
          <w:lang w:val="en-GB"/>
        </w:rPr>
        <w:t>with the support of</w:t>
      </w:r>
      <w:r w:rsidRPr="007B22C7">
        <w:rPr>
          <w:b/>
          <w:bCs/>
          <w:lang w:val="en-GB"/>
        </w:rPr>
        <w:t xml:space="preserve"> US DOT / Steve Sill</w:t>
      </w:r>
      <w:r w:rsidRPr="007B22C7">
        <w:rPr>
          <w:lang w:val="en-GB"/>
        </w:rPr>
        <w:t xml:space="preserve"> to report on communications requirements for high-priority ITS applications in the U.S.</w:t>
      </w:r>
      <w:r w:rsidRPr="007B22C7">
        <w:rPr>
          <w:bCs/>
          <w:lang w:val="en-GB"/>
        </w:rPr>
        <w:t xml:space="preserve"> 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proofErr w:type="spellStart"/>
      <w:r w:rsidRPr="007B22C7">
        <w:rPr>
          <w:b/>
          <w:bCs/>
          <w:lang w:val="en-GB"/>
        </w:rPr>
        <w:t>Muna</w:t>
      </w:r>
      <w:proofErr w:type="spellEnd"/>
      <w:r w:rsidRPr="007B22C7">
        <w:rPr>
          <w:b/>
          <w:bCs/>
          <w:lang w:val="en-GB"/>
        </w:rPr>
        <w:t xml:space="preserve"> </w:t>
      </w:r>
      <w:proofErr w:type="spellStart"/>
      <w:r w:rsidRPr="007B22C7">
        <w:rPr>
          <w:b/>
          <w:bCs/>
          <w:lang w:val="en-GB"/>
        </w:rPr>
        <w:t>Hamdi</w:t>
      </w:r>
      <w:proofErr w:type="spellEnd"/>
      <w:r w:rsidRPr="007B22C7">
        <w:rPr>
          <w:b/>
          <w:bCs/>
          <w:lang w:val="en-GB"/>
        </w:rPr>
        <w:t xml:space="preserve"> (</w:t>
      </w:r>
      <w:proofErr w:type="spellStart"/>
      <w:r w:rsidR="002E2F23">
        <w:rPr>
          <w:b/>
          <w:bCs/>
          <w:lang w:val="en-GB"/>
        </w:rPr>
        <w:t>iMobility</w:t>
      </w:r>
      <w:proofErr w:type="spellEnd"/>
      <w:r w:rsidR="002E2F23">
        <w:rPr>
          <w:b/>
          <w:bCs/>
          <w:lang w:val="en-GB"/>
        </w:rPr>
        <w:t>:</w:t>
      </w:r>
      <w:r w:rsidR="00FC5C87">
        <w:rPr>
          <w:b/>
          <w:bCs/>
          <w:lang w:val="en-GB"/>
        </w:rPr>
        <w:t xml:space="preserve">  </w:t>
      </w:r>
      <w:r w:rsidR="002E2F23">
        <w:rPr>
          <w:b/>
          <w:bCs/>
          <w:lang w:val="en-GB"/>
        </w:rPr>
        <w:t xml:space="preserve">Future Vision / </w:t>
      </w:r>
      <w:r w:rsidRPr="007B22C7">
        <w:rPr>
          <w:b/>
          <w:bCs/>
          <w:lang w:val="en-GB"/>
        </w:rPr>
        <w:t>ITS Arab)</w:t>
      </w:r>
      <w:r w:rsidRPr="007B22C7">
        <w:rPr>
          <w:lang w:val="en-GB"/>
        </w:rPr>
        <w:t xml:space="preserve"> to report on communications requirements for high-priority ITS applications in the Arab region</w:t>
      </w:r>
      <w:r w:rsidRPr="007B22C7">
        <w:rPr>
          <w:bCs/>
          <w:lang w:val="en-GB"/>
        </w:rPr>
        <w:t xml:space="preserve"> to ITU Secretariat by</w:t>
      </w:r>
      <w:r w:rsidRPr="007B22C7">
        <w:rPr>
          <w:b/>
          <w:bCs/>
          <w:lang w:val="en-GB"/>
        </w:rPr>
        <w:t xml:space="preserve"> 31 May, 2012</w:t>
      </w:r>
    </w:p>
    <w:p w:rsidR="00EF5677" w:rsidRPr="007B22C7" w:rsidRDefault="00EF5677" w:rsidP="007B22C7">
      <w:pPr>
        <w:suppressAutoHyphens/>
        <w:adjustRightInd w:val="0"/>
        <w:spacing w:before="240" w:after="0" w:line="240" w:lineRule="auto"/>
        <w:rPr>
          <w:lang w:val="en-GB"/>
        </w:rPr>
      </w:pPr>
      <w:r w:rsidRPr="007B22C7">
        <w:rPr>
          <w:lang w:val="en-GB"/>
        </w:rPr>
        <w:t>Participants pointed out that there was an urgent need to establish a set of fairly simple Collaboration procedures that describe how participating SDOs can have their relevant ITS standards converged, harmonized and incorporated into ITU Recommendations (</w:t>
      </w:r>
      <w:r w:rsidRPr="007B22C7">
        <w:rPr>
          <w:b/>
          <w:bCs/>
          <w:lang w:val="en-GB"/>
        </w:rPr>
        <w:t>Item 3</w:t>
      </w:r>
      <w:r w:rsidRPr="007B22C7">
        <w:rPr>
          <w:lang w:val="en-GB"/>
        </w:rPr>
        <w:t xml:space="preserve">).  In the previous meeting of the Collaboration (14 December 2011) </w:t>
      </w:r>
      <w:hyperlink r:id="rId25" w:history="1">
        <w:r w:rsidRPr="007B22C7">
          <w:rPr>
            <w:rStyle w:val="Hyperlink"/>
            <w:lang w:val="en-GB"/>
          </w:rPr>
          <w:t>it was agreed that</w:t>
        </w:r>
      </w:hyperlink>
      <w:r w:rsidRPr="007B22C7">
        <w:rPr>
          <w:lang w:val="en-GB"/>
        </w:rPr>
        <w:t xml:space="preserve"> Mr Dick Schnacke (ISO), Mr Michael Sharpe (ETSI Secretariat) and Mr Reinhard Scholl (ITU Secretariat) would propose draft procedures.</w:t>
      </w:r>
    </w:p>
    <w:p w:rsidR="00EF5677" w:rsidRPr="007B22C7" w:rsidRDefault="00EF5677" w:rsidP="007B22C7">
      <w:pPr>
        <w:keepNext/>
        <w:suppressAutoHyphens/>
        <w:adjustRightInd w:val="0"/>
        <w:spacing w:before="240" w:after="0" w:line="240" w:lineRule="auto"/>
        <w:rPr>
          <w:u w:val="single"/>
          <w:lang w:val="en-GB"/>
        </w:rPr>
      </w:pPr>
      <w:r w:rsidRPr="007B22C7">
        <w:rPr>
          <w:u w:val="single"/>
          <w:lang w:val="en-GB"/>
        </w:rPr>
        <w:t>Action:</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develop a set of draft procedures in consultation with </w:t>
      </w:r>
      <w:r w:rsidRPr="007B22C7">
        <w:rPr>
          <w:b/>
          <w:bCs/>
          <w:lang w:val="en-GB"/>
        </w:rPr>
        <w:t>Dick Schnacke</w:t>
      </w:r>
      <w:r w:rsidRPr="007B22C7">
        <w:rPr>
          <w:lang w:val="en-GB"/>
        </w:rPr>
        <w:t xml:space="preserve"> and </w:t>
      </w:r>
      <w:r w:rsidRPr="007B22C7">
        <w:rPr>
          <w:b/>
          <w:bCs/>
          <w:lang w:val="en-GB"/>
        </w:rPr>
        <w:t>Michael Sharpe</w:t>
      </w:r>
      <w:r w:rsidRPr="007B22C7">
        <w:rPr>
          <w:lang w:val="en-GB"/>
        </w:rPr>
        <w:t>, by 16 April 2012, i.e. prior to ISO TC 204 meeting</w:t>
      </w:r>
    </w:p>
    <w:p w:rsidR="00EF5677" w:rsidRPr="007B22C7" w:rsidRDefault="00EF5677" w:rsidP="007B22C7">
      <w:pPr>
        <w:suppressAutoHyphens/>
        <w:adjustRightInd w:val="0"/>
        <w:spacing w:before="240" w:after="0" w:line="240" w:lineRule="auto"/>
        <w:rPr>
          <w:lang w:val="en-GB"/>
        </w:rPr>
      </w:pPr>
      <w:r w:rsidRPr="007B22C7">
        <w:rPr>
          <w:lang w:val="en-GB"/>
        </w:rPr>
        <w:t>It was also agreed to continue reaching out to other SDOs and organizations involved in ITS communication standards to participate in the work.</w:t>
      </w:r>
    </w:p>
    <w:p w:rsidR="00EF5677" w:rsidRPr="007B22C7" w:rsidRDefault="00EF5677" w:rsidP="007B22C7">
      <w:pPr>
        <w:suppressAutoHyphens/>
        <w:adjustRightInd w:val="0"/>
        <w:spacing w:before="240" w:after="0" w:line="240" w:lineRule="auto"/>
        <w:rPr>
          <w:lang w:val="en-GB"/>
        </w:rPr>
      </w:pPr>
      <w:r w:rsidRPr="007B22C7">
        <w:rPr>
          <w:b/>
          <w:bCs/>
          <w:lang w:val="en-GB"/>
        </w:rPr>
        <w:t>Item 4</w:t>
      </w:r>
      <w:r w:rsidRPr="007B22C7">
        <w:rPr>
          <w:lang w:val="en-GB"/>
        </w:rPr>
        <w:t xml:space="preserve"> of the list of work items addresses security frameworks and standards for use within ITS communications.  Some participants argued that security requirements should not be addressed as an independent item but within the scope of Item 1.  It was also noted that security is included in the scope of some ITS standardization groups, and that duplication of work should be avoided.</w:t>
      </w:r>
    </w:p>
    <w:p w:rsidR="00EF5677" w:rsidRPr="007B22C7" w:rsidRDefault="00EF5677" w:rsidP="007B22C7">
      <w:pPr>
        <w:keepNext/>
        <w:suppressAutoHyphens/>
        <w:adjustRightInd w:val="0"/>
        <w:spacing w:before="240" w:after="0" w:line="240" w:lineRule="auto"/>
        <w:rPr>
          <w:u w:val="single"/>
          <w:lang w:val="en-GB"/>
        </w:rPr>
      </w:pPr>
      <w:r w:rsidRPr="007B22C7">
        <w:rPr>
          <w:u w:val="single"/>
          <w:lang w:val="en-GB"/>
        </w:rPr>
        <w:t>Actions: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Dick Roy / ISO</w:t>
      </w:r>
      <w:r w:rsidRPr="007B22C7">
        <w:rPr>
          <w:lang w:val="en-GB"/>
        </w:rPr>
        <w:t xml:space="preserve"> to provide additional information about existing ITS TVRAs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 xml:space="preserve">ITU Secretariat </w:t>
      </w:r>
      <w:r w:rsidRPr="007B22C7">
        <w:rPr>
          <w:lang w:val="en-GB"/>
        </w:rPr>
        <w:t xml:space="preserve">to reach out to ITU-T Study Group 17 and find out what is needed from SG17 side to provide guidance on </w:t>
      </w:r>
      <w:r w:rsidRPr="007B22C7">
        <w:rPr>
          <w:b/>
          <w:lang w:val="en-GB"/>
        </w:rPr>
        <w:t>Item 4</w:t>
      </w:r>
    </w:p>
    <w:p w:rsidR="00EF5677" w:rsidRPr="007B22C7" w:rsidRDefault="00EF5677" w:rsidP="007B22C7">
      <w:pPr>
        <w:suppressAutoHyphens/>
        <w:adjustRightInd w:val="0"/>
        <w:spacing w:before="240" w:after="0" w:line="240" w:lineRule="auto"/>
        <w:rPr>
          <w:lang w:val="en-GB"/>
        </w:rPr>
      </w:pPr>
      <w:r w:rsidRPr="007B22C7">
        <w:rPr>
          <w:lang w:val="en-GB"/>
        </w:rPr>
        <w:lastRenderedPageBreak/>
        <w:t xml:space="preserve">It was noted that </w:t>
      </w:r>
      <w:r w:rsidRPr="007B22C7">
        <w:rPr>
          <w:b/>
          <w:bCs/>
          <w:lang w:val="en-GB"/>
        </w:rPr>
        <w:t>Item 5</w:t>
      </w:r>
      <w:r w:rsidRPr="007B22C7">
        <w:rPr>
          <w:lang w:val="en-GB"/>
        </w:rPr>
        <w:t xml:space="preserve"> is at the heart of ITU-T Focus Group Driver Distraction and </w:t>
      </w:r>
      <w:r w:rsidRPr="007B22C7">
        <w:rPr>
          <w:b/>
          <w:bCs/>
          <w:lang w:val="en-GB"/>
        </w:rPr>
        <w:t>Item 7</w:t>
      </w:r>
      <w:r w:rsidRPr="007B22C7">
        <w:rPr>
          <w:lang w:val="en-GB"/>
        </w:rPr>
        <w:t xml:space="preserve"> is of high concern to TTC Japan.</w:t>
      </w:r>
    </w:p>
    <w:p w:rsidR="00EF5677" w:rsidRPr="007B22C7" w:rsidRDefault="00EF5677" w:rsidP="007B22C7">
      <w:pPr>
        <w:suppressAutoHyphens/>
        <w:adjustRightInd w:val="0"/>
        <w:spacing w:before="240" w:after="0" w:line="240" w:lineRule="auto"/>
        <w:rPr>
          <w:lang w:val="en-GB"/>
        </w:rPr>
      </w:pPr>
      <w:r w:rsidRPr="007B22C7">
        <w:rPr>
          <w:lang w:val="en-GB"/>
        </w:rPr>
        <w:t xml:space="preserve">An amendment was proposed to </w:t>
      </w:r>
      <w:r w:rsidRPr="007B22C7">
        <w:rPr>
          <w:b/>
          <w:bCs/>
          <w:lang w:val="en-GB"/>
        </w:rPr>
        <w:t>Item 6</w:t>
      </w:r>
      <w:r w:rsidRPr="007B22C7">
        <w:rPr>
          <w:lang w:val="en-GB"/>
        </w:rPr>
        <w:t>: “Investigate regulatory and legislative actions […]”.</w:t>
      </w:r>
    </w:p>
    <w:p w:rsidR="00EF5677" w:rsidRPr="007B22C7" w:rsidRDefault="00EF5677" w:rsidP="007B22C7">
      <w:pPr>
        <w:pStyle w:val="ListParagraph"/>
        <w:keepNext/>
        <w:numPr>
          <w:ilvl w:val="0"/>
          <w:numId w:val="2"/>
        </w:numPr>
        <w:suppressAutoHyphens/>
        <w:adjustRightInd w:val="0"/>
        <w:spacing w:before="240"/>
        <w:rPr>
          <w:b/>
          <w:bCs/>
          <w:lang w:val="en-GB"/>
        </w:rPr>
      </w:pPr>
      <w:r w:rsidRPr="007B22C7">
        <w:rPr>
          <w:b/>
          <w:bCs/>
          <w:lang w:val="en-GB"/>
        </w:rPr>
        <w:t>Other Issues</w:t>
      </w:r>
    </w:p>
    <w:p w:rsidR="00EF5677" w:rsidRPr="007B22C7" w:rsidRDefault="00EF5677" w:rsidP="007B22C7">
      <w:pPr>
        <w:suppressAutoHyphens/>
        <w:adjustRightInd w:val="0"/>
        <w:spacing w:before="240" w:after="0" w:line="240" w:lineRule="auto"/>
        <w:rPr>
          <w:lang w:val="en-GB"/>
        </w:rPr>
      </w:pPr>
      <w:r w:rsidRPr="007B22C7">
        <w:rPr>
          <w:lang w:val="en-GB"/>
        </w:rPr>
        <w:t>To avoid confusion with C-ITS (Cooperative ITS) it was proposed to use the acronym CICS (</w:t>
      </w:r>
      <w:r w:rsidRPr="007B22C7">
        <w:rPr>
          <w:b/>
          <w:bCs/>
          <w:lang w:val="en-GB"/>
        </w:rPr>
        <w:t>C</w:t>
      </w:r>
      <w:r w:rsidRPr="007B22C7">
        <w:rPr>
          <w:lang w:val="en-GB"/>
        </w:rPr>
        <w:t xml:space="preserve">ollaboration on </w:t>
      </w:r>
      <w:r w:rsidRPr="007B22C7">
        <w:rPr>
          <w:b/>
          <w:bCs/>
          <w:lang w:val="en-GB"/>
        </w:rPr>
        <w:t>I</w:t>
      </w:r>
      <w:r w:rsidRPr="007B22C7">
        <w:rPr>
          <w:lang w:val="en-GB"/>
        </w:rPr>
        <w:t xml:space="preserve">TS </w:t>
      </w:r>
      <w:r w:rsidRPr="007B22C7">
        <w:rPr>
          <w:b/>
          <w:bCs/>
          <w:lang w:val="en-GB"/>
        </w:rPr>
        <w:t>C</w:t>
      </w:r>
      <w:r w:rsidRPr="007B22C7">
        <w:rPr>
          <w:lang w:val="en-GB"/>
        </w:rPr>
        <w:t xml:space="preserve">ommunication </w:t>
      </w:r>
      <w:r w:rsidRPr="007B22C7">
        <w:rPr>
          <w:b/>
          <w:bCs/>
          <w:lang w:val="en-GB"/>
        </w:rPr>
        <w:t>S</w:t>
      </w:r>
      <w:r w:rsidRPr="007B22C7">
        <w:rPr>
          <w:lang w:val="en-GB"/>
        </w:rPr>
        <w:t>tandards) when referring to the Collaboration.</w:t>
      </w:r>
    </w:p>
    <w:p w:rsidR="00EF5677" w:rsidRPr="007B22C7" w:rsidRDefault="00EF5677" w:rsidP="007B22C7">
      <w:pPr>
        <w:suppressAutoHyphens/>
        <w:adjustRightInd w:val="0"/>
        <w:spacing w:before="240" w:after="0" w:line="240" w:lineRule="auto"/>
        <w:rPr>
          <w:lang w:val="en-GB"/>
        </w:rPr>
      </w:pPr>
      <w:r w:rsidRPr="007B22C7">
        <w:rPr>
          <w:lang w:val="en-GB"/>
        </w:rPr>
        <w:t xml:space="preserve">The next meeting will be held on </w:t>
      </w:r>
      <w:r w:rsidRPr="007B22C7">
        <w:rPr>
          <w:b/>
          <w:bCs/>
          <w:lang w:val="en-GB"/>
        </w:rPr>
        <w:t xml:space="preserve">26 June 2012 at </w:t>
      </w:r>
      <w:hyperlink r:id="rId26" w:history="1">
        <w:r w:rsidRPr="007B22C7">
          <w:rPr>
            <w:rStyle w:val="Hyperlink"/>
            <w:b/>
            <w:bCs/>
            <w:lang w:val="en-GB"/>
          </w:rPr>
          <w:t>BMW Training Academy</w:t>
        </w:r>
      </w:hyperlink>
      <w:r w:rsidRPr="007B22C7">
        <w:rPr>
          <w:b/>
          <w:bCs/>
          <w:lang w:val="en-GB"/>
        </w:rPr>
        <w:t xml:space="preserve"> in </w:t>
      </w:r>
      <w:proofErr w:type="spellStart"/>
      <w:r w:rsidRPr="007B22C7">
        <w:rPr>
          <w:b/>
          <w:bCs/>
          <w:lang w:val="en-GB"/>
        </w:rPr>
        <w:t>Unterschleissheim</w:t>
      </w:r>
      <w:proofErr w:type="spellEnd"/>
      <w:r w:rsidRPr="007B22C7">
        <w:rPr>
          <w:b/>
          <w:bCs/>
          <w:lang w:val="en-GB"/>
        </w:rPr>
        <w:t xml:space="preserve"> / Munich, Germany</w:t>
      </w:r>
      <w:r w:rsidRPr="007B22C7">
        <w:rPr>
          <w:lang w:val="en-GB"/>
        </w:rPr>
        <w:t xml:space="preserve">. The meeting will be held back-to-back with the </w:t>
      </w:r>
      <w:hyperlink r:id="rId27" w:history="1">
        <w:r w:rsidRPr="007B22C7">
          <w:rPr>
            <w:rStyle w:val="Hyperlink"/>
            <w:lang w:val="en-GB"/>
          </w:rPr>
          <w:t>Focus Group on Driver Distraction</w:t>
        </w:r>
      </w:hyperlink>
      <w:r w:rsidRPr="007B22C7">
        <w:rPr>
          <w:lang w:val="en-GB"/>
        </w:rPr>
        <w:t>.</w:t>
      </w:r>
    </w:p>
    <w:p w:rsidR="00EF5677" w:rsidRPr="007B22C7" w:rsidRDefault="00EF5677" w:rsidP="007B22C7">
      <w:pPr>
        <w:suppressAutoHyphens/>
        <w:adjustRightInd w:val="0"/>
        <w:spacing w:before="240" w:after="0" w:line="240" w:lineRule="auto"/>
        <w:rPr>
          <w:lang w:val="en-GB"/>
        </w:rPr>
      </w:pPr>
      <w:r w:rsidRPr="007B22C7">
        <w:rPr>
          <w:lang w:val="en-GB"/>
        </w:rPr>
        <w:t xml:space="preserve">Future meetings are tentatively scheduled for 21 August 2012 (Japan), December (Washington, D.C.).  Participants proposed to consider holding a future meeting in conjunction with </w:t>
      </w:r>
      <w:hyperlink r:id="rId28" w:history="1">
        <w:r w:rsidRPr="007B22C7">
          <w:rPr>
            <w:rStyle w:val="Hyperlink"/>
            <w:lang w:val="en-GB"/>
          </w:rPr>
          <w:t>ITS World Congress</w:t>
        </w:r>
      </w:hyperlink>
      <w:r w:rsidRPr="007B22C7">
        <w:rPr>
          <w:lang w:val="en-GB"/>
        </w:rPr>
        <w:t xml:space="preserve"> (22</w:t>
      </w:r>
      <w:r w:rsidR="00E661ED" w:rsidRPr="007B22C7">
        <w:rPr>
          <w:lang w:val="en-GB"/>
        </w:rPr>
        <w:noBreakHyphen/>
      </w:r>
      <w:r w:rsidRPr="007B22C7">
        <w:rPr>
          <w:lang w:val="en-GB"/>
        </w:rPr>
        <w:t>26 October 2012, Vienna</w:t>
      </w:r>
      <w:r w:rsidR="00E661ED" w:rsidRPr="007B22C7">
        <w:rPr>
          <w:lang w:val="en-GB"/>
        </w:rPr>
        <w:t>)</w:t>
      </w:r>
      <w:r w:rsidRPr="007B22C7">
        <w:rPr>
          <w:lang w:val="en-GB"/>
        </w:rPr>
        <w:t>.</w:t>
      </w:r>
    </w:p>
    <w:p w:rsidR="00EF5677" w:rsidRPr="007B22C7" w:rsidRDefault="00EF5677" w:rsidP="007B22C7">
      <w:pPr>
        <w:keepNext/>
        <w:suppressAutoHyphens/>
        <w:adjustRightInd w:val="0"/>
        <w:spacing w:before="240" w:after="0" w:line="240" w:lineRule="auto"/>
        <w:rPr>
          <w:u w:val="single"/>
          <w:lang w:val="en-GB"/>
        </w:rPr>
      </w:pPr>
      <w:r w:rsidRPr="007B22C7">
        <w:rPr>
          <w:u w:val="single"/>
          <w:lang w:val="en-GB"/>
        </w:rPr>
        <w:t>Action:</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update Collaboration website</w:t>
      </w:r>
    </w:p>
    <w:p w:rsidR="00EF5677" w:rsidRPr="007B22C7" w:rsidRDefault="00EF5677" w:rsidP="007B22C7">
      <w:pPr>
        <w:suppressAutoHyphens/>
        <w:adjustRightInd w:val="0"/>
        <w:spacing w:before="240" w:after="0" w:line="240" w:lineRule="auto"/>
        <w:rPr>
          <w:lang w:val="en-GB"/>
        </w:rPr>
      </w:pPr>
      <w:r w:rsidRPr="007B22C7">
        <w:rPr>
          <w:lang w:val="en-GB"/>
        </w:rPr>
        <w:t>The Chairman thanked the participants for all the discussions. The meeting closed at 4:55pm local time.</w:t>
      </w:r>
    </w:p>
    <w:p w:rsidR="00EF5677" w:rsidRPr="007B22C7" w:rsidRDefault="00EF5677" w:rsidP="007B22C7">
      <w:pPr>
        <w:keepNext/>
        <w:suppressAutoHyphens/>
        <w:adjustRightInd w:val="0"/>
        <w:spacing w:before="240" w:after="0" w:line="240" w:lineRule="auto"/>
        <w:rPr>
          <w:b/>
          <w:bCs/>
          <w:u w:val="single"/>
          <w:lang w:val="en-GB"/>
        </w:rPr>
      </w:pPr>
      <w:r w:rsidRPr="007B22C7">
        <w:rPr>
          <w:b/>
          <w:bCs/>
          <w:u w:val="single"/>
          <w:lang w:val="en-GB"/>
        </w:rPr>
        <w:t>List of Actions: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develop a set of draft procedures in consultation with </w:t>
      </w:r>
      <w:r w:rsidRPr="007B22C7">
        <w:rPr>
          <w:b/>
          <w:bCs/>
          <w:lang w:val="en-GB"/>
        </w:rPr>
        <w:t>Dick Schnacke</w:t>
      </w:r>
      <w:r w:rsidRPr="007B22C7">
        <w:rPr>
          <w:lang w:val="en-GB"/>
        </w:rPr>
        <w:t xml:space="preserve"> and </w:t>
      </w:r>
      <w:r w:rsidRPr="007B22C7">
        <w:rPr>
          <w:b/>
          <w:bCs/>
          <w:lang w:val="en-GB"/>
        </w:rPr>
        <w:t>Michael Sharpe</w:t>
      </w:r>
      <w:r w:rsidRPr="007B22C7">
        <w:rPr>
          <w:lang w:val="en-GB"/>
        </w:rPr>
        <w:t>, by 16 April 2012, i.e. prior to ISO TC 204 meeting</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develop reporting template, by </w:t>
      </w:r>
      <w:r w:rsidRPr="007B22C7">
        <w:rPr>
          <w:b/>
          <w:bCs/>
          <w:lang w:val="en-GB"/>
        </w:rPr>
        <w:t>30 April 2012</w:t>
      </w:r>
      <w:r w:rsidRPr="007B22C7">
        <w:rPr>
          <w:lang w:val="en-GB"/>
        </w:rPr>
        <w:t xml:space="preserve">.  The ITS application requirements analysis developed in the past might serve as guidance. </w:t>
      </w:r>
      <w:r w:rsidRPr="007B22C7">
        <w:rPr>
          <w:b/>
          <w:bCs/>
          <w:lang w:val="en-GB"/>
        </w:rPr>
        <w:t>ISO / Dick Schnacke</w:t>
      </w:r>
      <w:r w:rsidRPr="007B22C7">
        <w:rPr>
          <w:lang w:val="en-GB"/>
        </w:rPr>
        <w:t xml:space="preserve"> to send old reporting template</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 xml:space="preserve">ITU Secretariat </w:t>
      </w:r>
      <w:r w:rsidRPr="007B22C7">
        <w:rPr>
          <w:lang w:val="en-GB"/>
        </w:rPr>
        <w:t xml:space="preserve">to reach out to ITU-T Study Group 17 and find out what is needed from SG17 side to provide guidance on </w:t>
      </w:r>
      <w:r w:rsidRPr="007B22C7">
        <w:rPr>
          <w:b/>
          <w:lang w:val="en-GB"/>
        </w:rPr>
        <w:t>Item 4</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assist bringing DOC-009 to the attention of the </w:t>
      </w:r>
      <w:hyperlink r:id="rId29" w:history="1">
        <w:r w:rsidRPr="007B22C7">
          <w:rPr>
            <w:rStyle w:val="Hyperlink"/>
            <w:lang w:val="en-GB"/>
          </w:rPr>
          <w:t>UN Broadband Commission</w:t>
        </w:r>
      </w:hyperlink>
      <w:r w:rsidRPr="007B22C7">
        <w:rPr>
          <w:lang w:val="en-GB"/>
        </w:rPr>
        <w:t xml:space="preserve"> and its new Commissioners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assist bringing DOC-003 to the attention of the World Standards Cooperation (</w:t>
      </w:r>
      <w:hyperlink r:id="rId30" w:history="1">
        <w:r w:rsidRPr="007B22C7">
          <w:rPr>
            <w:rStyle w:val="Hyperlink"/>
            <w:lang w:val="en-GB"/>
          </w:rPr>
          <w:t>WSC</w:t>
        </w:r>
      </w:hyperlink>
      <w:r w:rsidRPr="007B22C7">
        <w:rPr>
          <w:lang w:val="en-GB"/>
        </w:rPr>
        <w:t xml:space="preserve">), in particular the International </w:t>
      </w:r>
      <w:proofErr w:type="spellStart"/>
      <w:r w:rsidRPr="007B22C7">
        <w:rPr>
          <w:lang w:val="en-GB"/>
        </w:rPr>
        <w:t>Electrotechnical</w:t>
      </w:r>
      <w:proofErr w:type="spellEnd"/>
      <w:r w:rsidRPr="007B22C7">
        <w:rPr>
          <w:lang w:val="en-GB"/>
        </w:rPr>
        <w:t xml:space="preserve"> Commission (</w:t>
      </w:r>
      <w:hyperlink r:id="rId31" w:history="1">
        <w:r w:rsidRPr="007B22C7">
          <w:rPr>
            <w:rStyle w:val="Hyperlink"/>
            <w:lang w:val="en-GB"/>
          </w:rPr>
          <w:t>IEC</w:t>
        </w:r>
      </w:hyperlink>
      <w:r w:rsidRPr="007B22C7">
        <w:rPr>
          <w:lang w:val="en-GB"/>
        </w:rPr>
        <w:t>), and with ITU-T smart grid experts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reach out (via China Unicom) to Embedded Mobile Transport &amp; Automotive  group (EMTA) of GSMA’s Connected Living Programme (</w:t>
      </w:r>
      <w:hyperlink r:id="rId32" w:history="1">
        <w:r w:rsidRPr="007B22C7">
          <w:rPr>
            <w:rStyle w:val="Hyperlink"/>
            <w:lang w:val="en-GB"/>
          </w:rPr>
          <w:t>CLP</w:t>
        </w:r>
      </w:hyperlink>
      <w:r w:rsidRPr="007B22C7">
        <w:rPr>
          <w:lang w:val="en-GB"/>
        </w:rPr>
        <w:t>) to participate in future work of the Collaboration</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 Secretariat</w:t>
      </w:r>
      <w:r w:rsidRPr="007B22C7">
        <w:rPr>
          <w:lang w:val="en-GB"/>
        </w:rPr>
        <w:t xml:space="preserve"> to update Collaboration website</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ITU-R</w:t>
      </w:r>
      <w:r w:rsidRPr="007B22C7">
        <w:rPr>
          <w:lang w:val="en-GB"/>
        </w:rPr>
        <w:t xml:space="preserve"> to consider seeking input from IEEE and </w:t>
      </w:r>
      <w:hyperlink r:id="rId33" w:history="1">
        <w:r w:rsidRPr="007B22C7">
          <w:rPr>
            <w:rStyle w:val="Hyperlink"/>
            <w:lang w:val="en-GB"/>
          </w:rPr>
          <w:t>APT Wireless Group</w:t>
        </w:r>
      </w:hyperlink>
      <w:r w:rsidRPr="007B22C7">
        <w:rPr>
          <w:lang w:val="en-GB"/>
        </w:rPr>
        <w:t xml:space="preserve"> in addition to organizations listed on DOC-002add, slide 4</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lastRenderedPageBreak/>
        <w:t>ISO TC 204 WG16</w:t>
      </w:r>
      <w:r w:rsidRPr="007B22C7">
        <w:rPr>
          <w:lang w:val="en-GB"/>
        </w:rPr>
        <w:t xml:space="preserve"> and </w:t>
      </w:r>
      <w:r w:rsidRPr="007B22C7">
        <w:rPr>
          <w:b/>
          <w:bCs/>
          <w:lang w:val="en-GB"/>
        </w:rPr>
        <w:t>CNIT</w:t>
      </w:r>
      <w:r w:rsidRPr="007B22C7">
        <w:rPr>
          <w:lang w:val="en-GB"/>
        </w:rPr>
        <w:t xml:space="preserve"> to further discuss DOC-004 and DOC-005 at ISO TC 204’s next meeting in Melbourne starting 16 April 2012, to find ways to accommodate the input and to collaborate</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Dick Roy / ISO</w:t>
      </w:r>
      <w:r w:rsidRPr="007B22C7">
        <w:rPr>
          <w:lang w:val="en-GB"/>
        </w:rPr>
        <w:t xml:space="preserve"> to provide additional information about existing ITS TVRAs</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 xml:space="preserve">Dick Schnacke </w:t>
      </w:r>
      <w:r w:rsidRPr="007B22C7">
        <w:rPr>
          <w:bCs/>
          <w:lang w:val="en-GB"/>
        </w:rPr>
        <w:t>with the support of</w:t>
      </w:r>
      <w:r w:rsidRPr="007B22C7">
        <w:rPr>
          <w:b/>
          <w:bCs/>
          <w:lang w:val="en-GB"/>
        </w:rPr>
        <w:t xml:space="preserve"> US DOT / Steve Sill</w:t>
      </w:r>
      <w:r w:rsidRPr="007B22C7">
        <w:rPr>
          <w:lang w:val="en-GB"/>
        </w:rPr>
        <w:t xml:space="preserve"> to report on communications requirements for high-priority ITS applications in the U.S.</w:t>
      </w:r>
      <w:r w:rsidRPr="007B22C7">
        <w:rPr>
          <w:bCs/>
          <w:lang w:val="en-GB"/>
        </w:rPr>
        <w:t xml:space="preserve"> 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r w:rsidRPr="007B22C7">
        <w:rPr>
          <w:b/>
          <w:bCs/>
          <w:lang w:val="en-GB"/>
        </w:rPr>
        <w:t>Michael Sharpe (ETSI)</w:t>
      </w:r>
      <w:r w:rsidRPr="007B22C7">
        <w:rPr>
          <w:lang w:val="en-GB"/>
        </w:rPr>
        <w:t xml:space="preserve"> to report on communications requirements for high-priority ITS applications in Europe including what are the requirements that the ETSI TC ITS work programme is trying to accommodate</w:t>
      </w:r>
      <w:r w:rsidRPr="007B22C7">
        <w:rPr>
          <w:b/>
          <w:bCs/>
          <w:lang w:val="en-GB"/>
        </w:rPr>
        <w:t xml:space="preserve"> </w:t>
      </w:r>
      <w:r w:rsidRPr="007B22C7">
        <w:rPr>
          <w:bCs/>
          <w:lang w:val="en-GB"/>
        </w:rPr>
        <w:t>to ITU Secretariat by</w:t>
      </w:r>
      <w:r w:rsidRPr="007B22C7">
        <w:rPr>
          <w:b/>
          <w:bCs/>
          <w:lang w:val="en-GB"/>
        </w:rPr>
        <w:t xml:space="preserve"> 31 May, 2012</w:t>
      </w:r>
    </w:p>
    <w:p w:rsidR="00EF5677" w:rsidRPr="007B22C7" w:rsidRDefault="00EF5677" w:rsidP="007B22C7">
      <w:pPr>
        <w:numPr>
          <w:ilvl w:val="0"/>
          <w:numId w:val="3"/>
        </w:numPr>
        <w:suppressAutoHyphens/>
        <w:adjustRightInd w:val="0"/>
        <w:spacing w:before="240" w:after="0" w:line="240" w:lineRule="auto"/>
        <w:rPr>
          <w:lang w:val="en-GB"/>
        </w:rPr>
      </w:pPr>
      <w:proofErr w:type="spellStart"/>
      <w:r w:rsidRPr="007B22C7">
        <w:rPr>
          <w:b/>
          <w:bCs/>
          <w:lang w:val="en-GB"/>
        </w:rPr>
        <w:t>Takaaki</w:t>
      </w:r>
      <w:proofErr w:type="spellEnd"/>
      <w:r w:rsidRPr="007B22C7">
        <w:rPr>
          <w:b/>
          <w:bCs/>
          <w:lang w:val="en-GB"/>
        </w:rPr>
        <w:t xml:space="preserve"> </w:t>
      </w:r>
      <w:proofErr w:type="spellStart"/>
      <w:r w:rsidRPr="007B22C7">
        <w:rPr>
          <w:b/>
          <w:bCs/>
          <w:lang w:val="en-GB"/>
        </w:rPr>
        <w:t>Sugiura</w:t>
      </w:r>
      <w:proofErr w:type="spellEnd"/>
      <w:r w:rsidRPr="007B22C7">
        <w:rPr>
          <w:b/>
          <w:bCs/>
          <w:lang w:val="en-GB"/>
        </w:rPr>
        <w:t xml:space="preserve"> and Yushi Naito</w:t>
      </w:r>
      <w:r w:rsidRPr="007B22C7">
        <w:rPr>
          <w:lang w:val="en-GB"/>
        </w:rPr>
        <w:t xml:space="preserve"> to request TTC and ITS Japan to provide communications requirements for high-priority ITS applications in Japan </w:t>
      </w:r>
      <w:r w:rsidRPr="007B22C7">
        <w:rPr>
          <w:bCs/>
          <w:lang w:val="en-GB"/>
        </w:rPr>
        <w:t>to ITU Secretariat by</w:t>
      </w:r>
      <w:r w:rsidRPr="007B22C7">
        <w:rPr>
          <w:b/>
          <w:bCs/>
          <w:lang w:val="en-GB"/>
        </w:rPr>
        <w:t xml:space="preserve"> 31 May, 2012</w:t>
      </w:r>
    </w:p>
    <w:p w:rsidR="00934011" w:rsidRPr="007B22C7" w:rsidRDefault="00934011" w:rsidP="008A7F18">
      <w:pPr>
        <w:numPr>
          <w:ilvl w:val="0"/>
          <w:numId w:val="3"/>
        </w:numPr>
        <w:suppressAutoHyphens/>
        <w:adjustRightInd w:val="0"/>
        <w:spacing w:before="240" w:after="0" w:line="240" w:lineRule="auto"/>
        <w:rPr>
          <w:lang w:val="en-GB"/>
        </w:rPr>
      </w:pPr>
      <w:proofErr w:type="spellStart"/>
      <w:r w:rsidRPr="007B22C7">
        <w:rPr>
          <w:b/>
          <w:bCs/>
          <w:lang w:val="en-GB"/>
        </w:rPr>
        <w:t>Muna</w:t>
      </w:r>
      <w:proofErr w:type="spellEnd"/>
      <w:r w:rsidRPr="007B22C7">
        <w:rPr>
          <w:b/>
          <w:bCs/>
          <w:lang w:val="en-GB"/>
        </w:rPr>
        <w:t xml:space="preserve"> </w:t>
      </w:r>
      <w:proofErr w:type="spellStart"/>
      <w:r w:rsidRPr="007B22C7">
        <w:rPr>
          <w:b/>
          <w:bCs/>
          <w:lang w:val="en-GB"/>
        </w:rPr>
        <w:t>Hamdi</w:t>
      </w:r>
      <w:proofErr w:type="spellEnd"/>
      <w:r w:rsidRPr="007B22C7">
        <w:rPr>
          <w:b/>
          <w:bCs/>
          <w:lang w:val="en-GB"/>
        </w:rPr>
        <w:t xml:space="preserve"> (</w:t>
      </w:r>
      <w:proofErr w:type="spellStart"/>
      <w:r w:rsidR="008A7F18">
        <w:rPr>
          <w:b/>
          <w:bCs/>
          <w:lang w:val="en-GB"/>
        </w:rPr>
        <w:t>iMobility</w:t>
      </w:r>
      <w:proofErr w:type="spellEnd"/>
      <w:r w:rsidR="008A7F18">
        <w:rPr>
          <w:b/>
          <w:bCs/>
          <w:lang w:val="en-GB"/>
        </w:rPr>
        <w:t xml:space="preserve">:  Future Vision / </w:t>
      </w:r>
      <w:r w:rsidR="008A7F18" w:rsidRPr="007B22C7">
        <w:rPr>
          <w:b/>
          <w:bCs/>
          <w:lang w:val="en-GB"/>
        </w:rPr>
        <w:t>ITS Arab</w:t>
      </w:r>
      <w:r w:rsidRPr="007B22C7">
        <w:rPr>
          <w:b/>
          <w:bCs/>
          <w:lang w:val="en-GB"/>
        </w:rPr>
        <w:t>)</w:t>
      </w:r>
      <w:r w:rsidRPr="007B22C7">
        <w:rPr>
          <w:lang w:val="en-GB"/>
        </w:rPr>
        <w:t xml:space="preserve"> to report on communications requirements for high-priority ITS applications in the Arab region</w:t>
      </w:r>
      <w:r w:rsidRPr="007B22C7">
        <w:rPr>
          <w:bCs/>
          <w:lang w:val="en-GB"/>
        </w:rPr>
        <w:t xml:space="preserve"> to ITU Secretariat by</w:t>
      </w:r>
      <w:r w:rsidRPr="007B22C7">
        <w:rPr>
          <w:b/>
          <w:bCs/>
          <w:lang w:val="en-GB"/>
        </w:rPr>
        <w:t xml:space="preserve"> 31 May, 2012</w:t>
      </w:r>
    </w:p>
    <w:p w:rsidR="00EF5677" w:rsidRPr="007B22C7" w:rsidRDefault="00934011" w:rsidP="007B22C7">
      <w:pPr>
        <w:numPr>
          <w:ilvl w:val="0"/>
          <w:numId w:val="3"/>
        </w:numPr>
        <w:suppressAutoHyphens/>
        <w:adjustRightInd w:val="0"/>
        <w:spacing w:before="240" w:after="0" w:line="240" w:lineRule="auto"/>
        <w:rPr>
          <w:lang w:val="en-GB"/>
        </w:rPr>
      </w:pPr>
      <w:r w:rsidRPr="007B22C7">
        <w:rPr>
          <w:b/>
          <w:bCs/>
          <w:lang w:val="en-GB"/>
        </w:rPr>
        <w:t>Kevin Li Jianyu (China Unicom)</w:t>
      </w:r>
      <w:r w:rsidRPr="007B22C7">
        <w:rPr>
          <w:lang w:val="en-GB"/>
        </w:rPr>
        <w:t xml:space="preserve"> to request CCSA, ITS China, and the ITS Centre to provide communications requirements for high-priority ITS applications in China </w:t>
      </w:r>
      <w:r w:rsidRPr="007B22C7">
        <w:rPr>
          <w:bCs/>
          <w:lang w:val="en-GB"/>
        </w:rPr>
        <w:t>to ITU Secretariat by</w:t>
      </w:r>
      <w:r w:rsidRPr="007B22C7">
        <w:rPr>
          <w:b/>
          <w:bCs/>
          <w:lang w:val="en-GB"/>
        </w:rPr>
        <w:t xml:space="preserve"> 31 May, 2012</w:t>
      </w:r>
    </w:p>
    <w:sectPr w:rsidR="00EF5677" w:rsidRPr="007B22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C39" w:rsidRDefault="002F6C39" w:rsidP="00DC7BA4">
      <w:pPr>
        <w:spacing w:after="0" w:line="240" w:lineRule="auto"/>
      </w:pPr>
      <w:r>
        <w:separator/>
      </w:r>
    </w:p>
  </w:endnote>
  <w:endnote w:type="continuationSeparator" w:id="0">
    <w:p w:rsidR="002F6C39" w:rsidRDefault="002F6C39" w:rsidP="00DC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C39" w:rsidRDefault="002F6C39" w:rsidP="00DC7BA4">
      <w:pPr>
        <w:spacing w:after="0" w:line="240" w:lineRule="auto"/>
      </w:pPr>
      <w:r>
        <w:separator/>
      </w:r>
    </w:p>
  </w:footnote>
  <w:footnote w:type="continuationSeparator" w:id="0">
    <w:p w:rsidR="002F6C39" w:rsidRDefault="002F6C39" w:rsidP="00DC7BA4">
      <w:pPr>
        <w:spacing w:after="0" w:line="240" w:lineRule="auto"/>
      </w:pPr>
      <w:r>
        <w:continuationSeparator/>
      </w:r>
    </w:p>
  </w:footnote>
  <w:footnote w:id="1">
    <w:p w:rsidR="00D72C96" w:rsidRPr="00BF5459" w:rsidRDefault="00D72C96">
      <w:pPr>
        <w:pStyle w:val="FootnoteText"/>
        <w:rPr>
          <w:rFonts w:asciiTheme="minorHAnsi" w:hAnsiTheme="minorHAnsi" w:cstheme="minorHAnsi"/>
          <w:sz w:val="22"/>
          <w:szCs w:val="18"/>
          <w:lang w:val="en-US"/>
        </w:rPr>
      </w:pPr>
      <w:r w:rsidRPr="00BF5459">
        <w:rPr>
          <w:rStyle w:val="FootnoteReference"/>
          <w:rFonts w:asciiTheme="minorHAnsi" w:hAnsiTheme="minorHAnsi" w:cstheme="minorHAnsi"/>
          <w:sz w:val="16"/>
          <w:szCs w:val="18"/>
        </w:rPr>
        <w:footnoteRef/>
      </w:r>
      <w:r w:rsidRPr="00BF5459">
        <w:rPr>
          <w:rFonts w:asciiTheme="minorHAnsi" w:hAnsiTheme="minorHAnsi" w:cstheme="minorHAnsi"/>
          <w:sz w:val="22"/>
          <w:szCs w:val="18"/>
        </w:rPr>
        <w:t xml:space="preserve"> Collaboration website, </w:t>
      </w:r>
      <w:hyperlink r:id="rId1" w:history="1">
        <w:r w:rsidRPr="00BF5459">
          <w:rPr>
            <w:rStyle w:val="Hyperlink"/>
            <w:rFonts w:asciiTheme="minorHAnsi" w:hAnsiTheme="minorHAnsi" w:cstheme="minorHAnsi"/>
            <w:sz w:val="22"/>
            <w:szCs w:val="18"/>
          </w:rPr>
          <w:t>http://www.itu.int/en/ITU-T/extcoop/cits/</w:t>
        </w:r>
      </w:hyperlink>
      <w:r w:rsidRPr="00BF5459">
        <w:rPr>
          <w:rFonts w:asciiTheme="minorHAnsi" w:hAnsiTheme="minorHAnsi" w:cstheme="minorHAnsi"/>
          <w:sz w:val="22"/>
          <w:szCs w:val="18"/>
        </w:rPr>
        <w:t xml:space="preserve"> </w:t>
      </w:r>
    </w:p>
  </w:footnote>
  <w:footnote w:id="2">
    <w:p w:rsidR="00BF5459" w:rsidRPr="00BF5459" w:rsidRDefault="00BF5459">
      <w:pPr>
        <w:pStyle w:val="FootnoteText"/>
        <w:rPr>
          <w:rFonts w:asciiTheme="minorHAnsi" w:hAnsiTheme="minorHAnsi" w:cstheme="minorHAnsi"/>
          <w:sz w:val="22"/>
          <w:szCs w:val="18"/>
          <w:lang w:val="en-US"/>
        </w:rPr>
      </w:pPr>
      <w:r w:rsidRPr="00BF5459">
        <w:rPr>
          <w:rStyle w:val="FootnoteReference"/>
          <w:rFonts w:asciiTheme="minorHAnsi" w:hAnsiTheme="minorHAnsi" w:cstheme="minorHAnsi"/>
          <w:sz w:val="16"/>
          <w:szCs w:val="18"/>
        </w:rPr>
        <w:footnoteRef/>
      </w:r>
      <w:r w:rsidRPr="00BF5459">
        <w:rPr>
          <w:rFonts w:asciiTheme="minorHAnsi" w:hAnsiTheme="minorHAnsi" w:cstheme="minorHAnsi"/>
          <w:sz w:val="22"/>
          <w:szCs w:val="18"/>
        </w:rPr>
        <w:t xml:space="preserve"> See Collaboration website, </w:t>
      </w:r>
      <w:hyperlink r:id="rId2" w:history="1">
        <w:r w:rsidRPr="00BF5459">
          <w:rPr>
            <w:rStyle w:val="Hyperlink"/>
            <w:rFonts w:asciiTheme="minorHAnsi" w:hAnsiTheme="minorHAnsi" w:cstheme="minorHAnsi"/>
            <w:sz w:val="22"/>
            <w:szCs w:val="18"/>
          </w:rPr>
          <w:t>http://www.itu.int/en/ITU-T/extcoop/cits/</w:t>
        </w:r>
      </w:hyperlink>
      <w:r w:rsidRPr="00BF5459">
        <w:rPr>
          <w:rFonts w:asciiTheme="minorHAnsi" w:hAnsiTheme="minorHAnsi" w:cstheme="minorHAnsi"/>
          <w:sz w:val="22"/>
          <w:szCs w:val="18"/>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0AB"/>
    <w:multiLevelType w:val="multilevel"/>
    <w:tmpl w:val="BA388E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EE646C6"/>
    <w:multiLevelType w:val="multilevel"/>
    <w:tmpl w:val="BA388E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C0A72BC"/>
    <w:multiLevelType w:val="hybridMultilevel"/>
    <w:tmpl w:val="0406998C"/>
    <w:lvl w:ilvl="0" w:tplc="6682DF9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01298"/>
    <w:multiLevelType w:val="hybridMultilevel"/>
    <w:tmpl w:val="23B2B6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534E25"/>
    <w:multiLevelType w:val="multilevel"/>
    <w:tmpl w:val="A874DC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A4"/>
    <w:rsid w:val="00106B18"/>
    <w:rsid w:val="00113625"/>
    <w:rsid w:val="0016644E"/>
    <w:rsid w:val="001958E4"/>
    <w:rsid w:val="001A0F86"/>
    <w:rsid w:val="001B0D50"/>
    <w:rsid w:val="002A70B5"/>
    <w:rsid w:val="002E2F23"/>
    <w:rsid w:val="002F6C39"/>
    <w:rsid w:val="003E2680"/>
    <w:rsid w:val="00432F7F"/>
    <w:rsid w:val="004370AC"/>
    <w:rsid w:val="00444DD8"/>
    <w:rsid w:val="0058279E"/>
    <w:rsid w:val="006131FA"/>
    <w:rsid w:val="006C66E7"/>
    <w:rsid w:val="006D5638"/>
    <w:rsid w:val="007B22C7"/>
    <w:rsid w:val="008A1C8E"/>
    <w:rsid w:val="008A7F18"/>
    <w:rsid w:val="008F41E0"/>
    <w:rsid w:val="00927A3A"/>
    <w:rsid w:val="00934011"/>
    <w:rsid w:val="00AF6D79"/>
    <w:rsid w:val="00B11EA2"/>
    <w:rsid w:val="00B25F6E"/>
    <w:rsid w:val="00B74021"/>
    <w:rsid w:val="00BF5459"/>
    <w:rsid w:val="00C805CB"/>
    <w:rsid w:val="00D72C96"/>
    <w:rsid w:val="00DC7BA4"/>
    <w:rsid w:val="00E661ED"/>
    <w:rsid w:val="00EC6585"/>
    <w:rsid w:val="00EF5677"/>
    <w:rsid w:val="00FC5C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B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BA4"/>
    <w:rPr>
      <w:rFonts w:asciiTheme="majorHAnsi" w:eastAsiaTheme="majorEastAsia" w:hAnsiTheme="majorHAnsi" w:cstheme="majorBidi"/>
      <w:b/>
      <w:bCs/>
      <w:color w:val="4F81BD" w:themeColor="accent1"/>
    </w:rPr>
  </w:style>
  <w:style w:type="character" w:styleId="FootnoteReference">
    <w:name w:val="footnote reference"/>
    <w:basedOn w:val="DefaultParagraphFont"/>
    <w:semiHidden/>
    <w:rsid w:val="00DC7BA4"/>
    <w:rPr>
      <w:position w:val="6"/>
      <w:sz w:val="18"/>
    </w:rPr>
  </w:style>
  <w:style w:type="paragraph" w:styleId="FootnoteText">
    <w:name w:val="footnote text"/>
    <w:basedOn w:val="Normal"/>
    <w:link w:val="FootnoteTextChar"/>
    <w:semiHidden/>
    <w:rsid w:val="00DC7BA4"/>
    <w:pPr>
      <w:keepLines/>
      <w:tabs>
        <w:tab w:val="left" w:pos="255"/>
        <w:tab w:val="left" w:pos="794"/>
        <w:tab w:val="left" w:pos="1191"/>
        <w:tab w:val="left" w:pos="1588"/>
        <w:tab w:val="left" w:pos="1985"/>
      </w:tabs>
      <w:overflowPunct w:val="0"/>
      <w:autoSpaceDE w:val="0"/>
      <w:autoSpaceDN w:val="0"/>
      <w:adjustRightInd w:val="0"/>
      <w:spacing w:before="80" w:after="0" w:line="240" w:lineRule="auto"/>
      <w:ind w:left="255" w:hanging="255"/>
      <w:textAlignment w:val="baseline"/>
    </w:pPr>
    <w:rPr>
      <w:rFonts w:ascii="Times New Roman" w:eastAsia="Times New Roman" w:hAnsi="Times New Roman" w:cs="Times New Roman"/>
      <w:sz w:val="24"/>
      <w:szCs w:val="20"/>
      <w:lang w:val="en-GB" w:eastAsia="en-US"/>
    </w:rPr>
  </w:style>
  <w:style w:type="character" w:customStyle="1" w:styleId="FootnoteTextChar">
    <w:name w:val="Footnote Text Char"/>
    <w:basedOn w:val="DefaultParagraphFont"/>
    <w:link w:val="FootnoteText"/>
    <w:semiHidden/>
    <w:rsid w:val="00DC7BA4"/>
    <w:rPr>
      <w:rFonts w:ascii="Times New Roman" w:eastAsia="Times New Roman" w:hAnsi="Times New Roman" w:cs="Times New Roman"/>
      <w:sz w:val="24"/>
      <w:szCs w:val="20"/>
      <w:lang w:val="en-GB" w:eastAsia="en-US"/>
    </w:rPr>
  </w:style>
  <w:style w:type="character" w:styleId="Hyperlink">
    <w:name w:val="Hyperlink"/>
    <w:basedOn w:val="DefaultParagraphFont"/>
    <w:rsid w:val="00DC7BA4"/>
    <w:rPr>
      <w:color w:val="0000FF" w:themeColor="hyperlink"/>
      <w:u w:val="single"/>
    </w:rPr>
  </w:style>
  <w:style w:type="paragraph" w:styleId="ListParagraph">
    <w:name w:val="List Paragraph"/>
    <w:basedOn w:val="Normal"/>
    <w:uiPriority w:val="34"/>
    <w:qFormat/>
    <w:rsid w:val="00DC7BA4"/>
    <w:pPr>
      <w:spacing w:after="0" w:line="240" w:lineRule="auto"/>
      <w:ind w:left="720"/>
    </w:pPr>
    <w:rPr>
      <w:rFonts w:ascii="Calibri" w:hAnsi="Calibri" w:cs="Calibri"/>
    </w:rPr>
  </w:style>
  <w:style w:type="character" w:styleId="CommentReference">
    <w:name w:val="annotation reference"/>
    <w:basedOn w:val="DefaultParagraphFont"/>
    <w:rsid w:val="00DC7BA4"/>
    <w:rPr>
      <w:sz w:val="16"/>
      <w:szCs w:val="16"/>
    </w:rPr>
  </w:style>
  <w:style w:type="paragraph" w:styleId="CommentText">
    <w:name w:val="annotation text"/>
    <w:basedOn w:val="Normal"/>
    <w:link w:val="CommentTextChar"/>
    <w:rsid w:val="00DC7BA4"/>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rsid w:val="00DC7BA4"/>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DC7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A4"/>
    <w:rPr>
      <w:rFonts w:ascii="Tahoma" w:hAnsi="Tahoma" w:cs="Tahoma"/>
      <w:sz w:val="16"/>
      <w:szCs w:val="16"/>
    </w:rPr>
  </w:style>
  <w:style w:type="paragraph" w:styleId="Header">
    <w:name w:val="header"/>
    <w:basedOn w:val="Normal"/>
    <w:link w:val="HeaderChar"/>
    <w:uiPriority w:val="99"/>
    <w:unhideWhenUsed/>
    <w:rsid w:val="001A0F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0F86"/>
  </w:style>
  <w:style w:type="paragraph" w:styleId="Footer">
    <w:name w:val="footer"/>
    <w:basedOn w:val="Normal"/>
    <w:link w:val="FooterChar"/>
    <w:uiPriority w:val="99"/>
    <w:unhideWhenUsed/>
    <w:rsid w:val="001A0F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0F86"/>
  </w:style>
  <w:style w:type="character" w:styleId="FollowedHyperlink">
    <w:name w:val="FollowedHyperlink"/>
    <w:basedOn w:val="DefaultParagraphFont"/>
    <w:uiPriority w:val="99"/>
    <w:semiHidden/>
    <w:unhideWhenUsed/>
    <w:rsid w:val="004370A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06B18"/>
    <w:pPr>
      <w:tabs>
        <w:tab w:val="clear" w:pos="794"/>
        <w:tab w:val="clear" w:pos="1191"/>
        <w:tab w:val="clear" w:pos="1588"/>
        <w:tab w:val="clear" w:pos="1985"/>
      </w:tabs>
      <w:overflowPunct/>
      <w:autoSpaceDE/>
      <w:autoSpaceDN/>
      <w:adjustRightInd/>
      <w:spacing w:before="0" w:after="200"/>
      <w:textAlignment w:val="auto"/>
    </w:pPr>
    <w:rPr>
      <w:rFonts w:asciiTheme="minorHAnsi" w:eastAsiaTheme="minorEastAsia" w:hAnsiTheme="minorHAnsi" w:cstheme="minorBidi"/>
      <w:b/>
      <w:bCs/>
      <w:lang w:val="en-US" w:eastAsia="zh-CN"/>
    </w:rPr>
  </w:style>
  <w:style w:type="character" w:customStyle="1" w:styleId="CommentSubjectChar">
    <w:name w:val="Comment Subject Char"/>
    <w:basedOn w:val="CommentTextChar"/>
    <w:link w:val="CommentSubject"/>
    <w:uiPriority w:val="99"/>
    <w:semiHidden/>
    <w:rsid w:val="00106B18"/>
    <w:rPr>
      <w:rFonts w:ascii="Times New Roman" w:eastAsia="Times New Roman" w:hAnsi="Times New Roman" w:cs="Times New Roman"/>
      <w:b/>
      <w:bCs/>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B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B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B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B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BA4"/>
    <w:rPr>
      <w:rFonts w:asciiTheme="majorHAnsi" w:eastAsiaTheme="majorEastAsia" w:hAnsiTheme="majorHAnsi" w:cstheme="majorBidi"/>
      <w:b/>
      <w:bCs/>
      <w:color w:val="4F81BD" w:themeColor="accent1"/>
    </w:rPr>
  </w:style>
  <w:style w:type="character" w:styleId="FootnoteReference">
    <w:name w:val="footnote reference"/>
    <w:basedOn w:val="DefaultParagraphFont"/>
    <w:semiHidden/>
    <w:rsid w:val="00DC7BA4"/>
    <w:rPr>
      <w:position w:val="6"/>
      <w:sz w:val="18"/>
    </w:rPr>
  </w:style>
  <w:style w:type="paragraph" w:styleId="FootnoteText">
    <w:name w:val="footnote text"/>
    <w:basedOn w:val="Normal"/>
    <w:link w:val="FootnoteTextChar"/>
    <w:semiHidden/>
    <w:rsid w:val="00DC7BA4"/>
    <w:pPr>
      <w:keepLines/>
      <w:tabs>
        <w:tab w:val="left" w:pos="255"/>
        <w:tab w:val="left" w:pos="794"/>
        <w:tab w:val="left" w:pos="1191"/>
        <w:tab w:val="left" w:pos="1588"/>
        <w:tab w:val="left" w:pos="1985"/>
      </w:tabs>
      <w:overflowPunct w:val="0"/>
      <w:autoSpaceDE w:val="0"/>
      <w:autoSpaceDN w:val="0"/>
      <w:adjustRightInd w:val="0"/>
      <w:spacing w:before="80" w:after="0" w:line="240" w:lineRule="auto"/>
      <w:ind w:left="255" w:hanging="255"/>
      <w:textAlignment w:val="baseline"/>
    </w:pPr>
    <w:rPr>
      <w:rFonts w:ascii="Times New Roman" w:eastAsia="Times New Roman" w:hAnsi="Times New Roman" w:cs="Times New Roman"/>
      <w:sz w:val="24"/>
      <w:szCs w:val="20"/>
      <w:lang w:val="en-GB" w:eastAsia="en-US"/>
    </w:rPr>
  </w:style>
  <w:style w:type="character" w:customStyle="1" w:styleId="FootnoteTextChar">
    <w:name w:val="Footnote Text Char"/>
    <w:basedOn w:val="DefaultParagraphFont"/>
    <w:link w:val="FootnoteText"/>
    <w:semiHidden/>
    <w:rsid w:val="00DC7BA4"/>
    <w:rPr>
      <w:rFonts w:ascii="Times New Roman" w:eastAsia="Times New Roman" w:hAnsi="Times New Roman" w:cs="Times New Roman"/>
      <w:sz w:val="24"/>
      <w:szCs w:val="20"/>
      <w:lang w:val="en-GB" w:eastAsia="en-US"/>
    </w:rPr>
  </w:style>
  <w:style w:type="character" w:styleId="Hyperlink">
    <w:name w:val="Hyperlink"/>
    <w:basedOn w:val="DefaultParagraphFont"/>
    <w:rsid w:val="00DC7BA4"/>
    <w:rPr>
      <w:color w:val="0000FF" w:themeColor="hyperlink"/>
      <w:u w:val="single"/>
    </w:rPr>
  </w:style>
  <w:style w:type="paragraph" w:styleId="ListParagraph">
    <w:name w:val="List Paragraph"/>
    <w:basedOn w:val="Normal"/>
    <w:uiPriority w:val="34"/>
    <w:qFormat/>
    <w:rsid w:val="00DC7BA4"/>
    <w:pPr>
      <w:spacing w:after="0" w:line="240" w:lineRule="auto"/>
      <w:ind w:left="720"/>
    </w:pPr>
    <w:rPr>
      <w:rFonts w:ascii="Calibri" w:hAnsi="Calibri" w:cs="Calibri"/>
    </w:rPr>
  </w:style>
  <w:style w:type="character" w:styleId="CommentReference">
    <w:name w:val="annotation reference"/>
    <w:basedOn w:val="DefaultParagraphFont"/>
    <w:rsid w:val="00DC7BA4"/>
    <w:rPr>
      <w:sz w:val="16"/>
      <w:szCs w:val="16"/>
    </w:rPr>
  </w:style>
  <w:style w:type="paragraph" w:styleId="CommentText">
    <w:name w:val="annotation text"/>
    <w:basedOn w:val="Normal"/>
    <w:link w:val="CommentTextChar"/>
    <w:rsid w:val="00DC7BA4"/>
    <w:pPr>
      <w:tabs>
        <w:tab w:val="left" w:pos="794"/>
        <w:tab w:val="left" w:pos="1191"/>
        <w:tab w:val="left" w:pos="1588"/>
        <w:tab w:val="left" w:pos="1985"/>
      </w:tabs>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rsid w:val="00DC7BA4"/>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DC7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A4"/>
    <w:rPr>
      <w:rFonts w:ascii="Tahoma" w:hAnsi="Tahoma" w:cs="Tahoma"/>
      <w:sz w:val="16"/>
      <w:szCs w:val="16"/>
    </w:rPr>
  </w:style>
  <w:style w:type="paragraph" w:styleId="Header">
    <w:name w:val="header"/>
    <w:basedOn w:val="Normal"/>
    <w:link w:val="HeaderChar"/>
    <w:uiPriority w:val="99"/>
    <w:unhideWhenUsed/>
    <w:rsid w:val="001A0F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0F86"/>
  </w:style>
  <w:style w:type="paragraph" w:styleId="Footer">
    <w:name w:val="footer"/>
    <w:basedOn w:val="Normal"/>
    <w:link w:val="FooterChar"/>
    <w:uiPriority w:val="99"/>
    <w:unhideWhenUsed/>
    <w:rsid w:val="001A0F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0F86"/>
  </w:style>
  <w:style w:type="character" w:styleId="FollowedHyperlink">
    <w:name w:val="FollowedHyperlink"/>
    <w:basedOn w:val="DefaultParagraphFont"/>
    <w:uiPriority w:val="99"/>
    <w:semiHidden/>
    <w:unhideWhenUsed/>
    <w:rsid w:val="004370A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06B18"/>
    <w:pPr>
      <w:tabs>
        <w:tab w:val="clear" w:pos="794"/>
        <w:tab w:val="clear" w:pos="1191"/>
        <w:tab w:val="clear" w:pos="1588"/>
        <w:tab w:val="clear" w:pos="1985"/>
      </w:tabs>
      <w:overflowPunct/>
      <w:autoSpaceDE/>
      <w:autoSpaceDN/>
      <w:adjustRightInd/>
      <w:spacing w:before="0" w:after="200"/>
      <w:textAlignment w:val="auto"/>
    </w:pPr>
    <w:rPr>
      <w:rFonts w:asciiTheme="minorHAnsi" w:eastAsiaTheme="minorEastAsia" w:hAnsiTheme="minorHAnsi" w:cstheme="minorBidi"/>
      <w:b/>
      <w:bCs/>
      <w:lang w:val="en-US" w:eastAsia="zh-CN"/>
    </w:rPr>
  </w:style>
  <w:style w:type="character" w:customStyle="1" w:styleId="CommentSubjectChar">
    <w:name w:val="Comment Subject Char"/>
    <w:basedOn w:val="CommentTextChar"/>
    <w:link w:val="CommentSubject"/>
    <w:uiPriority w:val="99"/>
    <w:semiHidden/>
    <w:rsid w:val="00106B18"/>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en/ITU-T/extcoop/cits/Documents/Meeting-20120403-Troy/008%20-%20China%20Unicom-%20Application%20requirement%20of%20ITS.zip" TargetMode="External"/><Relationship Id="rId18" Type="http://schemas.openxmlformats.org/officeDocument/2006/relationships/hyperlink" Target="http://www.apt.int/APTAWG" TargetMode="External"/><Relationship Id="rId26" Type="http://schemas.openxmlformats.org/officeDocument/2006/relationships/hyperlink" Target="http://www.bmwgroup.com/bmwgroup_prod/e/0_0_www_bmwgroup_com/akademien/haendlerqualifizierung/kontakt.html" TargetMode="External"/><Relationship Id="rId21" Type="http://schemas.openxmlformats.org/officeDocument/2006/relationships/hyperlink" Target="http://www.iec.ch/"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sma.com/connectedliving" TargetMode="External"/><Relationship Id="rId17" Type="http://schemas.openxmlformats.org/officeDocument/2006/relationships/hyperlink" Target="http://www.itu.int/en/ITU-T/extcoop/cits/Documents/Meeting-20120403-Troy/002add%20-%20ITU-R%20-%20Automotive%20Radar%20Briefing.pptx" TargetMode="External"/><Relationship Id="rId25" Type="http://schemas.openxmlformats.org/officeDocument/2006/relationships/hyperlink" Target="http://www.itu.int/en/ITU-T/extcoop/cits/Documents/Meeting-20111214-Geneva/ITS%20Collaboration,%20Summary%20record%2014%20December%202011.docx" TargetMode="External"/><Relationship Id="rId33" Type="http://schemas.openxmlformats.org/officeDocument/2006/relationships/hyperlink" Target="http://www.apt.int/APTAWG" TargetMode="Externa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itu.int/en/ITU-T/extcoop/cits/Documents/Meeting-20120403-Troy/002%20-%20ITU-R%20-%20Resolution%20COM623%20on%20automotive%20radar.docx" TargetMode="External"/><Relationship Id="rId20" Type="http://schemas.openxmlformats.org/officeDocument/2006/relationships/hyperlink" Target="http://worldstandardscooperation.org/" TargetMode="External"/><Relationship Id="rId29" Type="http://schemas.openxmlformats.org/officeDocument/2006/relationships/hyperlink" Target="http://www.broadbandcommiss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u.int/en/ITU-T/extcoop/cits/Documents/Meeting-20120403-Troy/007%20-%20China%20Unicom%20-%20Proposal%20to%20the%20suggested%20list%20of%20initial%20work%20items%20for%20the%20CITS.docx" TargetMode="External"/><Relationship Id="rId24" Type="http://schemas.openxmlformats.org/officeDocument/2006/relationships/hyperlink" Target="http://www.broadbandcommission.org/" TargetMode="External"/><Relationship Id="rId32" Type="http://schemas.openxmlformats.org/officeDocument/2006/relationships/hyperlink" Target="http://www.gsma.com/connectedliving" TargetMode="External"/><Relationship Id="rId37"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www.itu.int/en/ITU-T/extcoop/cits/Documents/Meeting-20120403-Troy/005%20-%20CNIT-%20Low-cost,%20low-power%206LoWPAN%20network%20modules.docx" TargetMode="External"/><Relationship Id="rId23" Type="http://schemas.openxmlformats.org/officeDocument/2006/relationships/hyperlink" Target="http://www.itu.int/en/ITU-T/extcoop/cits/Documents/Meeting-20120403-Troy/009addr%20-%20IMFV%20in%20Arabia.pdf" TargetMode="External"/><Relationship Id="rId28" Type="http://schemas.openxmlformats.org/officeDocument/2006/relationships/hyperlink" Target="http://2012.itsworldcongress.com/" TargetMode="External"/><Relationship Id="rId36" Type="http://schemas.openxmlformats.org/officeDocument/2006/relationships/customXml" Target="../customXml/item2.xml"/><Relationship Id="rId10" Type="http://schemas.openxmlformats.org/officeDocument/2006/relationships/hyperlink" Target="http://www.itu.int/en/ITU-T/extcoop/cits/Documents/Meeting-20120403-Troy/001r%20-%20Draft%20Agenda.docx" TargetMode="External"/><Relationship Id="rId19" Type="http://schemas.openxmlformats.org/officeDocument/2006/relationships/hyperlink" Target="http://www.itu.int/en/ITU-T/extcoop/cits/Documents/Meeting-20120403-Troy/003%20-%20Gridaptive%20Technologies%20-%20ITS%20and%20Smart%20Grid%20Standards.zip" TargetMode="External"/><Relationship Id="rId31" Type="http://schemas.openxmlformats.org/officeDocument/2006/relationships/hyperlink" Target="http://www.iec.ch/" TargetMode="External"/><Relationship Id="rId4" Type="http://schemas.microsoft.com/office/2007/relationships/stylesWithEffects" Target="stylesWithEffects.xml"/><Relationship Id="rId9" Type="http://schemas.openxmlformats.org/officeDocument/2006/relationships/hyperlink" Target="http://www.itu.int/en/ITU-T/extcoop/cits/Documents/Meeting-20120403-Troy/010%20-%20List%20of%20Participants.pdf" TargetMode="External"/><Relationship Id="rId14" Type="http://schemas.openxmlformats.org/officeDocument/2006/relationships/hyperlink" Target="http://www.itu.int/en/ITU-T/extcoop/cits/Documents/Meeting-20120403-Troy/004%20-%20CNIT-Non-functional%20ITS%20requirements.docx" TargetMode="External"/><Relationship Id="rId22" Type="http://schemas.openxmlformats.org/officeDocument/2006/relationships/hyperlink" Target="http://www.itu.int/en/ITU-T/extcoop/cits/Documents/Meeting-20120403-Troy/009r%20-%20iMobilityFutureVision%20Virtual%20Research%20Centre%20-Future%20Vision%20Mobility%20in%20Arabia.docx" TargetMode="External"/><Relationship Id="rId27" Type="http://schemas.openxmlformats.org/officeDocument/2006/relationships/hyperlink" Target="http://www.itu.int/en/ITU-T/focusgroups/distraction/" TargetMode="External"/><Relationship Id="rId30" Type="http://schemas.openxmlformats.org/officeDocument/2006/relationships/hyperlink" Target="http://worldstandardscooperation.org/" TargetMode="External"/><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www.itu.int/en/ITU-T/extcoop/cits/" TargetMode="External"/><Relationship Id="rId1" Type="http://schemas.openxmlformats.org/officeDocument/2006/relationships/hyperlink" Target="http://www.itu.int/en/ITU-T/extcoop/c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2FE5DF7E4F1D4ABEF6D9BF0222E8B9" ma:contentTypeVersion="2" ma:contentTypeDescription="Create a new document." ma:contentTypeScope="" ma:versionID="0e4407ac674306f6d3fa4a41923440ba">
  <xsd:schema xmlns:xsd="http://www.w3.org/2001/XMLSchema" xmlns:xs="http://www.w3.org/2001/XMLSchema" xmlns:p="http://schemas.microsoft.com/office/2006/metadata/properties" xmlns:ns1="http://schemas.microsoft.com/sharepoint/v3" xmlns:ns2="12c98d68-ac85-44e7-bf24-1eee02f47aef" targetNamespace="http://schemas.microsoft.com/office/2006/metadata/properties" ma:root="true" ma:fieldsID="d342136915f2c4d666becef37a4a986c" ns1:_="" ns2:_="">
    <xsd:import namespace="http://schemas.microsoft.com/sharepoint/v3"/>
    <xsd:import namespace="12c98d68-ac85-44e7-bf24-1eee02f47aef"/>
    <xsd:element name="properties">
      <xsd:complexType>
        <xsd:sequence>
          <xsd:element name="documentManagement">
            <xsd:complexType>
              <xsd:all>
                <xsd:element ref="ns1:PublishingStartDate" minOccurs="0"/>
                <xsd:element ref="ns1:PublishingExpirationDate" minOccurs="0"/>
                <xsd:element ref="ns2:Sour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c98d68-ac85-44e7-bf24-1eee02f47aef" elementFormDefault="qualified">
    <xsd:import namespace="http://schemas.microsoft.com/office/2006/documentManagement/types"/>
    <xsd:import namespace="http://schemas.microsoft.com/office/infopath/2007/PartnerControls"/>
    <xsd:element name="Source" ma:index="10" nillable="true" ma:displayName="Source" ma:internalName="Sourc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ource xmlns="12c98d68-ac85-44e7-bf24-1eee02f47aef">ITU TSB</Source>
  </documentManagement>
</p:properties>
</file>

<file path=customXml/itemProps1.xml><?xml version="1.0" encoding="utf-8"?>
<ds:datastoreItem xmlns:ds="http://schemas.openxmlformats.org/officeDocument/2006/customXml" ds:itemID="{EA3A3A45-6816-4FA4-966A-45A0F3EC4DD8}"/>
</file>

<file path=customXml/itemProps2.xml><?xml version="1.0" encoding="utf-8"?>
<ds:datastoreItem xmlns:ds="http://schemas.openxmlformats.org/officeDocument/2006/customXml" ds:itemID="{88CDB548-5B1D-47E4-97A2-2915A2EFF2DF}"/>
</file>

<file path=customXml/itemProps3.xml><?xml version="1.0" encoding="utf-8"?>
<ds:datastoreItem xmlns:ds="http://schemas.openxmlformats.org/officeDocument/2006/customXml" ds:itemID="{23D76DEE-1958-4EA0-8026-240E355E87ED}"/>
</file>

<file path=customXml/itemProps4.xml><?xml version="1.0" encoding="utf-8"?>
<ds:datastoreItem xmlns:ds="http://schemas.openxmlformats.org/officeDocument/2006/customXml" ds:itemID="{A4FDDD41-6A80-44FB-990A-C3469709B950}"/>
</file>

<file path=docProps/app.xml><?xml version="1.0" encoding="utf-8"?>
<Properties xmlns="http://schemas.openxmlformats.org/officeDocument/2006/extended-properties" xmlns:vt="http://schemas.openxmlformats.org/officeDocument/2006/docPropsVTypes">
  <Template>Normal</Template>
  <TotalTime>301</TotalTime>
  <Pages>5</Pages>
  <Words>1931</Words>
  <Characters>10313</Characters>
  <Application>Microsoft Office Word</Application>
  <DocSecurity>0</DocSecurity>
  <Lines>1289</Lines>
  <Paragraphs>1113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Meeting Report</dc:title>
  <dc:creator>Martin Adolph</dc:creator>
  <cp:lastModifiedBy>Martin Adolph</cp:lastModifiedBy>
  <cp:revision>8</cp:revision>
  <dcterms:created xsi:type="dcterms:W3CDTF">2012-05-07T15:04:00Z</dcterms:created>
  <dcterms:modified xsi:type="dcterms:W3CDTF">2012-05-10T13:44:00Z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0x0101000B2FE5DF7E4F1D4ABEF6D9BF0222E8B9</vt:lpwstr>
  </property>
</Properties>
</file>