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83909537" w:displacedByCustomXml="next"/>
    <w:bookmarkStart w:id="1" w:name="_Toc284503739" w:displacedByCustomXml="next"/>
    <w:bookmarkStart w:id="2" w:name="_Toc286045064" w:displacedByCustomXml="next"/>
    <w:bookmarkStart w:id="3" w:name="_Toc286230054" w:displacedByCustomXml="next"/>
    <w:bookmarkStart w:id="4" w:name="_Toc286408244" w:displacedByCustomXml="next"/>
    <w:bookmarkStart w:id="5" w:name="_Toc318445165" w:displacedByCustomXml="next"/>
    <w:sdt>
      <w:sdtPr>
        <w:id w:val="1060686501"/>
        <w:docPartObj>
          <w:docPartGallery w:val="Cover Pages"/>
          <w:docPartUnique/>
        </w:docPartObj>
      </w:sdtPr>
      <w:sdtContent>
        <w:p w:rsidR="002375BB" w:rsidRDefault="002375BB"/>
        <w:p w:rsidR="002375BB" w:rsidRDefault="0047557C">
          <w:r>
            <w:rPr>
              <w:noProof/>
              <w:lang w:eastAsia="zh-TW"/>
            </w:rPr>
            <w:pict>
              <v:group id="_x0000_s3137" style="position:absolute;left:0;text-align:left;margin-left:0;margin-top:0;width:580.6pt;height:751.6pt;z-index:251661824;mso-width-percent:950;mso-height-percent:950;mso-position-horizontal:center;mso-position-horizontal-relative:page;mso-position-vertical:center;mso-position-vertical-relative:page;mso-width-percent:950;mso-height-percent:950" coordorigin="321,411" coordsize="11600,15018" o:allowincell="f">
                <v:rect id="_x0000_s3138" style="position:absolute;left:321;top:411;width:11600;height:15018;mso-width-percent:950;mso-height-percent:950;mso-position-horizontal:center;mso-position-horizontal-relative:margin;mso-position-vertical:center;mso-position-vertical-relative:margin;mso-width-percent:950;mso-height-percent:950"/>
                <v:rect id="_x0000_s3139" style="position:absolute;left:354;top:444;width:11527;height:1790;mso-position-horizontal:center;mso-position-horizontal-relative:page;mso-position-vertical:center;mso-position-vertical-relative:page;v-text-anchor:middle" fillcolor="#e26206 [2409]" stroked="f">
                  <v:textbox style="mso-next-textbox:#_x0000_s3139" inset="18pt,,18pt">
                    <w:txbxContent>
                      <w:p w:rsidR="00C42967" w:rsidRDefault="0047557C">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E303C84FB34A4A2482C14B8C3AF2AD0F"/>
                            </w:placeholder>
                            <w:dataBinding w:prefixMappings="xmlns:ns0='http://schemas.openxmlformats.org/officeDocument/2006/extended-properties'" w:xpath="/ns0:Properties[1]/ns0:Company[1]" w:storeItemID="{6668398D-A668-4E3E-A5EB-62B293D839F1}"/>
                            <w:text/>
                          </w:sdtPr>
                          <w:sdtContent>
                            <w:r w:rsidR="00C42967">
                              <w:rPr>
                                <w:smallCaps/>
                                <w:color w:val="FFFFFF" w:themeColor="background1"/>
                                <w:sz w:val="44"/>
                                <w:szCs w:val="44"/>
                              </w:rPr>
                              <w:t>Options, inc</w:t>
                            </w:r>
                          </w:sdtContent>
                        </w:sdt>
                      </w:p>
                    </w:txbxContent>
                  </v:textbox>
                </v:rect>
                <v:rect id="_x0000_s3140" style="position:absolute;left:354;top:9607;width:2860;height:1073" fillcolor="#874295 [2405]" stroked="f">
                  <v:fill color2="#d5b2dd [1621]"/>
                </v:rect>
                <v:rect id="_x0000_s3141" style="position:absolute;left:3245;top:9607;width:2860;height:1073" fillcolor="#874295 [2405]" stroked="f">
                  <v:fill color2="#c08ccc [2421]"/>
                </v:rect>
                <v:rect id="_x0000_s3142" style="position:absolute;left:6137;top:9607;width:2860;height:1073" fillcolor="#874295 [2405]" stroked="f">
                  <v:fill color2="#874295 [2405]"/>
                </v:rect>
                <v:rect id="_x0000_s3143" style="position:absolute;left:9028;top:9607;width:2860;height:1073;v-text-anchor:middle" fillcolor="#874295 [2405]" stroked="f">
                  <v:fill color2="#a961b8 [2414]"/>
                  <v:textbox style="mso-next-textbox:#_x0000_s3143">
                    <w:txbxContent>
                      <w:sdt>
                        <w:sdtPr>
                          <w:rPr>
                            <w:rFonts w:asciiTheme="majorHAnsi" w:eastAsiaTheme="majorEastAsia" w:hAnsiTheme="majorHAnsi" w:cstheme="majorBidi"/>
                            <w:color w:val="F1D7E0" w:themeColor="accent1" w:themeTint="33"/>
                            <w:sz w:val="56"/>
                            <w:szCs w:val="56"/>
                          </w:rPr>
                          <w:alias w:val="Year"/>
                          <w:id w:val="795097976"/>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C42967" w:rsidRDefault="00C42967">
                            <w:pPr>
                              <w:pStyle w:val="NoSpacing"/>
                              <w:rPr>
                                <w:rFonts w:asciiTheme="majorHAnsi" w:eastAsiaTheme="majorEastAsia" w:hAnsiTheme="majorHAnsi" w:cstheme="majorBidi"/>
                                <w:color w:val="F1D7E0" w:themeColor="accent1" w:themeTint="33"/>
                                <w:sz w:val="56"/>
                                <w:szCs w:val="56"/>
                              </w:rPr>
                            </w:pPr>
                            <w:r>
                              <w:rPr>
                                <w:rFonts w:asciiTheme="majorHAnsi" w:eastAsiaTheme="majorEastAsia" w:hAnsiTheme="majorHAnsi" w:cstheme="majorBidi"/>
                                <w:color w:val="F1D7E0" w:themeColor="accent1" w:themeTint="33"/>
                                <w:sz w:val="56"/>
                                <w:szCs w:val="56"/>
                              </w:rPr>
                              <w:t>2011</w:t>
                            </w:r>
                          </w:p>
                        </w:sdtContent>
                      </w:sdt>
                    </w:txbxContent>
                  </v:textbox>
                </v:rect>
                <v:rect id="_x0000_s3144" style="position:absolute;left:354;top:2263;width:8643;height:7316;v-text-anchor:middle" fillcolor="#de6c36 [3206]" stroked="f">
                  <v:textbox style="mso-next-textbox:#_x0000_s3144" inset="18pt,,18pt">
                    <w:txbxContent>
                      <w:sdt>
                        <w:sdtPr>
                          <w:rPr>
                            <w:rFonts w:asciiTheme="majorHAnsi" w:eastAsiaTheme="majorEastAsia" w:hAnsiTheme="majorHAnsi" w:cstheme="majorBidi"/>
                            <w:i/>
                            <w:color w:val="592C63" w:themeColor="accent2" w:themeShade="7F"/>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C42967" w:rsidRDefault="00C42967">
                            <w:pPr>
                              <w:jc w:val="right"/>
                              <w:rPr>
                                <w:rFonts w:asciiTheme="majorHAnsi" w:eastAsiaTheme="majorEastAsia" w:hAnsiTheme="majorHAnsi" w:cstheme="majorBidi"/>
                                <w:color w:val="592C63" w:themeColor="accent2" w:themeShade="7F"/>
                                <w:sz w:val="72"/>
                                <w:szCs w:val="72"/>
                              </w:rPr>
                            </w:pPr>
                            <w:r>
                              <w:rPr>
                                <w:rFonts w:asciiTheme="majorHAnsi" w:eastAsiaTheme="majorEastAsia" w:hAnsiTheme="majorHAnsi" w:cstheme="majorBidi"/>
                                <w:i/>
                                <w:color w:val="592C63" w:themeColor="accent2" w:themeShade="7F"/>
                                <w:sz w:val="72"/>
                                <w:szCs w:val="72"/>
                              </w:rPr>
                              <w:t>Annual Report to the Board</w:t>
                            </w:r>
                          </w:p>
                        </w:sdtContent>
                      </w:sdt>
                      <w:p w:rsidR="00C42967" w:rsidRDefault="00C42967">
                        <w:pPr>
                          <w:jc w:val="right"/>
                          <w:rPr>
                            <w:color w:val="FFFFFF" w:themeColor="background1"/>
                            <w:sz w:val="40"/>
                            <w:szCs w:val="40"/>
                          </w:rPr>
                        </w:pPr>
                      </w:p>
                      <w:p w:rsidR="00C42967" w:rsidRDefault="0047557C">
                        <w:pPr>
                          <w:jc w:val="right"/>
                          <w:rPr>
                            <w:color w:val="FFFFFF" w:themeColor="background1"/>
                            <w:sz w:val="28"/>
                            <w:szCs w:val="28"/>
                          </w:rPr>
                        </w:pPr>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r w:rsidR="00C42967">
                              <w:rPr>
                                <w:color w:val="FFFFFF" w:themeColor="background1"/>
                                <w:sz w:val="28"/>
                                <w:szCs w:val="28"/>
                              </w:rPr>
                              <w:t>Susan Rinne</w:t>
                            </w:r>
                          </w:sdtContent>
                        </w:sdt>
                        <w:r w:rsidR="00C42967">
                          <w:rPr>
                            <w:color w:val="FFFFFF" w:themeColor="background1"/>
                            <w:sz w:val="28"/>
                            <w:szCs w:val="28"/>
                          </w:rPr>
                          <w:t>, Executive Director</w:t>
                        </w:r>
                      </w:p>
                      <w:p w:rsidR="00C42967" w:rsidRDefault="00C42967">
                        <w:pPr>
                          <w:jc w:val="right"/>
                          <w:rPr>
                            <w:color w:val="FFFFFF" w:themeColor="background1"/>
                            <w:sz w:val="28"/>
                            <w:szCs w:val="28"/>
                          </w:rPr>
                        </w:pPr>
                        <w:r>
                          <w:rPr>
                            <w:color w:val="FFFFFF" w:themeColor="background1"/>
                            <w:sz w:val="28"/>
                            <w:szCs w:val="28"/>
                          </w:rPr>
                          <w:t>Nancy Crandall, Chief Financial Officer</w:t>
                        </w:r>
                      </w:p>
                      <w:p w:rsidR="00C42967" w:rsidRDefault="00C42967">
                        <w:pPr>
                          <w:jc w:val="right"/>
                          <w:rPr>
                            <w:color w:val="FFFFFF" w:themeColor="background1"/>
                            <w:sz w:val="28"/>
                            <w:szCs w:val="28"/>
                          </w:rPr>
                        </w:pPr>
                        <w:r>
                          <w:rPr>
                            <w:color w:val="FFFFFF" w:themeColor="background1"/>
                            <w:sz w:val="28"/>
                            <w:szCs w:val="28"/>
                          </w:rPr>
                          <w:t>Danie Norris, Director of Services</w:t>
                        </w:r>
                      </w:p>
                      <w:p w:rsidR="00C42967" w:rsidRDefault="00C42967">
                        <w:pPr>
                          <w:jc w:val="right"/>
                          <w:rPr>
                            <w:color w:val="FFFFFF" w:themeColor="background1"/>
                            <w:sz w:val="28"/>
                            <w:szCs w:val="28"/>
                          </w:rPr>
                        </w:pPr>
                        <w:r>
                          <w:rPr>
                            <w:color w:val="FFFFFF" w:themeColor="background1"/>
                            <w:sz w:val="28"/>
                            <w:szCs w:val="28"/>
                          </w:rPr>
                          <w:t>Janessa Gerber, Director of Services</w:t>
                        </w:r>
                      </w:p>
                      <w:p w:rsidR="00C42967" w:rsidRDefault="00C42967">
                        <w:pPr>
                          <w:jc w:val="right"/>
                          <w:rPr>
                            <w:color w:val="FFFFFF" w:themeColor="background1"/>
                            <w:sz w:val="28"/>
                            <w:szCs w:val="28"/>
                          </w:rPr>
                        </w:pPr>
                        <w:r>
                          <w:rPr>
                            <w:color w:val="FFFFFF" w:themeColor="background1"/>
                            <w:sz w:val="28"/>
                            <w:szCs w:val="28"/>
                          </w:rPr>
                          <w:t>Karen Scherer, Director of Development</w:t>
                        </w:r>
                      </w:p>
                      <w:p w:rsidR="00C42967" w:rsidRDefault="00C42967">
                        <w:pPr>
                          <w:jc w:val="right"/>
                          <w:rPr>
                            <w:color w:val="FFFFFF" w:themeColor="background1"/>
                            <w:sz w:val="28"/>
                            <w:szCs w:val="28"/>
                          </w:rPr>
                        </w:pPr>
                        <w:r>
                          <w:rPr>
                            <w:color w:val="FFFFFF" w:themeColor="background1"/>
                            <w:sz w:val="28"/>
                            <w:szCs w:val="28"/>
                          </w:rPr>
                          <w:t>Cindy Fleetwood, Executive Coordinator</w:t>
                        </w:r>
                      </w:p>
                    </w:txbxContent>
                  </v:textbox>
                </v:rect>
                <v:rect id="_x0000_s3145" style="position:absolute;left:9028;top:2263;width:2859;height:7316" fillcolor="#f1d7e0 [660]" stroked="f">
                  <v:fill color2="#b77bc4 [2734]"/>
                </v:rect>
                <v:rect id="_x0000_s3146" style="position:absolute;left:354;top:10710;width:8643;height:3937" fillcolor="#ac66bb [3205]" stroked="f">
                  <v:fill color2="#b77bc4 [2734]"/>
                </v:rect>
                <v:rect id="_x0000_s3147" style="position:absolute;left:9028;top:10710;width:2859;height:3937" fillcolor="#db91ba [2424]" stroked="f">
                  <v:fill color2="#b77bc4 [2734]"/>
                </v:rect>
                <v:rect id="_x0000_s3148" style="position:absolute;left:354;top:14677;width:11527;height:716;v-text-anchor:middle" fillcolor="#874295 [2405]" stroked="f">
                  <v:textbox style="mso-next-textbox:#_x0000_s3148">
                    <w:txbxContent>
                      <w:sdt>
                        <w:sdtPr>
                          <w:rPr>
                            <w:smallCaps/>
                            <w:color w:val="FFFFFF" w:themeColor="background1"/>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C42967" w:rsidRDefault="00C42967">
                            <w:pPr>
                              <w:pStyle w:val="NoSpacing"/>
                              <w:jc w:val="center"/>
                              <w:rPr>
                                <w:smallCaps/>
                                <w:color w:val="FFFFFF" w:themeColor="background1"/>
                                <w:spacing w:val="60"/>
                                <w:sz w:val="28"/>
                                <w:szCs w:val="28"/>
                              </w:rPr>
                            </w:pPr>
                            <w:r>
                              <w:rPr>
                                <w:smallCaps/>
                                <w:color w:val="FFFFFF" w:themeColor="background1"/>
                                <w:spacing w:val="60"/>
                                <w:sz w:val="28"/>
                                <w:szCs w:val="28"/>
                              </w:rPr>
                              <w:t>200 East Winslow Road, Bloomington Indiana 47401-8756</w:t>
                            </w:r>
                          </w:p>
                        </w:sdtContent>
                      </w:sdt>
                    </w:txbxContent>
                  </v:textbox>
                </v:rect>
                <w10:wrap anchorx="page" anchory="page"/>
              </v:group>
            </w:pict>
          </w:r>
        </w:p>
        <w:p w:rsidR="002375BB" w:rsidRDefault="002375BB">
          <w:r>
            <w:br w:type="page"/>
          </w:r>
        </w:p>
      </w:sdtContent>
    </w:sdt>
    <w:p w:rsidR="00DD71F3" w:rsidRPr="00890894" w:rsidRDefault="00DD71F3" w:rsidP="007A24B6">
      <w:pPr>
        <w:pStyle w:val="Heading3"/>
        <w:rPr>
          <w:rFonts w:asciiTheme="minorHAnsi" w:hAnsiTheme="minorHAnsi"/>
          <w:sz w:val="32"/>
          <w:szCs w:val="32"/>
        </w:rPr>
      </w:pPr>
      <w:r w:rsidRPr="00890894">
        <w:rPr>
          <w:rFonts w:asciiTheme="minorHAnsi" w:hAnsiTheme="minorHAnsi"/>
          <w:sz w:val="32"/>
          <w:szCs w:val="32"/>
        </w:rPr>
        <w:lastRenderedPageBreak/>
        <w:t>Table of Contents</w:t>
      </w:r>
      <w:bookmarkEnd w:id="5"/>
      <w:bookmarkEnd w:id="4"/>
      <w:bookmarkEnd w:id="3"/>
      <w:bookmarkEnd w:id="2"/>
      <w:bookmarkEnd w:id="1"/>
      <w:bookmarkEnd w:id="0"/>
    </w:p>
    <w:p w:rsidR="002375BB" w:rsidRDefault="0047557C">
      <w:pPr>
        <w:pStyle w:val="TOC3"/>
        <w:rPr>
          <w:noProof/>
          <w:lang w:bidi="ar-SA"/>
        </w:rPr>
      </w:pPr>
      <w:r w:rsidRPr="0047557C">
        <w:rPr>
          <w:sz w:val="32"/>
          <w:szCs w:val="32"/>
        </w:rPr>
        <w:fldChar w:fldCharType="begin"/>
      </w:r>
      <w:r w:rsidR="00DD71F3" w:rsidRPr="00890894">
        <w:rPr>
          <w:sz w:val="32"/>
          <w:szCs w:val="32"/>
        </w:rPr>
        <w:instrText xml:space="preserve"> TOC \o "1-3" \h \z \u </w:instrText>
      </w:r>
      <w:r w:rsidRPr="0047557C">
        <w:rPr>
          <w:sz w:val="32"/>
          <w:szCs w:val="32"/>
        </w:rPr>
        <w:fldChar w:fldCharType="separate"/>
      </w:r>
      <w:hyperlink w:anchor="_Toc318445165" w:history="1">
        <w:r w:rsidR="002375BB" w:rsidRPr="00B546D2">
          <w:rPr>
            <w:rStyle w:val="Hyperlink"/>
            <w:noProof/>
          </w:rPr>
          <w:t>Table of Contents</w:t>
        </w:r>
        <w:r w:rsidR="002375BB">
          <w:rPr>
            <w:noProof/>
            <w:webHidden/>
          </w:rPr>
          <w:tab/>
        </w:r>
        <w:r>
          <w:rPr>
            <w:noProof/>
            <w:webHidden/>
          </w:rPr>
          <w:fldChar w:fldCharType="begin"/>
        </w:r>
        <w:r w:rsidR="002375BB">
          <w:rPr>
            <w:noProof/>
            <w:webHidden/>
          </w:rPr>
          <w:instrText xml:space="preserve"> PAGEREF _Toc318445165 \h </w:instrText>
        </w:r>
        <w:r>
          <w:rPr>
            <w:noProof/>
            <w:webHidden/>
          </w:rPr>
        </w:r>
        <w:r>
          <w:rPr>
            <w:noProof/>
            <w:webHidden/>
          </w:rPr>
          <w:fldChar w:fldCharType="separate"/>
        </w:r>
        <w:r w:rsidR="009B2A21">
          <w:rPr>
            <w:noProof/>
            <w:webHidden/>
          </w:rPr>
          <w:t>1</w:t>
        </w:r>
        <w:r>
          <w:rPr>
            <w:noProof/>
            <w:webHidden/>
          </w:rPr>
          <w:fldChar w:fldCharType="end"/>
        </w:r>
      </w:hyperlink>
    </w:p>
    <w:p w:rsidR="002375BB" w:rsidRDefault="0047557C">
      <w:pPr>
        <w:pStyle w:val="TOC3"/>
        <w:rPr>
          <w:noProof/>
          <w:lang w:bidi="ar-SA"/>
        </w:rPr>
      </w:pPr>
      <w:hyperlink w:anchor="_Toc318445166" w:history="1">
        <w:r w:rsidR="002375BB" w:rsidRPr="00B546D2">
          <w:rPr>
            <w:rStyle w:val="Hyperlink"/>
            <w:noProof/>
          </w:rPr>
          <w:t>Major highlights:</w:t>
        </w:r>
        <w:r w:rsidR="002375BB">
          <w:rPr>
            <w:noProof/>
            <w:webHidden/>
          </w:rPr>
          <w:tab/>
        </w:r>
        <w:r>
          <w:rPr>
            <w:noProof/>
            <w:webHidden/>
          </w:rPr>
          <w:fldChar w:fldCharType="begin"/>
        </w:r>
        <w:r w:rsidR="002375BB">
          <w:rPr>
            <w:noProof/>
            <w:webHidden/>
          </w:rPr>
          <w:instrText xml:space="preserve"> PAGEREF _Toc318445166 \h </w:instrText>
        </w:r>
        <w:r>
          <w:rPr>
            <w:noProof/>
            <w:webHidden/>
          </w:rPr>
        </w:r>
        <w:r>
          <w:rPr>
            <w:noProof/>
            <w:webHidden/>
          </w:rPr>
          <w:fldChar w:fldCharType="separate"/>
        </w:r>
        <w:r w:rsidR="009B2A21">
          <w:rPr>
            <w:noProof/>
            <w:webHidden/>
          </w:rPr>
          <w:t>3</w:t>
        </w:r>
        <w:r>
          <w:rPr>
            <w:noProof/>
            <w:webHidden/>
          </w:rPr>
          <w:fldChar w:fldCharType="end"/>
        </w:r>
      </w:hyperlink>
    </w:p>
    <w:p w:rsidR="002375BB" w:rsidRDefault="0047557C">
      <w:pPr>
        <w:pStyle w:val="TOC3"/>
        <w:rPr>
          <w:noProof/>
          <w:lang w:bidi="ar-SA"/>
        </w:rPr>
      </w:pPr>
      <w:hyperlink w:anchor="_Toc318445167" w:history="1">
        <w:r w:rsidR="002375BB" w:rsidRPr="00B546D2">
          <w:rPr>
            <w:rStyle w:val="Hyperlink"/>
            <w:noProof/>
          </w:rPr>
          <w:t>Staff Development</w:t>
        </w:r>
        <w:r w:rsidR="002375BB">
          <w:rPr>
            <w:noProof/>
            <w:webHidden/>
          </w:rPr>
          <w:tab/>
        </w:r>
        <w:r>
          <w:rPr>
            <w:noProof/>
            <w:webHidden/>
          </w:rPr>
          <w:fldChar w:fldCharType="begin"/>
        </w:r>
        <w:r w:rsidR="002375BB">
          <w:rPr>
            <w:noProof/>
            <w:webHidden/>
          </w:rPr>
          <w:instrText xml:space="preserve"> PAGEREF _Toc318445167 \h </w:instrText>
        </w:r>
        <w:r>
          <w:rPr>
            <w:noProof/>
            <w:webHidden/>
          </w:rPr>
        </w:r>
        <w:r>
          <w:rPr>
            <w:noProof/>
            <w:webHidden/>
          </w:rPr>
          <w:fldChar w:fldCharType="separate"/>
        </w:r>
        <w:r w:rsidR="009B2A21">
          <w:rPr>
            <w:noProof/>
            <w:webHidden/>
          </w:rPr>
          <w:t>6</w:t>
        </w:r>
        <w:r>
          <w:rPr>
            <w:noProof/>
            <w:webHidden/>
          </w:rPr>
          <w:fldChar w:fldCharType="end"/>
        </w:r>
      </w:hyperlink>
    </w:p>
    <w:p w:rsidR="002375BB" w:rsidRDefault="0047557C">
      <w:pPr>
        <w:pStyle w:val="TOC3"/>
        <w:rPr>
          <w:noProof/>
          <w:lang w:bidi="ar-SA"/>
        </w:rPr>
      </w:pPr>
      <w:hyperlink w:anchor="_Toc318445168" w:history="1">
        <w:r w:rsidR="002375BB" w:rsidRPr="00B546D2">
          <w:rPr>
            <w:rStyle w:val="Hyperlink"/>
            <w:noProof/>
          </w:rPr>
          <w:t>Customer Service</w:t>
        </w:r>
        <w:r w:rsidR="002375BB">
          <w:rPr>
            <w:noProof/>
            <w:webHidden/>
          </w:rPr>
          <w:tab/>
        </w:r>
        <w:r>
          <w:rPr>
            <w:noProof/>
            <w:webHidden/>
          </w:rPr>
          <w:fldChar w:fldCharType="begin"/>
        </w:r>
        <w:r w:rsidR="002375BB">
          <w:rPr>
            <w:noProof/>
            <w:webHidden/>
          </w:rPr>
          <w:instrText xml:space="preserve"> PAGEREF _Toc318445168 \h </w:instrText>
        </w:r>
        <w:r>
          <w:rPr>
            <w:noProof/>
            <w:webHidden/>
          </w:rPr>
        </w:r>
        <w:r>
          <w:rPr>
            <w:noProof/>
            <w:webHidden/>
          </w:rPr>
          <w:fldChar w:fldCharType="separate"/>
        </w:r>
        <w:r w:rsidR="009B2A21">
          <w:rPr>
            <w:noProof/>
            <w:webHidden/>
          </w:rPr>
          <w:t>11</w:t>
        </w:r>
        <w:r>
          <w:rPr>
            <w:noProof/>
            <w:webHidden/>
          </w:rPr>
          <w:fldChar w:fldCharType="end"/>
        </w:r>
      </w:hyperlink>
    </w:p>
    <w:p w:rsidR="002375BB" w:rsidRDefault="0047557C">
      <w:pPr>
        <w:pStyle w:val="TOC3"/>
        <w:rPr>
          <w:noProof/>
          <w:lang w:bidi="ar-SA"/>
        </w:rPr>
      </w:pPr>
      <w:hyperlink w:anchor="_Toc318445169" w:history="1">
        <w:r w:rsidR="002375BB" w:rsidRPr="00B546D2">
          <w:rPr>
            <w:rStyle w:val="Hyperlink"/>
            <w:noProof/>
          </w:rPr>
          <w:t>Financial Stability</w:t>
        </w:r>
        <w:r w:rsidR="002375BB">
          <w:rPr>
            <w:noProof/>
            <w:webHidden/>
          </w:rPr>
          <w:tab/>
        </w:r>
        <w:r>
          <w:rPr>
            <w:noProof/>
            <w:webHidden/>
          </w:rPr>
          <w:fldChar w:fldCharType="begin"/>
        </w:r>
        <w:r w:rsidR="002375BB">
          <w:rPr>
            <w:noProof/>
            <w:webHidden/>
          </w:rPr>
          <w:instrText xml:space="preserve"> PAGEREF _Toc318445169 \h </w:instrText>
        </w:r>
        <w:r>
          <w:rPr>
            <w:noProof/>
            <w:webHidden/>
          </w:rPr>
        </w:r>
        <w:r>
          <w:rPr>
            <w:noProof/>
            <w:webHidden/>
          </w:rPr>
          <w:fldChar w:fldCharType="separate"/>
        </w:r>
        <w:r w:rsidR="009B2A21">
          <w:rPr>
            <w:noProof/>
            <w:webHidden/>
          </w:rPr>
          <w:t>17</w:t>
        </w:r>
        <w:r>
          <w:rPr>
            <w:noProof/>
            <w:webHidden/>
          </w:rPr>
          <w:fldChar w:fldCharType="end"/>
        </w:r>
      </w:hyperlink>
    </w:p>
    <w:p w:rsidR="002375BB" w:rsidRDefault="0047557C">
      <w:pPr>
        <w:pStyle w:val="TOC3"/>
        <w:rPr>
          <w:noProof/>
          <w:lang w:bidi="ar-SA"/>
        </w:rPr>
      </w:pPr>
      <w:hyperlink w:anchor="_Toc318445170" w:history="1">
        <w:r w:rsidR="002375BB" w:rsidRPr="00B546D2">
          <w:rPr>
            <w:rStyle w:val="Hyperlink"/>
            <w:noProof/>
          </w:rPr>
          <w:t>Risk Analysis</w:t>
        </w:r>
        <w:r w:rsidR="002375BB">
          <w:rPr>
            <w:noProof/>
            <w:webHidden/>
          </w:rPr>
          <w:tab/>
        </w:r>
        <w:r>
          <w:rPr>
            <w:noProof/>
            <w:webHidden/>
          </w:rPr>
          <w:fldChar w:fldCharType="begin"/>
        </w:r>
        <w:r w:rsidR="002375BB">
          <w:rPr>
            <w:noProof/>
            <w:webHidden/>
          </w:rPr>
          <w:instrText xml:space="preserve"> PAGEREF _Toc318445170 \h </w:instrText>
        </w:r>
        <w:r>
          <w:rPr>
            <w:noProof/>
            <w:webHidden/>
          </w:rPr>
        </w:r>
        <w:r>
          <w:rPr>
            <w:noProof/>
            <w:webHidden/>
          </w:rPr>
          <w:fldChar w:fldCharType="separate"/>
        </w:r>
        <w:r w:rsidR="009B2A21">
          <w:rPr>
            <w:noProof/>
            <w:webHidden/>
          </w:rPr>
          <w:t>18</w:t>
        </w:r>
        <w:r>
          <w:rPr>
            <w:noProof/>
            <w:webHidden/>
          </w:rPr>
          <w:fldChar w:fldCharType="end"/>
        </w:r>
      </w:hyperlink>
    </w:p>
    <w:p w:rsidR="002375BB" w:rsidRDefault="0047557C">
      <w:pPr>
        <w:pStyle w:val="TOC3"/>
        <w:rPr>
          <w:noProof/>
          <w:lang w:bidi="ar-SA"/>
        </w:rPr>
      </w:pPr>
      <w:hyperlink w:anchor="_Toc318445171" w:history="1">
        <w:r w:rsidR="002375BB" w:rsidRPr="00B546D2">
          <w:rPr>
            <w:rStyle w:val="Hyperlink"/>
            <w:noProof/>
          </w:rPr>
          <w:t>Accessibility Plan</w:t>
        </w:r>
        <w:r w:rsidR="002375BB">
          <w:rPr>
            <w:noProof/>
            <w:webHidden/>
          </w:rPr>
          <w:tab/>
        </w:r>
        <w:r>
          <w:rPr>
            <w:noProof/>
            <w:webHidden/>
          </w:rPr>
          <w:fldChar w:fldCharType="begin"/>
        </w:r>
        <w:r w:rsidR="002375BB">
          <w:rPr>
            <w:noProof/>
            <w:webHidden/>
          </w:rPr>
          <w:instrText xml:space="preserve"> PAGEREF _Toc318445171 \h </w:instrText>
        </w:r>
        <w:r>
          <w:rPr>
            <w:noProof/>
            <w:webHidden/>
          </w:rPr>
        </w:r>
        <w:r>
          <w:rPr>
            <w:noProof/>
            <w:webHidden/>
          </w:rPr>
          <w:fldChar w:fldCharType="separate"/>
        </w:r>
        <w:r w:rsidR="009B2A21">
          <w:rPr>
            <w:noProof/>
            <w:webHidden/>
          </w:rPr>
          <w:t>18</w:t>
        </w:r>
        <w:r>
          <w:rPr>
            <w:noProof/>
            <w:webHidden/>
          </w:rPr>
          <w:fldChar w:fldCharType="end"/>
        </w:r>
      </w:hyperlink>
    </w:p>
    <w:p w:rsidR="002375BB" w:rsidRDefault="0047557C">
      <w:pPr>
        <w:pStyle w:val="TOC3"/>
        <w:rPr>
          <w:noProof/>
          <w:lang w:bidi="ar-SA"/>
        </w:rPr>
      </w:pPr>
      <w:hyperlink w:anchor="_Toc318445172" w:history="1">
        <w:r w:rsidR="002375BB" w:rsidRPr="00B546D2">
          <w:rPr>
            <w:rStyle w:val="Hyperlink"/>
            <w:noProof/>
          </w:rPr>
          <w:t>Technology Plan</w:t>
        </w:r>
        <w:r w:rsidR="002375BB">
          <w:rPr>
            <w:noProof/>
            <w:webHidden/>
          </w:rPr>
          <w:tab/>
        </w:r>
        <w:r>
          <w:rPr>
            <w:noProof/>
            <w:webHidden/>
          </w:rPr>
          <w:fldChar w:fldCharType="begin"/>
        </w:r>
        <w:r w:rsidR="002375BB">
          <w:rPr>
            <w:noProof/>
            <w:webHidden/>
          </w:rPr>
          <w:instrText xml:space="preserve"> PAGEREF _Toc318445172 \h </w:instrText>
        </w:r>
        <w:r>
          <w:rPr>
            <w:noProof/>
            <w:webHidden/>
          </w:rPr>
        </w:r>
        <w:r>
          <w:rPr>
            <w:noProof/>
            <w:webHidden/>
          </w:rPr>
          <w:fldChar w:fldCharType="separate"/>
        </w:r>
        <w:r w:rsidR="009B2A21">
          <w:rPr>
            <w:noProof/>
            <w:webHidden/>
          </w:rPr>
          <w:t>19</w:t>
        </w:r>
        <w:r>
          <w:rPr>
            <w:noProof/>
            <w:webHidden/>
          </w:rPr>
          <w:fldChar w:fldCharType="end"/>
        </w:r>
      </w:hyperlink>
    </w:p>
    <w:p w:rsidR="002375BB" w:rsidRDefault="0047557C">
      <w:pPr>
        <w:pStyle w:val="TOC3"/>
        <w:rPr>
          <w:noProof/>
          <w:lang w:bidi="ar-SA"/>
        </w:rPr>
      </w:pPr>
      <w:hyperlink w:anchor="_Toc318445173" w:history="1">
        <w:r w:rsidR="002375BB" w:rsidRPr="00B546D2">
          <w:rPr>
            <w:rStyle w:val="Hyperlink"/>
            <w:noProof/>
          </w:rPr>
          <w:t>Goals for 2012</w:t>
        </w:r>
        <w:r w:rsidR="002375BB">
          <w:rPr>
            <w:noProof/>
            <w:webHidden/>
          </w:rPr>
          <w:tab/>
        </w:r>
        <w:r>
          <w:rPr>
            <w:noProof/>
            <w:webHidden/>
          </w:rPr>
          <w:fldChar w:fldCharType="begin"/>
        </w:r>
        <w:r w:rsidR="002375BB">
          <w:rPr>
            <w:noProof/>
            <w:webHidden/>
          </w:rPr>
          <w:instrText xml:space="preserve"> PAGEREF _Toc318445173 \h </w:instrText>
        </w:r>
        <w:r>
          <w:rPr>
            <w:noProof/>
            <w:webHidden/>
          </w:rPr>
        </w:r>
        <w:r>
          <w:rPr>
            <w:noProof/>
            <w:webHidden/>
          </w:rPr>
          <w:fldChar w:fldCharType="separate"/>
        </w:r>
        <w:r w:rsidR="009B2A21">
          <w:rPr>
            <w:noProof/>
            <w:webHidden/>
          </w:rPr>
          <w:t>19</w:t>
        </w:r>
        <w:r>
          <w:rPr>
            <w:noProof/>
            <w:webHidden/>
          </w:rPr>
          <w:fldChar w:fldCharType="end"/>
        </w:r>
      </w:hyperlink>
    </w:p>
    <w:p w:rsidR="002375BB" w:rsidRDefault="0047557C">
      <w:pPr>
        <w:pStyle w:val="TOC3"/>
        <w:rPr>
          <w:noProof/>
          <w:lang w:bidi="ar-SA"/>
        </w:rPr>
      </w:pPr>
      <w:hyperlink w:anchor="_Toc318445174" w:history="1">
        <w:r w:rsidR="002375BB" w:rsidRPr="00B546D2">
          <w:rPr>
            <w:rStyle w:val="Hyperlink"/>
            <w:noProof/>
          </w:rPr>
          <w:t>Attachment A: Service Outcome Review</w:t>
        </w:r>
        <w:r w:rsidR="002375BB">
          <w:rPr>
            <w:noProof/>
            <w:webHidden/>
          </w:rPr>
          <w:tab/>
        </w:r>
        <w:r>
          <w:rPr>
            <w:noProof/>
            <w:webHidden/>
          </w:rPr>
          <w:fldChar w:fldCharType="begin"/>
        </w:r>
        <w:r w:rsidR="002375BB">
          <w:rPr>
            <w:noProof/>
            <w:webHidden/>
          </w:rPr>
          <w:instrText xml:space="preserve"> PAGEREF _Toc318445174 \h </w:instrText>
        </w:r>
        <w:r>
          <w:rPr>
            <w:noProof/>
            <w:webHidden/>
          </w:rPr>
        </w:r>
        <w:r>
          <w:rPr>
            <w:noProof/>
            <w:webHidden/>
          </w:rPr>
          <w:fldChar w:fldCharType="separate"/>
        </w:r>
        <w:r w:rsidR="009B2A21">
          <w:rPr>
            <w:noProof/>
            <w:webHidden/>
          </w:rPr>
          <w:t>20</w:t>
        </w:r>
        <w:r>
          <w:rPr>
            <w:noProof/>
            <w:webHidden/>
          </w:rPr>
          <w:fldChar w:fldCharType="end"/>
        </w:r>
      </w:hyperlink>
    </w:p>
    <w:p w:rsidR="002375BB" w:rsidRDefault="0047557C">
      <w:pPr>
        <w:pStyle w:val="TOC3"/>
        <w:rPr>
          <w:noProof/>
          <w:lang w:bidi="ar-SA"/>
        </w:rPr>
      </w:pPr>
      <w:hyperlink w:anchor="_Toc318445175" w:history="1">
        <w:r w:rsidR="002375BB" w:rsidRPr="00B546D2">
          <w:rPr>
            <w:rStyle w:val="Hyperlink"/>
            <w:noProof/>
          </w:rPr>
          <w:t>Attachment B: Accessibility Assessment and Plan</w:t>
        </w:r>
        <w:r w:rsidR="002375BB">
          <w:rPr>
            <w:noProof/>
            <w:webHidden/>
          </w:rPr>
          <w:tab/>
        </w:r>
        <w:r>
          <w:rPr>
            <w:noProof/>
            <w:webHidden/>
          </w:rPr>
          <w:fldChar w:fldCharType="begin"/>
        </w:r>
        <w:r w:rsidR="002375BB">
          <w:rPr>
            <w:noProof/>
            <w:webHidden/>
          </w:rPr>
          <w:instrText xml:space="preserve"> PAGEREF _Toc318445175 \h </w:instrText>
        </w:r>
        <w:r>
          <w:rPr>
            <w:noProof/>
            <w:webHidden/>
          </w:rPr>
        </w:r>
        <w:r>
          <w:rPr>
            <w:noProof/>
            <w:webHidden/>
          </w:rPr>
          <w:fldChar w:fldCharType="separate"/>
        </w:r>
        <w:r w:rsidR="009B2A21">
          <w:rPr>
            <w:noProof/>
            <w:webHidden/>
          </w:rPr>
          <w:t>28</w:t>
        </w:r>
        <w:r>
          <w:rPr>
            <w:noProof/>
            <w:webHidden/>
          </w:rPr>
          <w:fldChar w:fldCharType="end"/>
        </w:r>
      </w:hyperlink>
    </w:p>
    <w:p w:rsidR="002375BB" w:rsidRDefault="0047557C">
      <w:pPr>
        <w:pStyle w:val="TOC3"/>
        <w:rPr>
          <w:noProof/>
          <w:lang w:bidi="ar-SA"/>
        </w:rPr>
      </w:pPr>
      <w:hyperlink w:anchor="_Toc318445176" w:history="1">
        <w:r w:rsidR="002375BB" w:rsidRPr="00B546D2">
          <w:rPr>
            <w:rStyle w:val="Hyperlink"/>
            <w:noProof/>
          </w:rPr>
          <w:t>Attachment C: Strategic plan goals for 2012</w:t>
        </w:r>
        <w:r w:rsidR="002375BB">
          <w:rPr>
            <w:noProof/>
            <w:webHidden/>
          </w:rPr>
          <w:tab/>
        </w:r>
        <w:r>
          <w:rPr>
            <w:noProof/>
            <w:webHidden/>
          </w:rPr>
          <w:fldChar w:fldCharType="begin"/>
        </w:r>
        <w:r w:rsidR="002375BB">
          <w:rPr>
            <w:noProof/>
            <w:webHidden/>
          </w:rPr>
          <w:instrText xml:space="preserve"> PAGEREF _Toc318445176 \h </w:instrText>
        </w:r>
        <w:r>
          <w:rPr>
            <w:noProof/>
            <w:webHidden/>
          </w:rPr>
        </w:r>
        <w:r>
          <w:rPr>
            <w:noProof/>
            <w:webHidden/>
          </w:rPr>
          <w:fldChar w:fldCharType="separate"/>
        </w:r>
        <w:r w:rsidR="009B2A21">
          <w:rPr>
            <w:noProof/>
            <w:webHidden/>
          </w:rPr>
          <w:t>30</w:t>
        </w:r>
        <w:r>
          <w:rPr>
            <w:noProof/>
            <w:webHidden/>
          </w:rPr>
          <w:fldChar w:fldCharType="end"/>
        </w:r>
      </w:hyperlink>
    </w:p>
    <w:p w:rsidR="00E36978" w:rsidRPr="00890894" w:rsidRDefault="0047557C" w:rsidP="006C469C">
      <w:pPr>
        <w:pStyle w:val="Heading3"/>
        <w:rPr>
          <w:rFonts w:asciiTheme="minorHAnsi" w:hAnsiTheme="minorHAnsi"/>
          <w:sz w:val="32"/>
          <w:szCs w:val="32"/>
        </w:rPr>
      </w:pPr>
      <w:r w:rsidRPr="00890894">
        <w:rPr>
          <w:rFonts w:asciiTheme="minorHAnsi" w:hAnsiTheme="minorHAnsi"/>
          <w:sz w:val="32"/>
          <w:szCs w:val="32"/>
        </w:rPr>
        <w:fldChar w:fldCharType="end"/>
      </w:r>
    </w:p>
    <w:p w:rsidR="00AC3C49" w:rsidRPr="00890894" w:rsidRDefault="00AC3C49" w:rsidP="00AC3C49"/>
    <w:p w:rsidR="007A24B6" w:rsidRPr="00890894" w:rsidRDefault="007A24B6" w:rsidP="00AC3C49"/>
    <w:p w:rsidR="007A24B6" w:rsidRPr="00890894" w:rsidRDefault="007A24B6" w:rsidP="00AC3C49"/>
    <w:p w:rsidR="00352000" w:rsidRPr="00890894" w:rsidRDefault="00352000" w:rsidP="00AC3C49"/>
    <w:p w:rsidR="00352000" w:rsidRPr="00890894" w:rsidRDefault="00352000" w:rsidP="00AC3C49"/>
    <w:p w:rsidR="007A24B6" w:rsidRPr="00890894" w:rsidRDefault="007A24B6" w:rsidP="00AC3C49"/>
    <w:p w:rsidR="00286056" w:rsidRPr="00890894" w:rsidRDefault="00286056">
      <w:pPr>
        <w:rPr>
          <w:rFonts w:eastAsiaTheme="majorEastAsia" w:cstheme="majorBidi"/>
          <w:color w:val="B83D68" w:themeColor="accent1"/>
          <w:sz w:val="24"/>
          <w:szCs w:val="24"/>
        </w:rPr>
      </w:pPr>
      <w:r w:rsidRPr="00890894">
        <w:br w:type="page"/>
      </w:r>
    </w:p>
    <w:p w:rsidR="00DD71F3" w:rsidRPr="00890894" w:rsidRDefault="00DD71F3" w:rsidP="007A24B6">
      <w:pPr>
        <w:pStyle w:val="Heading3"/>
        <w:rPr>
          <w:rFonts w:asciiTheme="minorHAnsi" w:hAnsiTheme="minorHAnsi"/>
        </w:rPr>
      </w:pPr>
      <w:bookmarkStart w:id="6" w:name="_Toc318445166"/>
      <w:r w:rsidRPr="00890894">
        <w:rPr>
          <w:rFonts w:asciiTheme="minorHAnsi" w:hAnsiTheme="minorHAnsi"/>
        </w:rPr>
        <w:lastRenderedPageBreak/>
        <w:t>Major highlights:</w:t>
      </w:r>
      <w:bookmarkEnd w:id="6"/>
    </w:p>
    <w:p w:rsidR="00824A58" w:rsidRPr="00890894" w:rsidRDefault="00824A58" w:rsidP="00824A58">
      <w:pPr>
        <w:rPr>
          <w:rFonts w:cs="Arial"/>
        </w:rPr>
      </w:pPr>
    </w:p>
    <w:p w:rsidR="00334E6A" w:rsidRPr="00890894" w:rsidRDefault="00236FA7" w:rsidP="00334E6A">
      <w:pPr>
        <w:rPr>
          <w:rFonts w:cs="Arial"/>
          <w:b/>
        </w:rPr>
      </w:pPr>
      <w:r w:rsidRPr="00890894">
        <w:rPr>
          <w:rFonts w:cs="Arial"/>
          <w:b/>
        </w:rPr>
        <w:t>Executive</w:t>
      </w:r>
    </w:p>
    <w:p w:rsidR="004E12ED" w:rsidRPr="00890894" w:rsidRDefault="004E12ED" w:rsidP="00334E6A">
      <w:pPr>
        <w:rPr>
          <w:rFonts w:cs="Arial"/>
        </w:rPr>
      </w:pPr>
    </w:p>
    <w:p w:rsidR="004E12ED" w:rsidRPr="00890894" w:rsidRDefault="004E12ED" w:rsidP="00E7015E">
      <w:pPr>
        <w:jc w:val="both"/>
        <w:rPr>
          <w:rFonts w:cs="Arial"/>
        </w:rPr>
      </w:pPr>
      <w:r w:rsidRPr="00890894">
        <w:rPr>
          <w:rFonts w:cs="Arial"/>
        </w:rPr>
        <w:t xml:space="preserve">A majority of the work of the past year has been focused on evaluating the feasibility of and then implementing a merger with another local agency, Christole.  After negotiations and considerable discussions with stakeholders, Christole and Options Boards and Members agreed to merge the organizations effective January 1, 2012.  This created a new grassroots organization which was renamed </w:t>
      </w:r>
      <w:r w:rsidRPr="00890894">
        <w:rPr>
          <w:rFonts w:cs="Arial"/>
          <w:b/>
          <w:i/>
        </w:rPr>
        <w:t>LifeDesigns, Inc</w:t>
      </w:r>
      <w:r w:rsidRPr="00890894">
        <w:rPr>
          <w:rFonts w:cs="Arial"/>
        </w:rPr>
        <w:t>, to provide quality services and supports to people with disabilities in south central Indiana.  Our new name reflects our commitment to individualized supports so that people with disabilities design a life of living, working, learning, and participating in their community.</w:t>
      </w:r>
    </w:p>
    <w:p w:rsidR="004E12ED" w:rsidRPr="00890894" w:rsidRDefault="004E12ED" w:rsidP="004E12ED">
      <w:pPr>
        <w:rPr>
          <w:rFonts w:cs="Arial"/>
        </w:rPr>
      </w:pPr>
    </w:p>
    <w:p w:rsidR="004E12ED" w:rsidRPr="00890894" w:rsidRDefault="004E12ED" w:rsidP="00E7015E">
      <w:pPr>
        <w:jc w:val="both"/>
        <w:rPr>
          <w:rFonts w:cs="Arial"/>
        </w:rPr>
      </w:pPr>
      <w:r w:rsidRPr="00890894">
        <w:rPr>
          <w:rFonts w:cs="Arial"/>
        </w:rPr>
        <w:t xml:space="preserve">The Boards felt this partnership made sense since both agencies have the same basic mission and the same roots, families coming together to create opportunities for their son or daughter with a disability.  Together we will be better able continue to provide quality services, create good jobs, and partner to build inclusive communities. With the merger, </w:t>
      </w:r>
      <w:r w:rsidRPr="00890894">
        <w:rPr>
          <w:rFonts w:cs="Arial"/>
          <w:b/>
          <w:i/>
        </w:rPr>
        <w:t>LifeDesigns, Inc</w:t>
      </w:r>
      <w:r w:rsidRPr="00890894">
        <w:rPr>
          <w:rFonts w:cs="Arial"/>
        </w:rPr>
        <w:t xml:space="preserve"> will provide services in 8 counties to over 350 individuals and families and bring together resources to:</w:t>
      </w:r>
    </w:p>
    <w:p w:rsidR="004E12ED" w:rsidRPr="00890894" w:rsidRDefault="004E12ED" w:rsidP="00E7015E">
      <w:pPr>
        <w:numPr>
          <w:ilvl w:val="0"/>
          <w:numId w:val="23"/>
        </w:numPr>
        <w:jc w:val="both"/>
        <w:rPr>
          <w:rFonts w:cs="Arial"/>
        </w:rPr>
      </w:pPr>
      <w:r w:rsidRPr="00890894">
        <w:rPr>
          <w:rFonts w:cs="Arial"/>
        </w:rPr>
        <w:t>Give consumers/customers a wider range of options for services, providing a continuum across ages served and types of services.</w:t>
      </w:r>
    </w:p>
    <w:p w:rsidR="004E12ED" w:rsidRPr="00890894" w:rsidRDefault="004E12ED" w:rsidP="00E7015E">
      <w:pPr>
        <w:numPr>
          <w:ilvl w:val="0"/>
          <w:numId w:val="23"/>
        </w:numPr>
        <w:jc w:val="both"/>
        <w:rPr>
          <w:rFonts w:cs="Arial"/>
        </w:rPr>
      </w:pPr>
      <w:r w:rsidRPr="00890894">
        <w:rPr>
          <w:rFonts w:cs="Arial"/>
        </w:rPr>
        <w:t>Meet the needs of future customers by enabling the development of new services as a direct result of combining our expertise.</w:t>
      </w:r>
    </w:p>
    <w:p w:rsidR="004E12ED" w:rsidRPr="00890894" w:rsidRDefault="004E12ED" w:rsidP="00E7015E">
      <w:pPr>
        <w:numPr>
          <w:ilvl w:val="0"/>
          <w:numId w:val="23"/>
        </w:numPr>
        <w:jc w:val="both"/>
        <w:rPr>
          <w:rFonts w:cs="Arial"/>
        </w:rPr>
      </w:pPr>
      <w:r w:rsidRPr="00890894">
        <w:rPr>
          <w:rFonts w:cs="Arial"/>
        </w:rPr>
        <w:t>Improve the overall stability of each agency by making more efficient use of all resources.</w:t>
      </w:r>
    </w:p>
    <w:p w:rsidR="004E12ED" w:rsidRPr="00890894" w:rsidRDefault="004E12ED" w:rsidP="00E7015E">
      <w:pPr>
        <w:numPr>
          <w:ilvl w:val="0"/>
          <w:numId w:val="23"/>
        </w:numPr>
        <w:jc w:val="both"/>
        <w:rPr>
          <w:rFonts w:cs="Arial"/>
        </w:rPr>
      </w:pPr>
      <w:r w:rsidRPr="00890894">
        <w:rPr>
          <w:rFonts w:cs="Arial"/>
        </w:rPr>
        <w:t>Lead to other service improvements across existing residential and community services.</w:t>
      </w:r>
    </w:p>
    <w:p w:rsidR="00334E6A" w:rsidRPr="00890894" w:rsidRDefault="00334E6A" w:rsidP="00334E6A">
      <w:pPr>
        <w:rPr>
          <w:rFonts w:cs="Arial"/>
        </w:rPr>
      </w:pPr>
    </w:p>
    <w:p w:rsidR="001E31BB" w:rsidRPr="00890894" w:rsidRDefault="00334E6A" w:rsidP="00E7015E">
      <w:pPr>
        <w:jc w:val="both"/>
      </w:pPr>
      <w:r w:rsidRPr="00890894">
        <w:t>The Executive Team’s fundraising efforts were rewarded in 2011 with a 28% increase over the year before. Letting our community partners know our needs and requesting their assistance proved to be the key to our success. Starting the year off with a bang was the Art of Chocolate with over 250 people in attendance. We raised a record $28,000 through sponsorships, ticket sales and our 1</w:t>
      </w:r>
      <w:r w:rsidRPr="00890894">
        <w:rPr>
          <w:vertAlign w:val="superscript"/>
        </w:rPr>
        <w:t>st</w:t>
      </w:r>
      <w:r w:rsidRPr="00890894">
        <w:t xml:space="preserve"> ever art auction. Grant writing went well with a 77% success rate. Grants from various sources; NAP, Wal-Mart, Duke Energy, City of Bloomington Jack Hopkins, Community Foundation of Bloomington and Monroe County, United Way agencies (Monroe County and South Central) and Psi Iota Xi were vital in helping us secure funds for programs that were terminated by the state or had revenues reduced.  They were also used to purchase a new scanner and help on merger expenses.</w:t>
      </w:r>
    </w:p>
    <w:p w:rsidR="000425F0" w:rsidRPr="00890894" w:rsidRDefault="000425F0" w:rsidP="00E7015E">
      <w:pPr>
        <w:jc w:val="both"/>
      </w:pPr>
    </w:p>
    <w:p w:rsidR="001A147B" w:rsidRDefault="00334E6A" w:rsidP="00E7015E">
      <w:pPr>
        <w:jc w:val="both"/>
      </w:pPr>
      <w:r w:rsidRPr="00890894">
        <w:t xml:space="preserve"> At the Annual Picnic, it was announced that a new fund had been named in honor of Bill and Gale Cook, as part of the agencies endowment. Mrs. Cook who attended the picnic, graciously sent a gift to Options for the endowment fund. Also at the picnic, the development team launched the 30 for 30 Birthday Campaign. This initiative will run through year 2012. The goal is to get 5,000 supporters to donate $30 to raise $150,000. A display was created and set-up in the Winslow office lobby. Every organization and individual who gives will be recognized with a magnetic figure placed on the display. We hope to cover the board and then move it to a more public location.</w:t>
      </w:r>
      <w:r w:rsidR="000832FE" w:rsidRPr="00890894">
        <w:t xml:space="preserve"> The Bloomington Moose Lodge#1081 got us off to a great start with $1,500 donation. The Moose Lodge </w:t>
      </w:r>
      <w:r w:rsidR="00B334F9" w:rsidRPr="00890894">
        <w:t>has been a valuable community partner, offering meeting space for our CEO program, our staff meetings and our holiday party.</w:t>
      </w:r>
      <w:r w:rsidR="0039770C" w:rsidRPr="00890894">
        <w:t xml:space="preserve"> </w:t>
      </w:r>
    </w:p>
    <w:p w:rsidR="00A17682" w:rsidRDefault="00A17682" w:rsidP="00E7015E">
      <w:pPr>
        <w:jc w:val="both"/>
      </w:pPr>
    </w:p>
    <w:p w:rsidR="00A17682" w:rsidRDefault="00A17682" w:rsidP="00E7015E">
      <w:pPr>
        <w:jc w:val="both"/>
        <w:rPr>
          <w:b/>
        </w:rPr>
      </w:pPr>
      <w:r>
        <w:rPr>
          <w:b/>
        </w:rPr>
        <w:t>Housing</w:t>
      </w:r>
    </w:p>
    <w:p w:rsidR="00A17682" w:rsidRDefault="00A17682" w:rsidP="00E7015E">
      <w:pPr>
        <w:jc w:val="both"/>
        <w:rPr>
          <w:b/>
        </w:rPr>
      </w:pPr>
    </w:p>
    <w:p w:rsidR="00A17682" w:rsidRDefault="00A17682" w:rsidP="00275836">
      <w:pPr>
        <w:jc w:val="both"/>
      </w:pPr>
      <w:r>
        <w:t xml:space="preserve">LifeDesigns has been able to diversify its funding resources through the introduction of affordable housing and the expansion into Housing Options II. With $945,000.00 in grants we have been able to secure funding to make this expansion possible and to begin discussion around permanent supportive housing projects. LifeDesigns staff actively participate in the Owen County Housing Taskforce and the South Central Indiana Housing Network. We are developing a reputation as the premiere low income housing developer in south central Indiana. </w:t>
      </w:r>
      <w:r w:rsidR="000F468F">
        <w:t xml:space="preserve">Housing Options I on Covey Lane consists of 12 duplexes and successfully served 25 individuals in 2011. </w:t>
      </w:r>
      <w:r>
        <w:t>In the future we envision more housing in our catchment areas as we continue to develop new LifeDesigns Communities where accessibility and aging in place are the norm. We are confident that LifeDesigns will be seen as the community of choice.</w:t>
      </w:r>
    </w:p>
    <w:p w:rsidR="00236FA7" w:rsidRPr="00890894" w:rsidRDefault="00236FA7" w:rsidP="00824A58">
      <w:pPr>
        <w:rPr>
          <w:rFonts w:cs="Arial"/>
        </w:rPr>
      </w:pPr>
    </w:p>
    <w:p w:rsidR="00236FA7" w:rsidRPr="00890894" w:rsidRDefault="00236FA7" w:rsidP="00824A58">
      <w:pPr>
        <w:rPr>
          <w:rFonts w:cs="Arial"/>
          <w:b/>
        </w:rPr>
      </w:pPr>
      <w:r w:rsidRPr="00890894">
        <w:rPr>
          <w:rFonts w:cs="Arial"/>
          <w:b/>
        </w:rPr>
        <w:t>Operations</w:t>
      </w:r>
    </w:p>
    <w:p w:rsidR="00D44E4F" w:rsidRPr="00890894" w:rsidRDefault="00D44E4F" w:rsidP="00824A58">
      <w:pPr>
        <w:rPr>
          <w:rFonts w:cs="Arial"/>
        </w:rPr>
      </w:pPr>
    </w:p>
    <w:p w:rsidR="00D44E4F" w:rsidRPr="00890894" w:rsidRDefault="00D44E4F" w:rsidP="00D44E4F">
      <w:pPr>
        <w:jc w:val="both"/>
        <w:rPr>
          <w:rFonts w:cs="Arial"/>
        </w:rPr>
      </w:pPr>
      <w:r w:rsidRPr="00890894">
        <w:rPr>
          <w:rFonts w:cs="Arial"/>
        </w:rPr>
        <w:t>Operations has been busy this year!  In addition to the usual payroll, payables, receivables, financial statement preparation, and HR and IT functions, we were involved in a company-wide database conversion, a payroll conversion, and preparation for a merger!  Here are some of the details:</w:t>
      </w:r>
    </w:p>
    <w:p w:rsidR="00D44E4F" w:rsidRPr="00890894" w:rsidRDefault="00D44E4F" w:rsidP="00D44E4F">
      <w:pPr>
        <w:jc w:val="both"/>
        <w:rPr>
          <w:rFonts w:cs="Arial"/>
        </w:rPr>
      </w:pPr>
    </w:p>
    <w:p w:rsidR="00D44E4F" w:rsidRPr="00890894" w:rsidRDefault="00D44E4F" w:rsidP="00D44E4F">
      <w:pPr>
        <w:jc w:val="both"/>
        <w:rPr>
          <w:rFonts w:cs="Arial"/>
        </w:rPr>
      </w:pPr>
      <w:r w:rsidRPr="00890894">
        <w:rPr>
          <w:rFonts w:cs="Arial"/>
        </w:rPr>
        <w:t>A multidisciplinary Project Management team of Operations and Services staff met each week throughout the year for training on our new Casper System.  During this time we made the many programmatic and operational decisions required in order to design a customized database for our organization.  The outcome for all of this work will be a robust system that not only houses employee and customer data, but is a timekeeping and HR system as well.  A few years ago, this type of program was a recommendation from CARF.</w:t>
      </w:r>
    </w:p>
    <w:p w:rsidR="00D44E4F" w:rsidRPr="00890894" w:rsidRDefault="00D44E4F" w:rsidP="00D44E4F">
      <w:pPr>
        <w:jc w:val="both"/>
        <w:rPr>
          <w:rFonts w:cs="Arial"/>
        </w:rPr>
      </w:pPr>
    </w:p>
    <w:p w:rsidR="00D44E4F" w:rsidRPr="00890894" w:rsidRDefault="00D44E4F" w:rsidP="00D44E4F">
      <w:pPr>
        <w:jc w:val="both"/>
        <w:rPr>
          <w:rFonts w:cs="Arial"/>
        </w:rPr>
      </w:pPr>
      <w:r w:rsidRPr="00890894">
        <w:rPr>
          <w:rFonts w:cs="Arial"/>
        </w:rPr>
        <w:t xml:space="preserve">As we worked through the data transfer and setup issues along the way, we realized that customer goals and objectives were linked to employee work time entered, and these goals and objective must first be manually entered.  To get us started, the team divided up the task and did the initial manual entry.   The plan is to shift maintenance of the goals and objectives to the </w:t>
      </w:r>
      <w:r w:rsidR="008A153A" w:rsidRPr="00890894">
        <w:rPr>
          <w:rFonts w:cs="Arial"/>
        </w:rPr>
        <w:t>Team</w:t>
      </w:r>
      <w:r w:rsidRPr="00890894">
        <w:rPr>
          <w:rFonts w:cs="Arial"/>
        </w:rPr>
        <w:t xml:space="preserve"> Managers and Coordinators, since they are the ones who formulate them.</w:t>
      </w:r>
    </w:p>
    <w:p w:rsidR="00D44E4F" w:rsidRPr="00890894" w:rsidRDefault="00D44E4F" w:rsidP="00D44E4F">
      <w:pPr>
        <w:jc w:val="both"/>
        <w:rPr>
          <w:rFonts w:cs="Arial"/>
        </w:rPr>
      </w:pPr>
    </w:p>
    <w:p w:rsidR="00D44E4F" w:rsidRPr="00890894" w:rsidRDefault="00D44E4F" w:rsidP="00D44E4F">
      <w:pPr>
        <w:jc w:val="both"/>
        <w:rPr>
          <w:rFonts w:cs="Arial"/>
        </w:rPr>
      </w:pPr>
      <w:r w:rsidRPr="00890894">
        <w:rPr>
          <w:rFonts w:cs="Arial"/>
        </w:rPr>
        <w:t>Coming in to this, we knew that entering Notice of Actions would be a manual process, and with 150 or so Waiver customers, who also might have multiple services approved, this would be a big job.  Interested in garnering the Indiana market, Quantum Solutions was there to help us, and they ended up building a customization to enable automatic downloading from the state.</w:t>
      </w:r>
    </w:p>
    <w:p w:rsidR="00D44E4F" w:rsidRPr="00890894" w:rsidRDefault="00D44E4F" w:rsidP="00D44E4F">
      <w:pPr>
        <w:jc w:val="both"/>
        <w:rPr>
          <w:rFonts w:cs="Arial"/>
        </w:rPr>
      </w:pPr>
    </w:p>
    <w:p w:rsidR="00D44E4F" w:rsidRPr="00890894" w:rsidRDefault="00D44E4F" w:rsidP="00D44E4F">
      <w:pPr>
        <w:jc w:val="both"/>
        <w:rPr>
          <w:rFonts w:cs="Arial"/>
        </w:rPr>
      </w:pPr>
      <w:r w:rsidRPr="00890894">
        <w:rPr>
          <w:rFonts w:cs="Arial"/>
        </w:rPr>
        <w:t>Meanwhile, with customer and employee data entry and maintenance under way, we set up a pilot program with managers and a few direct service and office staff to test the time entry portion of the system.  During this process we discovered that the Casper system is not truly web-based, and would require a program download and internet connection for staff to enter their time.   Quantum Solutions is working on several ways to address these barriers, including a smart phone interface and a smaller version of the program loaded on flash drives to be distributed to staff.   For this reason, completion of this project is on hold.</w:t>
      </w:r>
    </w:p>
    <w:p w:rsidR="00D44E4F" w:rsidRPr="00890894" w:rsidRDefault="00D44E4F" w:rsidP="00D44E4F">
      <w:pPr>
        <w:jc w:val="both"/>
        <w:rPr>
          <w:rFonts w:cs="Arial"/>
        </w:rPr>
      </w:pPr>
    </w:p>
    <w:p w:rsidR="00D44E4F" w:rsidRPr="00890894" w:rsidRDefault="00D44E4F" w:rsidP="00D44E4F">
      <w:pPr>
        <w:jc w:val="both"/>
        <w:rPr>
          <w:rFonts w:cs="Arial"/>
        </w:rPr>
      </w:pPr>
      <w:r w:rsidRPr="00890894">
        <w:rPr>
          <w:rFonts w:cs="Arial"/>
        </w:rPr>
        <w:t xml:space="preserve">To address how we would handle payroll and benefits for our combined 400 employees, the decision was made to convert from WorkSmart to the Paylocity system, which Christole was currently using.  This major difference in systems is that Paylocity is a payroll processing company, whereas WorkSmart is a PEO who brokers employee benefits and also processes payroll.  Planning and setup began this year in order to get data transferred and ready to begin processing as LifeDesigns, Inc. in January of 2012! </w:t>
      </w:r>
    </w:p>
    <w:p w:rsidR="00D44E4F" w:rsidRPr="00890894" w:rsidRDefault="00D44E4F" w:rsidP="00D44E4F">
      <w:pPr>
        <w:jc w:val="both"/>
        <w:rPr>
          <w:rFonts w:cs="Arial"/>
        </w:rPr>
      </w:pPr>
    </w:p>
    <w:p w:rsidR="00D44E4F" w:rsidRPr="00890894" w:rsidRDefault="00D44E4F" w:rsidP="00D44E4F">
      <w:pPr>
        <w:jc w:val="both"/>
        <w:rPr>
          <w:rFonts w:cs="Arial"/>
        </w:rPr>
      </w:pPr>
      <w:r w:rsidRPr="00890894">
        <w:rPr>
          <w:rFonts w:cs="Arial"/>
        </w:rPr>
        <w:t xml:space="preserve">With a possible merger on the horizon, Options was tasked with providing quantities of information to satisfy the due diligence requirements of our merger agreement.  Although gathering the data was a lot of work, I am happy to say that all of our records were in order and all of our prior audits had favorable opinions! </w:t>
      </w:r>
    </w:p>
    <w:p w:rsidR="00236FA7" w:rsidRPr="00890894" w:rsidRDefault="00236FA7" w:rsidP="00824A58">
      <w:pPr>
        <w:rPr>
          <w:rFonts w:cs="Arial"/>
        </w:rPr>
      </w:pPr>
    </w:p>
    <w:p w:rsidR="00236FA7" w:rsidRPr="00890894" w:rsidRDefault="00236FA7" w:rsidP="00824A58">
      <w:pPr>
        <w:rPr>
          <w:rFonts w:cs="Arial"/>
          <w:b/>
        </w:rPr>
      </w:pPr>
      <w:r w:rsidRPr="00890894">
        <w:rPr>
          <w:rFonts w:cs="Arial"/>
          <w:b/>
        </w:rPr>
        <w:t>Services</w:t>
      </w:r>
    </w:p>
    <w:p w:rsidR="00F73CF6" w:rsidRPr="00890894" w:rsidRDefault="00F73CF6" w:rsidP="00824A58">
      <w:pPr>
        <w:rPr>
          <w:rFonts w:cs="Arial"/>
        </w:rPr>
      </w:pPr>
    </w:p>
    <w:p w:rsidR="00F73CF6" w:rsidRPr="00890894" w:rsidRDefault="00F73CF6" w:rsidP="00E7015E">
      <w:pPr>
        <w:jc w:val="both"/>
        <w:rPr>
          <w:rFonts w:cs="Arial"/>
        </w:rPr>
      </w:pPr>
      <w:r w:rsidRPr="00890894">
        <w:rPr>
          <w:rFonts w:cs="Arial"/>
        </w:rPr>
        <w:t xml:space="preserve">This year the state implemented Objective-Based Allocation (OBA), a methodology that prescribes the amount of Medicaid Waiver service each individual receives based on assessed behavioral and medical support needs, as well as living situation. </w:t>
      </w:r>
      <w:r w:rsidR="00E05AEC" w:rsidRPr="00890894">
        <w:rPr>
          <w:rFonts w:cs="Arial"/>
        </w:rPr>
        <w:t>Unfortunately for many, this means a significant reduction in the amount of service the state will fund. For individuals who do not live with family, service amounts under OBA rely heavily on shared living situations. This means that for most individuals who require 24/7 support, they now have to share support with 2-3 other individuals. Services staff worked diligently throughout the year to assist individuals to identify the best possible housemate matches, and in many cases, locate housing to accommodate a larger g</w:t>
      </w:r>
      <w:r w:rsidR="00A97A0D" w:rsidRPr="00890894">
        <w:rPr>
          <w:rFonts w:cs="Arial"/>
        </w:rPr>
        <w:t>roup of people living together.  One of the major impacts of this change</w:t>
      </w:r>
      <w:r w:rsidR="00E429B1">
        <w:rPr>
          <w:rFonts w:cs="Arial"/>
        </w:rPr>
        <w:t>,</w:t>
      </w:r>
      <w:r w:rsidR="00A97A0D" w:rsidRPr="00890894">
        <w:rPr>
          <w:rFonts w:cs="Arial"/>
        </w:rPr>
        <w:t xml:space="preserve"> outside of the fact that people now have to share services</w:t>
      </w:r>
      <w:r w:rsidR="00E429B1">
        <w:rPr>
          <w:rFonts w:cs="Arial"/>
        </w:rPr>
        <w:t>,</w:t>
      </w:r>
      <w:r w:rsidR="00A97A0D" w:rsidRPr="00890894">
        <w:rPr>
          <w:rFonts w:cs="Arial"/>
        </w:rPr>
        <w:t xml:space="preserve"> was the reduction in staff.  Overall we fell</w:t>
      </w:r>
      <w:r w:rsidR="00890894">
        <w:rPr>
          <w:rFonts w:cs="Arial"/>
        </w:rPr>
        <w:t xml:space="preserve"> by 62 staff from 2010 levels.  </w:t>
      </w:r>
      <w:r w:rsidR="00A97A0D" w:rsidRPr="00890894">
        <w:rPr>
          <w:rFonts w:cs="Arial"/>
        </w:rPr>
        <w:t>With this change</w:t>
      </w:r>
      <w:r w:rsidR="00E429B1">
        <w:rPr>
          <w:rFonts w:cs="Arial"/>
        </w:rPr>
        <w:t>,</w:t>
      </w:r>
      <w:r w:rsidR="00A97A0D" w:rsidRPr="00890894">
        <w:rPr>
          <w:rFonts w:cs="Arial"/>
        </w:rPr>
        <w:t xml:space="preserve"> our turnover was much higher because staff who had been supporting just one individual now were working with 2 or 3.  We are certain that some staff left because of this increased responsibility.</w:t>
      </w:r>
    </w:p>
    <w:p w:rsidR="0032415B" w:rsidRPr="00890894" w:rsidRDefault="0032415B" w:rsidP="00E7015E">
      <w:pPr>
        <w:jc w:val="both"/>
        <w:rPr>
          <w:rFonts w:cs="Arial"/>
        </w:rPr>
      </w:pPr>
    </w:p>
    <w:p w:rsidR="0032415B" w:rsidRPr="00890894" w:rsidRDefault="0032415B" w:rsidP="00E7015E">
      <w:pPr>
        <w:jc w:val="both"/>
        <w:rPr>
          <w:rFonts w:cs="Arial"/>
        </w:rPr>
      </w:pPr>
      <w:r w:rsidRPr="00890894">
        <w:rPr>
          <w:rFonts w:cs="Arial"/>
        </w:rPr>
        <w:t>In February 2011, we hired Mark Ochsner, a behavior specialist, on a part-time salaried basis to provide behavior support services to customers who elected to choose Options as their provider of this service.  Previously, we had a contracted behavior specialist, Fritz Kruggel, who provided support to five customers.  Fritz continues on, in his contract role, and provides mentoring to Mark.  Mark went full-time in August 2011, as a result of the high level of referrals.   Overall, behavior s</w:t>
      </w:r>
      <w:r w:rsidR="00A07091" w:rsidRPr="00890894">
        <w:rPr>
          <w:rFonts w:cs="Arial"/>
        </w:rPr>
        <w:t xml:space="preserve">upport services grew by over 200% </w:t>
      </w:r>
      <w:r w:rsidRPr="00890894">
        <w:rPr>
          <w:rFonts w:cs="Arial"/>
        </w:rPr>
        <w:t>in the number of customers choosing Options as the provider of this service.  In fact, currently Mark has a full caseload and we are discussing next steps to ensure we are able to meet the demand for this service.</w:t>
      </w:r>
    </w:p>
    <w:p w:rsidR="00A97A0D" w:rsidRPr="00890894" w:rsidRDefault="00A97A0D" w:rsidP="00E7015E">
      <w:pPr>
        <w:jc w:val="both"/>
        <w:rPr>
          <w:rFonts w:cs="Arial"/>
        </w:rPr>
      </w:pPr>
    </w:p>
    <w:p w:rsidR="00A97A0D" w:rsidRPr="00890894" w:rsidRDefault="00A97A0D" w:rsidP="00E7015E">
      <w:pPr>
        <w:jc w:val="both"/>
        <w:rPr>
          <w:rFonts w:cs="Arial"/>
        </w:rPr>
      </w:pPr>
      <w:r w:rsidRPr="00890894">
        <w:rPr>
          <w:rFonts w:cs="Arial"/>
        </w:rPr>
        <w:t>The number of customers rose by 5% overall just short of our 8% goal.  We had exactly the same number leave services as 2010 and 6 of the 26 who exited did so because they no longer needed</w:t>
      </w:r>
      <w:r w:rsidR="00890894" w:rsidRPr="00890894">
        <w:rPr>
          <w:rFonts w:cs="Arial"/>
        </w:rPr>
        <w:t xml:space="preserve"> services (our ultimate goal).  </w:t>
      </w:r>
      <w:r w:rsidRPr="00890894">
        <w:rPr>
          <w:rFonts w:cs="Arial"/>
        </w:rPr>
        <w:t>Because fewer than 200 people moved from wait list to Waiver service, there were fewer new customers there.  The biggest gains came from those entering behavior support</w:t>
      </w:r>
      <w:r w:rsidR="00E429B1">
        <w:rPr>
          <w:rFonts w:cs="Arial"/>
        </w:rPr>
        <w:t>,</w:t>
      </w:r>
      <w:r w:rsidRPr="00890894">
        <w:rPr>
          <w:rFonts w:cs="Arial"/>
        </w:rPr>
        <w:t xml:space="preserve"> which grew by 217%.</w:t>
      </w:r>
    </w:p>
    <w:p w:rsidR="00236FA7" w:rsidRPr="00890894" w:rsidRDefault="00236FA7" w:rsidP="00E7015E">
      <w:pPr>
        <w:jc w:val="both"/>
        <w:rPr>
          <w:rFonts w:cs="Arial"/>
        </w:rPr>
      </w:pPr>
    </w:p>
    <w:p w:rsidR="00DD71F3" w:rsidRPr="00890894" w:rsidRDefault="00DD71F3" w:rsidP="00E7015E">
      <w:pPr>
        <w:jc w:val="both"/>
        <w:rPr>
          <w:rFonts w:cs="Tahoma"/>
        </w:rPr>
      </w:pPr>
      <w:r w:rsidRPr="00890894">
        <w:rPr>
          <w:rFonts w:cs="Tahoma"/>
          <w:u w:val="single"/>
        </w:rPr>
        <w:t>Community participation</w:t>
      </w:r>
      <w:r w:rsidRPr="00890894">
        <w:rPr>
          <w:rFonts w:cs="Tahoma"/>
        </w:rPr>
        <w:t>:  The following are a few of the organizations where Options staff is involved and working on to increase awareness of our services and supports:</w:t>
      </w:r>
    </w:p>
    <w:p w:rsidR="00DD6A9E" w:rsidRPr="00890894" w:rsidRDefault="00DD6A9E"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cs="Tahoma"/>
        </w:rPr>
        <w:t>Diversity Works Steering Committee and Business Leaders</w:t>
      </w:r>
    </w:p>
    <w:p w:rsidR="00DE74A7" w:rsidRPr="00890894" w:rsidRDefault="00DE74A7"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cs="Tahoma"/>
        </w:rPr>
        <w:t>Monroe/Owen Transition Council</w:t>
      </w:r>
    </w:p>
    <w:p w:rsidR="00DE74A7" w:rsidRPr="00890894" w:rsidRDefault="00DE74A7"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cs="Tahoma"/>
        </w:rPr>
        <w:t>Morgan County Transition Council</w:t>
      </w:r>
    </w:p>
    <w:p w:rsidR="00DD6A9E" w:rsidRPr="00890894" w:rsidRDefault="00DD6A9E"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cs="Tahoma"/>
        </w:rPr>
        <w:t>Networking for Support</w:t>
      </w:r>
    </w:p>
    <w:p w:rsidR="00DD6A9E" w:rsidRPr="00890894" w:rsidRDefault="00DD6A9E"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cs="Tahoma"/>
        </w:rPr>
        <w:t xml:space="preserve">Brain Injury Local Support Network Advisory Board </w:t>
      </w:r>
    </w:p>
    <w:p w:rsidR="00824A58" w:rsidRPr="00890894" w:rsidRDefault="00DD6A9E"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cs="Tahoma"/>
        </w:rPr>
        <w:t>Centerstone Project CARE Advisory Board</w:t>
      </w:r>
    </w:p>
    <w:p w:rsidR="00824A58" w:rsidRPr="00890894" w:rsidRDefault="00824A58"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Bloomington Council on Community Accessibility</w:t>
      </w:r>
    </w:p>
    <w:p w:rsidR="00824A58" w:rsidRPr="00890894" w:rsidRDefault="00824A58"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Bloomington Rotary Club</w:t>
      </w:r>
    </w:p>
    <w:p w:rsidR="001F2FB7" w:rsidRPr="00890894" w:rsidRDefault="00DE74A7"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City of Bloomington Inclusive Recreation Advisory Council</w:t>
      </w:r>
    </w:p>
    <w:p w:rsidR="00DE74A7" w:rsidRPr="00890894" w:rsidRDefault="00DE74A7"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CASA Monroe County</w:t>
      </w:r>
    </w:p>
    <w:p w:rsidR="00824A58" w:rsidRPr="00890894" w:rsidRDefault="00824A58"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Lawrence County United Way</w:t>
      </w:r>
    </w:p>
    <w:p w:rsidR="000425F0" w:rsidRPr="00890894" w:rsidRDefault="000425F0"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Mental Health of America, Monroe County (Rinne is Treasurer)</w:t>
      </w:r>
    </w:p>
    <w:p w:rsidR="00824A58" w:rsidRPr="00890894" w:rsidRDefault="00824A58"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Monroe County United Way (Rinne is President)</w:t>
      </w:r>
    </w:p>
    <w:p w:rsidR="00824A58" w:rsidRPr="00890894" w:rsidRDefault="00824A58"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Owen County Housing Task Force</w:t>
      </w:r>
    </w:p>
    <w:p w:rsidR="00824A58" w:rsidRPr="00890894" w:rsidRDefault="00824A58"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Indiana University Department of Psychological and Brain Sciences Advisory Committee</w:t>
      </w:r>
    </w:p>
    <w:p w:rsidR="00824A58" w:rsidRPr="00890894" w:rsidRDefault="00824A58"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Bloomington Chapter of the American Business Women’s Association</w:t>
      </w:r>
    </w:p>
    <w:p w:rsidR="00824A58" w:rsidRPr="00890894" w:rsidRDefault="00824A58"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Southern Indiana Provider Network (SIPN) Rinne is President</w:t>
      </w:r>
    </w:p>
    <w:p w:rsidR="00DD6A9E" w:rsidRPr="00890894" w:rsidRDefault="00824A58" w:rsidP="00E7015E">
      <w:pPr>
        <w:pStyle w:val="BodyText"/>
        <w:numPr>
          <w:ilvl w:val="1"/>
          <w:numId w:val="13"/>
        </w:numPr>
        <w:tabs>
          <w:tab w:val="left" w:pos="360"/>
          <w:tab w:val="left" w:pos="1080"/>
        </w:tabs>
        <w:spacing w:after="0"/>
        <w:jc w:val="both"/>
        <w:rPr>
          <w:rFonts w:asciiTheme="minorHAnsi" w:hAnsiTheme="minorHAnsi" w:cs="Tahoma"/>
        </w:rPr>
      </w:pPr>
      <w:r w:rsidRPr="00890894">
        <w:rPr>
          <w:rFonts w:asciiTheme="minorHAnsi" w:hAnsiTheme="minorHAnsi"/>
        </w:rPr>
        <w:t>Women Inspire</w:t>
      </w:r>
    </w:p>
    <w:p w:rsidR="00DD71F3" w:rsidRPr="00890894" w:rsidRDefault="00DD71F3" w:rsidP="00E7015E">
      <w:pPr>
        <w:pStyle w:val="BodyText"/>
        <w:tabs>
          <w:tab w:val="left" w:pos="360"/>
          <w:tab w:val="left" w:pos="1080"/>
          <w:tab w:val="left" w:pos="2340"/>
        </w:tabs>
        <w:spacing w:after="0"/>
        <w:jc w:val="both"/>
        <w:rPr>
          <w:rFonts w:asciiTheme="minorHAnsi" w:hAnsiTheme="minorHAnsi" w:cs="Tahoma"/>
          <w:u w:val="single"/>
        </w:rPr>
      </w:pPr>
    </w:p>
    <w:p w:rsidR="00DD71F3" w:rsidRPr="00890894" w:rsidRDefault="00DD71F3" w:rsidP="00E7015E">
      <w:pPr>
        <w:pStyle w:val="BodyText"/>
        <w:tabs>
          <w:tab w:val="left" w:pos="360"/>
          <w:tab w:val="left" w:pos="1080"/>
          <w:tab w:val="left" w:pos="2340"/>
        </w:tabs>
        <w:spacing w:after="0"/>
        <w:jc w:val="both"/>
        <w:rPr>
          <w:rFonts w:asciiTheme="minorHAnsi" w:hAnsiTheme="minorHAnsi" w:cs="Tahoma"/>
        </w:rPr>
      </w:pPr>
      <w:r w:rsidRPr="00890894">
        <w:rPr>
          <w:rFonts w:asciiTheme="minorHAnsi" w:hAnsiTheme="minorHAnsi" w:cs="Tahoma"/>
          <w:u w:val="single"/>
        </w:rPr>
        <w:t>State level participation</w:t>
      </w:r>
      <w:r w:rsidRPr="00890894">
        <w:rPr>
          <w:rFonts w:asciiTheme="minorHAnsi" w:hAnsiTheme="minorHAnsi" w:cs="Tahoma"/>
        </w:rPr>
        <w:t>: This includes the following:</w:t>
      </w:r>
    </w:p>
    <w:p w:rsidR="00890894" w:rsidRPr="00890894" w:rsidRDefault="00DD6A9E" w:rsidP="00890894">
      <w:pPr>
        <w:pStyle w:val="ListParagraph"/>
        <w:numPr>
          <w:ilvl w:val="0"/>
          <w:numId w:val="26"/>
        </w:numPr>
        <w:tabs>
          <w:tab w:val="left" w:pos="360"/>
          <w:tab w:val="left" w:pos="720"/>
          <w:tab w:val="left" w:pos="1080"/>
          <w:tab w:val="left" w:pos="2340"/>
        </w:tabs>
        <w:jc w:val="both"/>
        <w:rPr>
          <w:rFonts w:cs="Tahoma"/>
        </w:rPr>
      </w:pPr>
      <w:r w:rsidRPr="00890894">
        <w:rPr>
          <w:rFonts w:cs="Tahoma"/>
        </w:rPr>
        <w:t xml:space="preserve">INARF’s Community Supports Section </w:t>
      </w:r>
    </w:p>
    <w:p w:rsidR="00890894" w:rsidRPr="00890894" w:rsidRDefault="00DD6A9E" w:rsidP="00890894">
      <w:pPr>
        <w:pStyle w:val="ListParagraph"/>
        <w:numPr>
          <w:ilvl w:val="0"/>
          <w:numId w:val="26"/>
        </w:numPr>
        <w:tabs>
          <w:tab w:val="left" w:pos="360"/>
          <w:tab w:val="left" w:pos="720"/>
          <w:tab w:val="left" w:pos="1080"/>
          <w:tab w:val="left" w:pos="2340"/>
        </w:tabs>
        <w:jc w:val="both"/>
        <w:rPr>
          <w:rFonts w:cs="Tahoma"/>
        </w:rPr>
      </w:pPr>
      <w:r w:rsidRPr="00890894">
        <w:rPr>
          <w:rFonts w:cs="Tahoma"/>
        </w:rPr>
        <w:t>INA</w:t>
      </w:r>
      <w:r w:rsidR="00890894" w:rsidRPr="00890894">
        <w:rPr>
          <w:rFonts w:cs="Tahoma"/>
        </w:rPr>
        <w:t>RF’s Employment Supports Section</w:t>
      </w:r>
    </w:p>
    <w:p w:rsidR="00890894" w:rsidRPr="00890894" w:rsidRDefault="00DD6A9E" w:rsidP="00890894">
      <w:pPr>
        <w:pStyle w:val="ListParagraph"/>
        <w:numPr>
          <w:ilvl w:val="0"/>
          <w:numId w:val="26"/>
        </w:numPr>
        <w:tabs>
          <w:tab w:val="left" w:pos="360"/>
          <w:tab w:val="left" w:pos="720"/>
          <w:tab w:val="left" w:pos="1080"/>
          <w:tab w:val="left" w:pos="2340"/>
        </w:tabs>
        <w:jc w:val="both"/>
        <w:rPr>
          <w:rFonts w:cs="Tahoma"/>
        </w:rPr>
      </w:pPr>
      <w:r w:rsidRPr="00890894">
        <w:rPr>
          <w:rFonts w:cs="Tahoma"/>
        </w:rPr>
        <w:t>INARF’s Training and Professional Development Committee</w:t>
      </w:r>
    </w:p>
    <w:p w:rsidR="00890894" w:rsidRPr="00890894" w:rsidRDefault="00824A58" w:rsidP="00890894">
      <w:pPr>
        <w:pStyle w:val="ListParagraph"/>
        <w:numPr>
          <w:ilvl w:val="0"/>
          <w:numId w:val="26"/>
        </w:numPr>
        <w:tabs>
          <w:tab w:val="left" w:pos="360"/>
          <w:tab w:val="left" w:pos="720"/>
          <w:tab w:val="left" w:pos="1080"/>
          <w:tab w:val="left" w:pos="2340"/>
        </w:tabs>
        <w:jc w:val="both"/>
        <w:rPr>
          <w:rFonts w:cs="Tahoma"/>
        </w:rPr>
      </w:pPr>
      <w:r w:rsidRPr="00890894">
        <w:t>Indiana Association for Persons in Supported Employment</w:t>
      </w:r>
      <w:r w:rsidRPr="00890894">
        <w:rPr>
          <w:rFonts w:cs="Tahoma"/>
        </w:rPr>
        <w:t xml:space="preserve"> </w:t>
      </w:r>
      <w:r w:rsidR="00DD6A9E" w:rsidRPr="00890894">
        <w:rPr>
          <w:rFonts w:cs="Tahoma"/>
        </w:rPr>
        <w:t>INAPSE</w:t>
      </w:r>
    </w:p>
    <w:p w:rsidR="00890894" w:rsidRPr="00890894" w:rsidRDefault="00DD6A9E" w:rsidP="00890894">
      <w:pPr>
        <w:pStyle w:val="ListParagraph"/>
        <w:numPr>
          <w:ilvl w:val="0"/>
          <w:numId w:val="26"/>
        </w:numPr>
        <w:tabs>
          <w:tab w:val="left" w:pos="360"/>
          <w:tab w:val="left" w:pos="720"/>
          <w:tab w:val="left" w:pos="1080"/>
          <w:tab w:val="left" w:pos="2340"/>
        </w:tabs>
        <w:jc w:val="both"/>
        <w:rPr>
          <w:rFonts w:cs="Tahoma"/>
        </w:rPr>
      </w:pPr>
      <w:r w:rsidRPr="00890894">
        <w:rPr>
          <w:rFonts w:cs="Tahoma"/>
        </w:rPr>
        <w:t>INAPSE Conference Planning Committee</w:t>
      </w:r>
    </w:p>
    <w:p w:rsidR="00890894" w:rsidRPr="00890894" w:rsidRDefault="000425F0" w:rsidP="00890894">
      <w:pPr>
        <w:pStyle w:val="ListParagraph"/>
        <w:numPr>
          <w:ilvl w:val="0"/>
          <w:numId w:val="26"/>
        </w:numPr>
        <w:tabs>
          <w:tab w:val="left" w:pos="360"/>
          <w:tab w:val="left" w:pos="720"/>
          <w:tab w:val="left" w:pos="1080"/>
          <w:tab w:val="left" w:pos="2340"/>
        </w:tabs>
        <w:jc w:val="both"/>
        <w:rPr>
          <w:rFonts w:cs="Tahoma"/>
        </w:rPr>
      </w:pPr>
      <w:r w:rsidRPr="00890894">
        <w:rPr>
          <w:rFonts w:cs="Tahoma"/>
        </w:rPr>
        <w:t>INAPSE Policy Committee</w:t>
      </w:r>
    </w:p>
    <w:p w:rsidR="00890894" w:rsidRPr="00890894" w:rsidRDefault="00DD6A9E" w:rsidP="00890894">
      <w:pPr>
        <w:pStyle w:val="ListParagraph"/>
        <w:numPr>
          <w:ilvl w:val="0"/>
          <w:numId w:val="26"/>
        </w:numPr>
        <w:tabs>
          <w:tab w:val="left" w:pos="360"/>
          <w:tab w:val="left" w:pos="720"/>
          <w:tab w:val="left" w:pos="1080"/>
          <w:tab w:val="left" w:pos="2340"/>
        </w:tabs>
        <w:jc w:val="both"/>
        <w:rPr>
          <w:rFonts w:cs="Tahoma"/>
        </w:rPr>
      </w:pPr>
      <w:r w:rsidRPr="00890894">
        <w:rPr>
          <w:rFonts w:cs="Tahoma"/>
        </w:rPr>
        <w:t>Southern Indiana Provider Network Case Mgmt. Task Group</w:t>
      </w:r>
    </w:p>
    <w:p w:rsidR="00890894" w:rsidRPr="00890894" w:rsidRDefault="00824A58" w:rsidP="00890894">
      <w:pPr>
        <w:pStyle w:val="ListParagraph"/>
        <w:numPr>
          <w:ilvl w:val="0"/>
          <w:numId w:val="26"/>
        </w:numPr>
        <w:tabs>
          <w:tab w:val="left" w:pos="360"/>
          <w:tab w:val="left" w:pos="720"/>
          <w:tab w:val="left" w:pos="1080"/>
          <w:tab w:val="left" w:pos="2340"/>
        </w:tabs>
        <w:jc w:val="both"/>
        <w:rPr>
          <w:rFonts w:cs="Tahoma"/>
        </w:rPr>
      </w:pPr>
      <w:r w:rsidRPr="00890894">
        <w:t>INARF Human Resources Group</w:t>
      </w:r>
    </w:p>
    <w:p w:rsidR="00890894" w:rsidRPr="00890894" w:rsidRDefault="00824A58" w:rsidP="00890894">
      <w:pPr>
        <w:pStyle w:val="ListParagraph"/>
        <w:numPr>
          <w:ilvl w:val="0"/>
          <w:numId w:val="26"/>
        </w:numPr>
        <w:tabs>
          <w:tab w:val="left" w:pos="360"/>
          <w:tab w:val="left" w:pos="720"/>
          <w:tab w:val="left" w:pos="1080"/>
          <w:tab w:val="left" w:pos="2340"/>
        </w:tabs>
        <w:jc w:val="both"/>
        <w:rPr>
          <w:rFonts w:cs="Tahoma"/>
        </w:rPr>
      </w:pPr>
      <w:r w:rsidRPr="00890894">
        <w:t>INARF CFO Division</w:t>
      </w:r>
    </w:p>
    <w:p w:rsidR="00890894" w:rsidRPr="00890894" w:rsidRDefault="00824A58" w:rsidP="00890894">
      <w:pPr>
        <w:pStyle w:val="ListParagraph"/>
        <w:numPr>
          <w:ilvl w:val="0"/>
          <w:numId w:val="26"/>
        </w:numPr>
        <w:tabs>
          <w:tab w:val="left" w:pos="360"/>
          <w:tab w:val="left" w:pos="720"/>
          <w:tab w:val="left" w:pos="1080"/>
          <w:tab w:val="left" w:pos="2340"/>
        </w:tabs>
        <w:jc w:val="both"/>
        <w:rPr>
          <w:rFonts w:cs="Tahoma"/>
        </w:rPr>
      </w:pPr>
      <w:r w:rsidRPr="00890894">
        <w:t>Association of Fundraising Professionals-Indiana Chapter</w:t>
      </w:r>
    </w:p>
    <w:p w:rsidR="00824A58" w:rsidRPr="00890894" w:rsidRDefault="00824A58" w:rsidP="00890894">
      <w:pPr>
        <w:pStyle w:val="ListParagraph"/>
        <w:numPr>
          <w:ilvl w:val="0"/>
          <w:numId w:val="26"/>
        </w:numPr>
        <w:tabs>
          <w:tab w:val="left" w:pos="360"/>
          <w:tab w:val="left" w:pos="720"/>
          <w:tab w:val="left" w:pos="1080"/>
          <w:tab w:val="left" w:pos="2340"/>
        </w:tabs>
        <w:jc w:val="both"/>
        <w:rPr>
          <w:rFonts w:cs="Tahoma"/>
        </w:rPr>
      </w:pPr>
      <w:r w:rsidRPr="00890894">
        <w:t>Indiana Employment First Team</w:t>
      </w:r>
    </w:p>
    <w:p w:rsidR="00DD71F3" w:rsidRPr="00890894" w:rsidRDefault="00DD71F3" w:rsidP="00E7015E">
      <w:pPr>
        <w:tabs>
          <w:tab w:val="left" w:pos="360"/>
          <w:tab w:val="left" w:pos="720"/>
          <w:tab w:val="left" w:pos="1080"/>
          <w:tab w:val="left" w:pos="2340"/>
        </w:tabs>
        <w:ind w:firstLine="0"/>
        <w:jc w:val="both"/>
        <w:rPr>
          <w:rFonts w:cs="Tahoma"/>
        </w:rPr>
      </w:pPr>
    </w:p>
    <w:p w:rsidR="00824A58" w:rsidRPr="00890894" w:rsidRDefault="00DD71F3" w:rsidP="00E7015E">
      <w:pPr>
        <w:tabs>
          <w:tab w:val="left" w:pos="360"/>
          <w:tab w:val="left" w:pos="720"/>
          <w:tab w:val="left" w:pos="1080"/>
          <w:tab w:val="left" w:pos="2340"/>
        </w:tabs>
        <w:jc w:val="both"/>
        <w:rPr>
          <w:rFonts w:cs="Tahoma"/>
        </w:rPr>
      </w:pPr>
      <w:r w:rsidRPr="00890894">
        <w:rPr>
          <w:rFonts w:cs="Tahoma"/>
          <w:u w:val="single"/>
        </w:rPr>
        <w:t>National level participation</w:t>
      </w:r>
      <w:r w:rsidRPr="00890894">
        <w:rPr>
          <w:rFonts w:cs="Tahoma"/>
        </w:rPr>
        <w:t xml:space="preserve">: </w:t>
      </w:r>
    </w:p>
    <w:p w:rsidR="00DD71F3" w:rsidRPr="00890894" w:rsidRDefault="00824A58" w:rsidP="00E7015E">
      <w:pPr>
        <w:tabs>
          <w:tab w:val="left" w:pos="360"/>
          <w:tab w:val="left" w:pos="720"/>
          <w:tab w:val="left" w:pos="1080"/>
          <w:tab w:val="left" w:pos="2340"/>
        </w:tabs>
        <w:jc w:val="both"/>
        <w:rPr>
          <w:rFonts w:cs="Tahoma"/>
        </w:rPr>
      </w:pPr>
      <w:r w:rsidRPr="00890894">
        <w:rPr>
          <w:rFonts w:cs="Tahoma"/>
        </w:rPr>
        <w:tab/>
      </w:r>
      <w:r w:rsidR="00DD553F" w:rsidRPr="00890894">
        <w:rPr>
          <w:rFonts w:cs="Tahoma"/>
        </w:rPr>
        <w:tab/>
      </w:r>
      <w:r w:rsidR="00890894">
        <w:rPr>
          <w:rFonts w:cs="Tahoma"/>
        </w:rPr>
        <w:tab/>
      </w:r>
      <w:r w:rsidR="00DD71F3" w:rsidRPr="00890894">
        <w:rPr>
          <w:rFonts w:cs="Tahoma"/>
        </w:rPr>
        <w:t>APSE Network on Employment Board</w:t>
      </w:r>
      <w:r w:rsidRPr="00890894">
        <w:rPr>
          <w:rFonts w:cs="Tahoma"/>
        </w:rPr>
        <w:t xml:space="preserve"> (Rinne is Secretary)</w:t>
      </w:r>
    </w:p>
    <w:p w:rsidR="00FE3B4D" w:rsidRPr="00890894" w:rsidRDefault="00FE3B4D" w:rsidP="00EA1194">
      <w:pPr>
        <w:tabs>
          <w:tab w:val="left" w:pos="360"/>
          <w:tab w:val="left" w:pos="720"/>
          <w:tab w:val="left" w:pos="1080"/>
          <w:tab w:val="left" w:pos="2340"/>
        </w:tabs>
        <w:rPr>
          <w:rFonts w:cs="Arial"/>
          <w:u w:val="single"/>
        </w:rPr>
      </w:pPr>
    </w:p>
    <w:p w:rsidR="007A24B6" w:rsidRPr="00890894" w:rsidRDefault="007A24B6" w:rsidP="00EA1194">
      <w:pPr>
        <w:tabs>
          <w:tab w:val="left" w:pos="360"/>
          <w:tab w:val="left" w:pos="720"/>
          <w:tab w:val="left" w:pos="1080"/>
          <w:tab w:val="left" w:pos="2340"/>
        </w:tabs>
        <w:rPr>
          <w:rFonts w:cs="Arial"/>
        </w:rPr>
      </w:pPr>
    </w:p>
    <w:p w:rsidR="00A06530" w:rsidRPr="00890894" w:rsidRDefault="00286056" w:rsidP="002C48AA">
      <w:pPr>
        <w:jc w:val="center"/>
        <w:rPr>
          <w:b/>
        </w:rPr>
      </w:pPr>
      <w:r w:rsidRPr="00890894">
        <w:br w:type="page"/>
      </w:r>
      <w:r w:rsidR="00364FE4" w:rsidRPr="00890894">
        <w:rPr>
          <w:b/>
        </w:rPr>
        <w:t>Progress R</w:t>
      </w:r>
      <w:r w:rsidR="00A06530" w:rsidRPr="00890894">
        <w:rPr>
          <w:b/>
        </w:rPr>
        <w:t>eport</w:t>
      </w:r>
    </w:p>
    <w:p w:rsidR="00A06530" w:rsidRPr="00890894" w:rsidRDefault="00A06530" w:rsidP="00E7015E">
      <w:pPr>
        <w:pStyle w:val="BodyText"/>
        <w:tabs>
          <w:tab w:val="left" w:pos="720"/>
        </w:tabs>
        <w:spacing w:after="0"/>
        <w:jc w:val="both"/>
        <w:rPr>
          <w:rFonts w:asciiTheme="minorHAnsi" w:hAnsiTheme="minorHAnsi" w:cs="Arial"/>
        </w:rPr>
      </w:pPr>
      <w:r w:rsidRPr="00890894">
        <w:rPr>
          <w:rFonts w:asciiTheme="minorHAnsi" w:hAnsiTheme="minorHAnsi" w:cs="Arial"/>
        </w:rPr>
        <w:t>Th</w:t>
      </w:r>
      <w:r w:rsidR="003A4CF8" w:rsidRPr="00890894">
        <w:rPr>
          <w:rFonts w:asciiTheme="minorHAnsi" w:hAnsiTheme="minorHAnsi" w:cs="Arial"/>
        </w:rPr>
        <w:t xml:space="preserve">is </w:t>
      </w:r>
      <w:r w:rsidRPr="00890894">
        <w:rPr>
          <w:rFonts w:asciiTheme="minorHAnsi" w:hAnsiTheme="minorHAnsi" w:cs="Arial"/>
        </w:rPr>
        <w:t xml:space="preserve">section </w:t>
      </w:r>
      <w:r w:rsidR="003A4CF8" w:rsidRPr="00890894">
        <w:rPr>
          <w:rFonts w:asciiTheme="minorHAnsi" w:hAnsiTheme="minorHAnsi" w:cs="Arial"/>
        </w:rPr>
        <w:t xml:space="preserve">of the report </w:t>
      </w:r>
      <w:r w:rsidRPr="00890894">
        <w:rPr>
          <w:rFonts w:asciiTheme="minorHAnsi" w:hAnsiTheme="minorHAnsi" w:cs="Arial"/>
        </w:rPr>
        <w:t>provides a discussion of our progress toward the benchmarks we set for quality in the areas of staff development, customer service,</w:t>
      </w:r>
      <w:r w:rsidR="00364FE4" w:rsidRPr="00890894">
        <w:rPr>
          <w:rFonts w:asciiTheme="minorHAnsi" w:hAnsiTheme="minorHAnsi" w:cs="Arial"/>
        </w:rPr>
        <w:t xml:space="preserve"> and</w:t>
      </w:r>
      <w:r w:rsidRPr="00890894">
        <w:rPr>
          <w:rFonts w:asciiTheme="minorHAnsi" w:hAnsiTheme="minorHAnsi" w:cs="Arial"/>
        </w:rPr>
        <w:t xml:space="preserve"> financial stability.  This </w:t>
      </w:r>
      <w:r w:rsidR="003A4CF8" w:rsidRPr="00890894">
        <w:rPr>
          <w:rFonts w:asciiTheme="minorHAnsi" w:hAnsiTheme="minorHAnsi" w:cs="Arial"/>
        </w:rPr>
        <w:t xml:space="preserve">is a summary of statistics provided over the year from </w:t>
      </w:r>
      <w:r w:rsidRPr="00890894">
        <w:rPr>
          <w:rFonts w:asciiTheme="minorHAnsi" w:hAnsiTheme="minorHAnsi" w:cs="Arial"/>
        </w:rPr>
        <w:t>Executive, Operations, and Services Teams</w:t>
      </w:r>
      <w:r w:rsidR="00364FE4" w:rsidRPr="00890894">
        <w:rPr>
          <w:rFonts w:asciiTheme="minorHAnsi" w:hAnsiTheme="minorHAnsi" w:cs="Arial"/>
        </w:rPr>
        <w:t xml:space="preserve"> with </w:t>
      </w:r>
      <w:r w:rsidR="00A61199" w:rsidRPr="00890894">
        <w:rPr>
          <w:rFonts w:asciiTheme="minorHAnsi" w:hAnsiTheme="minorHAnsi" w:cs="Arial"/>
        </w:rPr>
        <w:t xml:space="preserve">an </w:t>
      </w:r>
      <w:r w:rsidR="00364FE4" w:rsidRPr="00890894">
        <w:rPr>
          <w:rFonts w:asciiTheme="minorHAnsi" w:hAnsiTheme="minorHAnsi" w:cs="Arial"/>
        </w:rPr>
        <w:t>analysis of the trends they indicate</w:t>
      </w:r>
      <w:r w:rsidRPr="00890894">
        <w:rPr>
          <w:rFonts w:asciiTheme="minorHAnsi" w:hAnsiTheme="minorHAnsi" w:cs="Arial"/>
        </w:rPr>
        <w:t xml:space="preserve">.  </w:t>
      </w:r>
    </w:p>
    <w:p w:rsidR="00CB6CCA" w:rsidRPr="00890894" w:rsidRDefault="00CB6CCA" w:rsidP="00EA1194">
      <w:pPr>
        <w:pStyle w:val="BodyText"/>
        <w:tabs>
          <w:tab w:val="left" w:pos="720"/>
        </w:tabs>
        <w:spacing w:after="0"/>
        <w:rPr>
          <w:rFonts w:asciiTheme="minorHAnsi" w:hAnsiTheme="minorHAnsi" w:cs="Arial"/>
          <w:sz w:val="20"/>
        </w:rPr>
      </w:pPr>
    </w:p>
    <w:p w:rsidR="00A06530" w:rsidRPr="00890894" w:rsidRDefault="00A06530" w:rsidP="006657D3">
      <w:pPr>
        <w:pStyle w:val="Heading3"/>
        <w:jc w:val="center"/>
        <w:rPr>
          <w:rFonts w:asciiTheme="minorHAnsi" w:hAnsiTheme="minorHAnsi"/>
        </w:rPr>
      </w:pPr>
      <w:bookmarkStart w:id="7" w:name="_Toc318445167"/>
      <w:r w:rsidRPr="00890894">
        <w:rPr>
          <w:rFonts w:asciiTheme="minorHAnsi" w:hAnsiTheme="minorHAnsi"/>
        </w:rPr>
        <w:t>Staff Development</w:t>
      </w:r>
      <w:bookmarkEnd w:id="7"/>
    </w:p>
    <w:p w:rsidR="006657D3" w:rsidRPr="00890894" w:rsidRDefault="006657D3" w:rsidP="006657D3"/>
    <w:tbl>
      <w:tblPr>
        <w:tblW w:w="9135" w:type="dxa"/>
        <w:tblInd w:w="918" w:type="dxa"/>
        <w:tblLook w:val="0000"/>
      </w:tblPr>
      <w:tblGrid>
        <w:gridCol w:w="2340"/>
        <w:gridCol w:w="1440"/>
        <w:gridCol w:w="1563"/>
        <w:gridCol w:w="1947"/>
        <w:gridCol w:w="1845"/>
      </w:tblGrid>
      <w:tr w:rsidR="00434A54" w:rsidRPr="00890894" w:rsidTr="00DD553F">
        <w:trPr>
          <w:trHeight w:val="255"/>
        </w:trPr>
        <w:tc>
          <w:tcPr>
            <w:tcW w:w="9135" w:type="dxa"/>
            <w:gridSpan w:val="5"/>
            <w:tcBorders>
              <w:top w:val="single" w:sz="4" w:space="0" w:color="auto"/>
              <w:left w:val="single" w:sz="4" w:space="0" w:color="auto"/>
              <w:bottom w:val="single" w:sz="4" w:space="0" w:color="auto"/>
              <w:right w:val="single" w:sz="4" w:space="0" w:color="000000"/>
            </w:tcBorders>
            <w:shd w:val="clear" w:color="auto" w:fill="BFBFBF"/>
            <w:noWrap/>
            <w:vAlign w:val="bottom"/>
          </w:tcPr>
          <w:p w:rsidR="00434A54" w:rsidRPr="00890894" w:rsidRDefault="00434A54" w:rsidP="00EA1194">
            <w:pPr>
              <w:jc w:val="center"/>
              <w:rPr>
                <w:rFonts w:cs="Arial"/>
                <w:b/>
                <w:bCs/>
                <w:color w:val="943634"/>
              </w:rPr>
            </w:pPr>
            <w:r w:rsidRPr="00890894">
              <w:rPr>
                <w:rFonts w:cs="Arial"/>
                <w:b/>
                <w:bCs/>
                <w:color w:val="943634"/>
              </w:rPr>
              <w:t>Staff Development Statistics Summary</w:t>
            </w:r>
          </w:p>
        </w:tc>
      </w:tr>
      <w:tr w:rsidR="00236FA7" w:rsidRPr="00890894" w:rsidTr="00DD553F">
        <w:trPr>
          <w:trHeight w:val="255"/>
        </w:trPr>
        <w:tc>
          <w:tcPr>
            <w:tcW w:w="2340" w:type="dxa"/>
            <w:tcBorders>
              <w:top w:val="nil"/>
              <w:left w:val="single" w:sz="4" w:space="0" w:color="auto"/>
              <w:bottom w:val="single" w:sz="4" w:space="0" w:color="auto"/>
              <w:right w:val="single" w:sz="4" w:space="0" w:color="auto"/>
            </w:tcBorders>
            <w:shd w:val="clear" w:color="auto" w:fill="BFBFBF"/>
            <w:noWrap/>
            <w:vAlign w:val="bottom"/>
          </w:tcPr>
          <w:p w:rsidR="00236FA7" w:rsidRPr="00890894" w:rsidRDefault="00236FA7" w:rsidP="00EA1194">
            <w:pPr>
              <w:jc w:val="center"/>
              <w:rPr>
                <w:rFonts w:cs="Arial"/>
                <w:b/>
                <w:bCs/>
                <w:color w:val="943634"/>
              </w:rPr>
            </w:pPr>
            <w:r w:rsidRPr="00890894">
              <w:rPr>
                <w:rFonts w:cs="Arial"/>
                <w:b/>
                <w:bCs/>
                <w:color w:val="943634"/>
              </w:rPr>
              <w:t>Overall</w:t>
            </w:r>
          </w:p>
        </w:tc>
        <w:tc>
          <w:tcPr>
            <w:tcW w:w="1440" w:type="dxa"/>
            <w:tcBorders>
              <w:top w:val="nil"/>
              <w:left w:val="nil"/>
              <w:bottom w:val="single" w:sz="4" w:space="0" w:color="auto"/>
              <w:right w:val="single" w:sz="4" w:space="0" w:color="auto"/>
            </w:tcBorders>
            <w:shd w:val="clear" w:color="auto" w:fill="BFBFBF"/>
            <w:vAlign w:val="bottom"/>
          </w:tcPr>
          <w:p w:rsidR="00236FA7" w:rsidRPr="00890894" w:rsidRDefault="00236FA7" w:rsidP="00334E6A">
            <w:pPr>
              <w:jc w:val="center"/>
              <w:rPr>
                <w:rFonts w:cs="Arial"/>
                <w:b/>
                <w:bCs/>
                <w:color w:val="943634"/>
              </w:rPr>
            </w:pPr>
            <w:r w:rsidRPr="00890894">
              <w:rPr>
                <w:rFonts w:cs="Arial"/>
                <w:b/>
                <w:bCs/>
                <w:color w:val="943634"/>
              </w:rPr>
              <w:t>2009</w:t>
            </w:r>
          </w:p>
        </w:tc>
        <w:tc>
          <w:tcPr>
            <w:tcW w:w="1563" w:type="dxa"/>
            <w:tcBorders>
              <w:top w:val="nil"/>
              <w:left w:val="nil"/>
              <w:bottom w:val="single" w:sz="4" w:space="0" w:color="auto"/>
              <w:right w:val="single" w:sz="4" w:space="0" w:color="auto"/>
            </w:tcBorders>
            <w:shd w:val="clear" w:color="auto" w:fill="BFBFBF"/>
            <w:vAlign w:val="bottom"/>
          </w:tcPr>
          <w:p w:rsidR="00236FA7" w:rsidRPr="00890894" w:rsidRDefault="00236FA7" w:rsidP="00334E6A">
            <w:pPr>
              <w:jc w:val="center"/>
              <w:rPr>
                <w:rFonts w:cs="Arial"/>
                <w:b/>
                <w:bCs/>
                <w:color w:val="943634"/>
              </w:rPr>
            </w:pPr>
            <w:r w:rsidRPr="00890894">
              <w:rPr>
                <w:rFonts w:cs="Arial"/>
                <w:b/>
                <w:bCs/>
                <w:color w:val="943634"/>
              </w:rPr>
              <w:t>2010</w:t>
            </w:r>
          </w:p>
        </w:tc>
        <w:tc>
          <w:tcPr>
            <w:tcW w:w="1947" w:type="dxa"/>
            <w:tcBorders>
              <w:top w:val="nil"/>
              <w:left w:val="nil"/>
              <w:bottom w:val="single" w:sz="4" w:space="0" w:color="auto"/>
              <w:right w:val="single" w:sz="4" w:space="0" w:color="auto"/>
            </w:tcBorders>
            <w:shd w:val="clear" w:color="auto" w:fill="BFBFBF"/>
            <w:noWrap/>
            <w:vAlign w:val="bottom"/>
          </w:tcPr>
          <w:p w:rsidR="00236FA7" w:rsidRPr="00890894" w:rsidRDefault="00236FA7" w:rsidP="00EA1194">
            <w:pPr>
              <w:jc w:val="center"/>
              <w:rPr>
                <w:rFonts w:cs="Arial"/>
                <w:b/>
                <w:bCs/>
                <w:color w:val="943634"/>
              </w:rPr>
            </w:pPr>
            <w:r w:rsidRPr="00890894">
              <w:rPr>
                <w:rFonts w:cs="Arial"/>
                <w:b/>
                <w:bCs/>
                <w:color w:val="943634"/>
              </w:rPr>
              <w:t>2011</w:t>
            </w:r>
          </w:p>
        </w:tc>
        <w:tc>
          <w:tcPr>
            <w:tcW w:w="1845" w:type="dxa"/>
            <w:tcBorders>
              <w:top w:val="nil"/>
              <w:left w:val="nil"/>
              <w:bottom w:val="single" w:sz="4" w:space="0" w:color="auto"/>
              <w:right w:val="single" w:sz="4" w:space="0" w:color="auto"/>
            </w:tcBorders>
            <w:shd w:val="clear" w:color="auto" w:fill="BFBFBF"/>
            <w:noWrap/>
            <w:vAlign w:val="bottom"/>
          </w:tcPr>
          <w:p w:rsidR="00236FA7" w:rsidRPr="00890894" w:rsidRDefault="00236FA7" w:rsidP="008D559B">
            <w:pPr>
              <w:jc w:val="center"/>
              <w:rPr>
                <w:rFonts w:cs="Arial"/>
                <w:b/>
                <w:bCs/>
                <w:color w:val="943634"/>
              </w:rPr>
            </w:pPr>
            <w:r w:rsidRPr="00890894">
              <w:rPr>
                <w:rFonts w:cs="Arial"/>
                <w:b/>
                <w:bCs/>
                <w:color w:val="943634"/>
              </w:rPr>
              <w:t>Goals</w:t>
            </w:r>
          </w:p>
        </w:tc>
      </w:tr>
      <w:tr w:rsidR="00236FA7" w:rsidRPr="00890894" w:rsidTr="00DD553F">
        <w:trPr>
          <w:trHeight w:val="570"/>
        </w:trPr>
        <w:tc>
          <w:tcPr>
            <w:tcW w:w="2340" w:type="dxa"/>
            <w:tcBorders>
              <w:top w:val="nil"/>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Average turnover rate</w:t>
            </w:r>
          </w:p>
        </w:tc>
        <w:tc>
          <w:tcPr>
            <w:tcW w:w="1440"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54.16%</w:t>
            </w:r>
          </w:p>
        </w:tc>
        <w:tc>
          <w:tcPr>
            <w:tcW w:w="1563"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43.44%</w:t>
            </w:r>
          </w:p>
        </w:tc>
        <w:tc>
          <w:tcPr>
            <w:tcW w:w="1947" w:type="dxa"/>
            <w:tcBorders>
              <w:top w:val="nil"/>
              <w:left w:val="nil"/>
              <w:bottom w:val="single" w:sz="4" w:space="0" w:color="auto"/>
              <w:right w:val="single" w:sz="4" w:space="0" w:color="auto"/>
            </w:tcBorders>
            <w:shd w:val="clear" w:color="auto" w:fill="auto"/>
            <w:noWrap/>
          </w:tcPr>
          <w:p w:rsidR="00236FA7" w:rsidRPr="00890894" w:rsidRDefault="00FE047C" w:rsidP="00EA1194">
            <w:pPr>
              <w:jc w:val="center"/>
              <w:rPr>
                <w:rFonts w:cs="Arial"/>
                <w:sz w:val="18"/>
                <w:szCs w:val="18"/>
              </w:rPr>
            </w:pPr>
            <w:r w:rsidRPr="00890894">
              <w:rPr>
                <w:rFonts w:cs="Arial"/>
                <w:sz w:val="18"/>
                <w:szCs w:val="18"/>
              </w:rPr>
              <w:t>54.7</w:t>
            </w:r>
            <w:r w:rsidR="002C5D0D" w:rsidRPr="00890894">
              <w:rPr>
                <w:rFonts w:cs="Arial"/>
                <w:sz w:val="18"/>
                <w:szCs w:val="18"/>
              </w:rPr>
              <w:t>%</w:t>
            </w:r>
          </w:p>
        </w:tc>
        <w:tc>
          <w:tcPr>
            <w:tcW w:w="1845" w:type="dxa"/>
            <w:tcBorders>
              <w:top w:val="nil"/>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25%</w:t>
            </w:r>
          </w:p>
        </w:tc>
      </w:tr>
      <w:tr w:rsidR="00236FA7" w:rsidRPr="00890894" w:rsidTr="00DD553F">
        <w:trPr>
          <w:trHeight w:val="570"/>
        </w:trPr>
        <w:tc>
          <w:tcPr>
            <w:tcW w:w="2340" w:type="dxa"/>
            <w:tcBorders>
              <w:top w:val="nil"/>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Average tenure in months</w:t>
            </w:r>
          </w:p>
        </w:tc>
        <w:tc>
          <w:tcPr>
            <w:tcW w:w="1440"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35.82</w:t>
            </w:r>
          </w:p>
        </w:tc>
        <w:tc>
          <w:tcPr>
            <w:tcW w:w="1563" w:type="dxa"/>
            <w:tcBorders>
              <w:top w:val="single" w:sz="4" w:space="0" w:color="auto"/>
              <w:left w:val="single" w:sz="4" w:space="0" w:color="auto"/>
              <w:bottom w:val="single" w:sz="4" w:space="0" w:color="auto"/>
              <w:right w:val="single" w:sz="4" w:space="0" w:color="auto"/>
            </w:tcBorders>
            <w:shd w:val="clear" w:color="auto" w:fill="FFFFFF"/>
          </w:tcPr>
          <w:p w:rsidR="00236FA7" w:rsidRPr="00890894" w:rsidRDefault="00236FA7" w:rsidP="00334E6A">
            <w:pPr>
              <w:jc w:val="center"/>
              <w:rPr>
                <w:rFonts w:cs="Arial"/>
                <w:sz w:val="18"/>
                <w:szCs w:val="18"/>
              </w:rPr>
            </w:pPr>
            <w:r w:rsidRPr="00890894">
              <w:rPr>
                <w:rFonts w:cs="Arial"/>
                <w:sz w:val="18"/>
                <w:szCs w:val="18"/>
              </w:rPr>
              <w:t>41.6</w:t>
            </w:r>
          </w:p>
        </w:tc>
        <w:tc>
          <w:tcPr>
            <w:tcW w:w="1947" w:type="dxa"/>
            <w:tcBorders>
              <w:top w:val="nil"/>
              <w:left w:val="single" w:sz="4" w:space="0" w:color="auto"/>
              <w:bottom w:val="single" w:sz="4" w:space="0" w:color="auto"/>
              <w:right w:val="single" w:sz="4" w:space="0" w:color="auto"/>
            </w:tcBorders>
            <w:shd w:val="clear" w:color="auto" w:fill="auto"/>
            <w:noWrap/>
          </w:tcPr>
          <w:p w:rsidR="00FE047C" w:rsidRPr="00890894" w:rsidRDefault="00FE047C" w:rsidP="00FE047C">
            <w:pPr>
              <w:jc w:val="center"/>
              <w:rPr>
                <w:rFonts w:cs="Arial"/>
                <w:sz w:val="18"/>
                <w:szCs w:val="18"/>
              </w:rPr>
            </w:pPr>
            <w:r w:rsidRPr="00890894">
              <w:rPr>
                <w:rFonts w:cs="Arial"/>
                <w:sz w:val="18"/>
                <w:szCs w:val="18"/>
              </w:rPr>
              <w:t>47.1</w:t>
            </w:r>
          </w:p>
          <w:p w:rsidR="00FE047C" w:rsidRPr="00890894" w:rsidRDefault="00FE047C" w:rsidP="00FE047C">
            <w:pPr>
              <w:jc w:val="center"/>
              <w:rPr>
                <w:rFonts w:cs="Arial"/>
                <w:sz w:val="18"/>
                <w:szCs w:val="18"/>
              </w:rPr>
            </w:pPr>
          </w:p>
        </w:tc>
        <w:tc>
          <w:tcPr>
            <w:tcW w:w="1845" w:type="dxa"/>
            <w:tcBorders>
              <w:top w:val="nil"/>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36 months</w:t>
            </w:r>
          </w:p>
        </w:tc>
      </w:tr>
      <w:tr w:rsidR="00236FA7" w:rsidRPr="00890894" w:rsidTr="00DD553F">
        <w:trPr>
          <w:trHeight w:val="570"/>
        </w:trPr>
        <w:tc>
          <w:tcPr>
            <w:tcW w:w="234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Full time staff retention</w:t>
            </w:r>
          </w:p>
        </w:tc>
        <w:tc>
          <w:tcPr>
            <w:tcW w:w="1440"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74.51%</w:t>
            </w:r>
          </w:p>
        </w:tc>
        <w:tc>
          <w:tcPr>
            <w:tcW w:w="1563" w:type="dxa"/>
            <w:tcBorders>
              <w:top w:val="single" w:sz="4" w:space="0" w:color="auto"/>
              <w:left w:val="single" w:sz="4" w:space="0" w:color="auto"/>
              <w:bottom w:val="single" w:sz="4" w:space="0" w:color="auto"/>
              <w:right w:val="single" w:sz="4" w:space="0" w:color="auto"/>
            </w:tcBorders>
            <w:shd w:val="clear" w:color="auto" w:fill="FFFFFF"/>
          </w:tcPr>
          <w:p w:rsidR="00236FA7" w:rsidRPr="00890894" w:rsidRDefault="00236FA7" w:rsidP="00334E6A">
            <w:pPr>
              <w:jc w:val="center"/>
              <w:rPr>
                <w:rFonts w:cs="Arial"/>
                <w:sz w:val="18"/>
                <w:szCs w:val="18"/>
              </w:rPr>
            </w:pPr>
            <w:r w:rsidRPr="00890894">
              <w:rPr>
                <w:rFonts w:cs="Arial"/>
                <w:sz w:val="18"/>
                <w:szCs w:val="18"/>
              </w:rPr>
              <w:t>69.66%</w:t>
            </w:r>
          </w:p>
        </w:tc>
        <w:tc>
          <w:tcPr>
            <w:tcW w:w="1947" w:type="dxa"/>
            <w:tcBorders>
              <w:top w:val="single" w:sz="4" w:space="0" w:color="auto"/>
              <w:left w:val="single" w:sz="4" w:space="0" w:color="auto"/>
              <w:bottom w:val="single" w:sz="4" w:space="0" w:color="auto"/>
              <w:right w:val="single" w:sz="4" w:space="0" w:color="auto"/>
            </w:tcBorders>
            <w:shd w:val="clear" w:color="auto" w:fill="auto"/>
            <w:noWrap/>
          </w:tcPr>
          <w:p w:rsidR="00236FA7" w:rsidRPr="00890894" w:rsidRDefault="002C5D0D" w:rsidP="002C5D0D">
            <w:pPr>
              <w:jc w:val="center"/>
              <w:rPr>
                <w:rFonts w:cs="Arial"/>
                <w:sz w:val="18"/>
                <w:szCs w:val="18"/>
              </w:rPr>
            </w:pPr>
            <w:r w:rsidRPr="00890894">
              <w:rPr>
                <w:rFonts w:cs="Arial"/>
                <w:sz w:val="18"/>
                <w:szCs w:val="18"/>
              </w:rPr>
              <w:t>58.6</w:t>
            </w:r>
            <w:r w:rsidR="00FE047C" w:rsidRPr="00890894">
              <w:rPr>
                <w:rFonts w:cs="Arial"/>
                <w:sz w:val="18"/>
                <w:szCs w:val="18"/>
              </w:rPr>
              <w:t>%</w:t>
            </w:r>
          </w:p>
        </w:tc>
        <w:tc>
          <w:tcPr>
            <w:tcW w:w="1845"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89%</w:t>
            </w:r>
          </w:p>
        </w:tc>
      </w:tr>
      <w:tr w:rsidR="00236FA7" w:rsidRPr="00890894" w:rsidTr="00DD553F">
        <w:trPr>
          <w:trHeight w:val="570"/>
        </w:trPr>
        <w:tc>
          <w:tcPr>
            <w:tcW w:w="234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Supervisor retention</w:t>
            </w:r>
          </w:p>
        </w:tc>
        <w:tc>
          <w:tcPr>
            <w:tcW w:w="1440"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80%</w:t>
            </w:r>
          </w:p>
        </w:tc>
        <w:tc>
          <w:tcPr>
            <w:tcW w:w="1563" w:type="dxa"/>
            <w:tcBorders>
              <w:top w:val="single" w:sz="4" w:space="0" w:color="auto"/>
              <w:left w:val="single" w:sz="4" w:space="0" w:color="auto"/>
              <w:bottom w:val="single" w:sz="4" w:space="0" w:color="auto"/>
              <w:right w:val="single" w:sz="4" w:space="0" w:color="auto"/>
            </w:tcBorders>
            <w:shd w:val="clear" w:color="auto" w:fill="FFFFFF"/>
          </w:tcPr>
          <w:p w:rsidR="00236FA7" w:rsidRPr="00890894" w:rsidRDefault="00236FA7" w:rsidP="00334E6A">
            <w:pPr>
              <w:jc w:val="center"/>
              <w:rPr>
                <w:rFonts w:cs="Arial"/>
                <w:sz w:val="18"/>
                <w:szCs w:val="18"/>
              </w:rPr>
            </w:pPr>
            <w:r w:rsidRPr="00890894">
              <w:rPr>
                <w:rFonts w:cs="Arial"/>
                <w:sz w:val="18"/>
                <w:szCs w:val="18"/>
              </w:rPr>
              <w:t>80.48%</w:t>
            </w:r>
          </w:p>
        </w:tc>
        <w:tc>
          <w:tcPr>
            <w:tcW w:w="1947" w:type="dxa"/>
            <w:tcBorders>
              <w:top w:val="single" w:sz="4" w:space="0" w:color="auto"/>
              <w:left w:val="single" w:sz="4" w:space="0" w:color="auto"/>
              <w:bottom w:val="single" w:sz="4" w:space="0" w:color="auto"/>
              <w:right w:val="single" w:sz="4" w:space="0" w:color="auto"/>
            </w:tcBorders>
            <w:shd w:val="clear" w:color="auto" w:fill="auto"/>
            <w:noWrap/>
          </w:tcPr>
          <w:p w:rsidR="00236FA7" w:rsidRPr="00890894" w:rsidRDefault="004A2B12" w:rsidP="00EA1194">
            <w:pPr>
              <w:jc w:val="center"/>
              <w:rPr>
                <w:rFonts w:cs="Arial"/>
                <w:sz w:val="18"/>
                <w:szCs w:val="18"/>
              </w:rPr>
            </w:pPr>
            <w:r w:rsidRPr="00890894">
              <w:rPr>
                <w:rFonts w:cs="Arial"/>
                <w:sz w:val="18"/>
                <w:szCs w:val="18"/>
              </w:rPr>
              <w:t>66.1%</w:t>
            </w:r>
          </w:p>
        </w:tc>
        <w:tc>
          <w:tcPr>
            <w:tcW w:w="1845"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90%</w:t>
            </w:r>
          </w:p>
        </w:tc>
      </w:tr>
      <w:tr w:rsidR="00236FA7" w:rsidRPr="00890894" w:rsidTr="00DD553F">
        <w:trPr>
          <w:trHeight w:val="570"/>
        </w:trPr>
        <w:tc>
          <w:tcPr>
            <w:tcW w:w="2340" w:type="dxa"/>
            <w:tcBorders>
              <w:top w:val="nil"/>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Average % Full time</w:t>
            </w:r>
          </w:p>
        </w:tc>
        <w:tc>
          <w:tcPr>
            <w:tcW w:w="1440"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61%</w:t>
            </w:r>
          </w:p>
        </w:tc>
        <w:tc>
          <w:tcPr>
            <w:tcW w:w="1563" w:type="dxa"/>
            <w:tcBorders>
              <w:top w:val="single" w:sz="4" w:space="0" w:color="auto"/>
              <w:left w:val="nil"/>
              <w:bottom w:val="single" w:sz="4" w:space="0" w:color="auto"/>
              <w:right w:val="single" w:sz="4" w:space="0" w:color="auto"/>
            </w:tcBorders>
            <w:shd w:val="clear" w:color="auto" w:fill="FFFFFF"/>
          </w:tcPr>
          <w:p w:rsidR="00236FA7" w:rsidRPr="00890894" w:rsidRDefault="00236FA7" w:rsidP="00334E6A">
            <w:pPr>
              <w:jc w:val="center"/>
              <w:rPr>
                <w:rFonts w:cs="Arial"/>
                <w:sz w:val="18"/>
                <w:szCs w:val="18"/>
              </w:rPr>
            </w:pPr>
            <w:r w:rsidRPr="00890894">
              <w:rPr>
                <w:rFonts w:cs="Arial"/>
                <w:sz w:val="18"/>
                <w:szCs w:val="18"/>
              </w:rPr>
              <w:t>60%</w:t>
            </w:r>
          </w:p>
        </w:tc>
        <w:tc>
          <w:tcPr>
            <w:tcW w:w="1947" w:type="dxa"/>
            <w:tcBorders>
              <w:top w:val="nil"/>
              <w:left w:val="nil"/>
              <w:bottom w:val="single" w:sz="4" w:space="0" w:color="auto"/>
              <w:right w:val="single" w:sz="4" w:space="0" w:color="auto"/>
            </w:tcBorders>
            <w:shd w:val="clear" w:color="auto" w:fill="auto"/>
            <w:noWrap/>
          </w:tcPr>
          <w:p w:rsidR="00236FA7" w:rsidRPr="00890894" w:rsidRDefault="004A2B12" w:rsidP="00EA1194">
            <w:pPr>
              <w:jc w:val="center"/>
              <w:rPr>
                <w:rFonts w:cs="Arial"/>
                <w:sz w:val="18"/>
                <w:szCs w:val="18"/>
              </w:rPr>
            </w:pPr>
            <w:r w:rsidRPr="00890894">
              <w:rPr>
                <w:rFonts w:cs="Arial"/>
                <w:sz w:val="18"/>
                <w:szCs w:val="18"/>
              </w:rPr>
              <w:t>61%</w:t>
            </w:r>
          </w:p>
          <w:p w:rsidR="004A2B12" w:rsidRPr="00890894" w:rsidRDefault="004A2B12" w:rsidP="00EA1194">
            <w:pPr>
              <w:jc w:val="center"/>
              <w:rPr>
                <w:rFonts w:cs="Arial"/>
                <w:sz w:val="18"/>
                <w:szCs w:val="18"/>
              </w:rPr>
            </w:pPr>
          </w:p>
        </w:tc>
        <w:tc>
          <w:tcPr>
            <w:tcW w:w="1845" w:type="dxa"/>
            <w:tcBorders>
              <w:top w:val="nil"/>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51%</w:t>
            </w:r>
          </w:p>
        </w:tc>
      </w:tr>
      <w:tr w:rsidR="00236FA7" w:rsidRPr="00890894" w:rsidTr="00DD553F">
        <w:trPr>
          <w:trHeight w:val="570"/>
        </w:trPr>
        <w:tc>
          <w:tcPr>
            <w:tcW w:w="2340" w:type="dxa"/>
            <w:tcBorders>
              <w:top w:val="nil"/>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Total number of staff</w:t>
            </w:r>
          </w:p>
        </w:tc>
        <w:tc>
          <w:tcPr>
            <w:tcW w:w="1440"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308</w:t>
            </w:r>
          </w:p>
        </w:tc>
        <w:tc>
          <w:tcPr>
            <w:tcW w:w="1563"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288</w:t>
            </w:r>
          </w:p>
        </w:tc>
        <w:tc>
          <w:tcPr>
            <w:tcW w:w="1947" w:type="dxa"/>
            <w:tcBorders>
              <w:top w:val="nil"/>
              <w:left w:val="nil"/>
              <w:bottom w:val="single" w:sz="4" w:space="0" w:color="auto"/>
              <w:right w:val="single" w:sz="4" w:space="0" w:color="auto"/>
            </w:tcBorders>
            <w:shd w:val="clear" w:color="auto" w:fill="auto"/>
            <w:noWrap/>
          </w:tcPr>
          <w:p w:rsidR="00236FA7" w:rsidRPr="00890894" w:rsidRDefault="004A2B12" w:rsidP="00EA1194">
            <w:pPr>
              <w:jc w:val="center"/>
              <w:rPr>
                <w:rFonts w:cs="Arial"/>
                <w:sz w:val="18"/>
                <w:szCs w:val="18"/>
              </w:rPr>
            </w:pPr>
            <w:r w:rsidRPr="00890894">
              <w:rPr>
                <w:rFonts w:cs="Arial"/>
                <w:sz w:val="18"/>
                <w:szCs w:val="18"/>
              </w:rPr>
              <w:t>228</w:t>
            </w:r>
          </w:p>
          <w:p w:rsidR="004A2B12" w:rsidRPr="00890894" w:rsidRDefault="004A2B12" w:rsidP="00EA1194">
            <w:pPr>
              <w:jc w:val="center"/>
              <w:rPr>
                <w:rFonts w:cs="Arial"/>
                <w:sz w:val="18"/>
                <w:szCs w:val="18"/>
              </w:rPr>
            </w:pPr>
          </w:p>
        </w:tc>
        <w:tc>
          <w:tcPr>
            <w:tcW w:w="1845" w:type="dxa"/>
            <w:tcBorders>
              <w:top w:val="nil"/>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 300</w:t>
            </w:r>
          </w:p>
        </w:tc>
      </w:tr>
      <w:tr w:rsidR="00236FA7" w:rsidRPr="00890894" w:rsidTr="00DD553F">
        <w:trPr>
          <w:trHeight w:val="555"/>
        </w:trPr>
        <w:tc>
          <w:tcPr>
            <w:tcW w:w="2340" w:type="dxa"/>
            <w:tcBorders>
              <w:top w:val="nil"/>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Average staff meeting basic requirements</w:t>
            </w:r>
          </w:p>
        </w:tc>
        <w:tc>
          <w:tcPr>
            <w:tcW w:w="1440"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 xml:space="preserve">92% </w:t>
            </w:r>
            <w:r w:rsidR="00561DBE">
              <w:rPr>
                <w:rFonts w:cs="Arial"/>
                <w:sz w:val="18"/>
                <w:szCs w:val="18"/>
              </w:rPr>
              <w:t>R</w:t>
            </w:r>
            <w:r w:rsidRPr="00890894">
              <w:rPr>
                <w:rFonts w:cs="Arial"/>
                <w:sz w:val="18"/>
                <w:szCs w:val="18"/>
              </w:rPr>
              <w:t>enewals</w:t>
            </w:r>
          </w:p>
          <w:p w:rsidR="00236FA7" w:rsidRPr="00890894" w:rsidRDefault="00236FA7" w:rsidP="00334E6A">
            <w:pPr>
              <w:jc w:val="center"/>
              <w:rPr>
                <w:rFonts w:cs="Arial"/>
                <w:sz w:val="18"/>
                <w:szCs w:val="18"/>
              </w:rPr>
            </w:pPr>
            <w:r w:rsidRPr="00890894">
              <w:rPr>
                <w:rFonts w:cs="Arial"/>
                <w:sz w:val="18"/>
                <w:szCs w:val="18"/>
              </w:rPr>
              <w:t>41% CE</w:t>
            </w:r>
          </w:p>
          <w:p w:rsidR="00236FA7" w:rsidRPr="00890894" w:rsidRDefault="00236FA7" w:rsidP="00334E6A">
            <w:pPr>
              <w:jc w:val="center"/>
              <w:rPr>
                <w:rFonts w:cs="Arial"/>
                <w:sz w:val="18"/>
                <w:szCs w:val="18"/>
              </w:rPr>
            </w:pPr>
            <w:r w:rsidRPr="00890894">
              <w:rPr>
                <w:rFonts w:cs="Arial"/>
                <w:sz w:val="18"/>
                <w:szCs w:val="18"/>
              </w:rPr>
              <w:t>99% CPR</w:t>
            </w:r>
          </w:p>
        </w:tc>
        <w:tc>
          <w:tcPr>
            <w:tcW w:w="1563" w:type="dxa"/>
            <w:tcBorders>
              <w:top w:val="nil"/>
              <w:left w:val="nil"/>
              <w:bottom w:val="single" w:sz="4" w:space="0" w:color="auto"/>
              <w:right w:val="single" w:sz="4" w:space="0" w:color="auto"/>
            </w:tcBorders>
            <w:shd w:val="clear" w:color="auto" w:fill="FFFFFF"/>
          </w:tcPr>
          <w:p w:rsidR="00236FA7" w:rsidRPr="00890894" w:rsidRDefault="00236FA7" w:rsidP="00334E6A">
            <w:pPr>
              <w:jc w:val="center"/>
              <w:rPr>
                <w:rFonts w:cs="Arial"/>
                <w:sz w:val="18"/>
                <w:szCs w:val="18"/>
              </w:rPr>
            </w:pPr>
            <w:r w:rsidRPr="00890894">
              <w:rPr>
                <w:rFonts w:cs="Arial"/>
                <w:sz w:val="18"/>
                <w:szCs w:val="18"/>
              </w:rPr>
              <w:t xml:space="preserve">99% </w:t>
            </w:r>
          </w:p>
          <w:p w:rsidR="00236FA7" w:rsidRPr="00890894" w:rsidRDefault="00236FA7" w:rsidP="00334E6A">
            <w:pPr>
              <w:jc w:val="center"/>
              <w:rPr>
                <w:rFonts w:cs="Arial"/>
                <w:sz w:val="18"/>
                <w:szCs w:val="18"/>
              </w:rPr>
            </w:pPr>
            <w:r w:rsidRPr="00890894">
              <w:rPr>
                <w:rFonts w:cs="Arial"/>
                <w:sz w:val="18"/>
                <w:szCs w:val="18"/>
              </w:rPr>
              <w:t>Renewals</w:t>
            </w:r>
          </w:p>
          <w:p w:rsidR="00236FA7" w:rsidRPr="00890894" w:rsidRDefault="00236FA7" w:rsidP="00334E6A">
            <w:pPr>
              <w:jc w:val="center"/>
              <w:rPr>
                <w:rFonts w:cs="Arial"/>
                <w:sz w:val="18"/>
                <w:szCs w:val="18"/>
              </w:rPr>
            </w:pPr>
            <w:r w:rsidRPr="00890894">
              <w:rPr>
                <w:rFonts w:cs="Arial"/>
                <w:sz w:val="18"/>
                <w:szCs w:val="18"/>
              </w:rPr>
              <w:t>84%CE</w:t>
            </w:r>
          </w:p>
          <w:p w:rsidR="00236FA7" w:rsidRPr="00890894" w:rsidRDefault="00236FA7" w:rsidP="00334E6A">
            <w:pPr>
              <w:jc w:val="center"/>
              <w:rPr>
                <w:rFonts w:cs="Arial"/>
                <w:sz w:val="18"/>
                <w:szCs w:val="18"/>
              </w:rPr>
            </w:pPr>
            <w:r w:rsidRPr="00890894">
              <w:rPr>
                <w:rFonts w:cs="Arial"/>
                <w:sz w:val="18"/>
                <w:szCs w:val="18"/>
              </w:rPr>
              <w:t>100%CPR</w:t>
            </w:r>
          </w:p>
        </w:tc>
        <w:tc>
          <w:tcPr>
            <w:tcW w:w="1947" w:type="dxa"/>
            <w:tcBorders>
              <w:top w:val="nil"/>
              <w:left w:val="nil"/>
              <w:bottom w:val="single" w:sz="4" w:space="0" w:color="auto"/>
              <w:right w:val="single" w:sz="4" w:space="0" w:color="auto"/>
            </w:tcBorders>
            <w:shd w:val="clear" w:color="auto" w:fill="auto"/>
            <w:noWrap/>
          </w:tcPr>
          <w:p w:rsidR="00236FA7" w:rsidRPr="00890894" w:rsidRDefault="00AD08CF" w:rsidP="00EA1194">
            <w:pPr>
              <w:jc w:val="center"/>
              <w:rPr>
                <w:rFonts w:cs="Arial"/>
                <w:sz w:val="18"/>
                <w:szCs w:val="18"/>
              </w:rPr>
            </w:pPr>
            <w:r w:rsidRPr="00890894">
              <w:rPr>
                <w:rFonts w:cs="Arial"/>
                <w:sz w:val="18"/>
                <w:szCs w:val="18"/>
              </w:rPr>
              <w:t>98%</w:t>
            </w:r>
          </w:p>
          <w:p w:rsidR="00AD08CF" w:rsidRPr="00890894" w:rsidRDefault="00AD08CF" w:rsidP="00EA1194">
            <w:pPr>
              <w:jc w:val="center"/>
              <w:rPr>
                <w:rFonts w:cs="Arial"/>
                <w:sz w:val="18"/>
                <w:szCs w:val="18"/>
              </w:rPr>
            </w:pPr>
            <w:r w:rsidRPr="00890894">
              <w:rPr>
                <w:rFonts w:cs="Arial"/>
                <w:sz w:val="18"/>
                <w:szCs w:val="18"/>
              </w:rPr>
              <w:t>Renewals</w:t>
            </w:r>
          </w:p>
          <w:p w:rsidR="00AD08CF" w:rsidRPr="00890894" w:rsidRDefault="00AD08CF" w:rsidP="00EA1194">
            <w:pPr>
              <w:jc w:val="center"/>
              <w:rPr>
                <w:rFonts w:cs="Arial"/>
                <w:sz w:val="18"/>
                <w:szCs w:val="18"/>
              </w:rPr>
            </w:pPr>
            <w:r w:rsidRPr="00890894">
              <w:rPr>
                <w:rFonts w:cs="Arial"/>
                <w:sz w:val="18"/>
                <w:szCs w:val="18"/>
              </w:rPr>
              <w:t>84% CE</w:t>
            </w:r>
          </w:p>
          <w:p w:rsidR="00AD08CF" w:rsidRPr="00890894" w:rsidRDefault="00AD08CF" w:rsidP="00EA1194">
            <w:pPr>
              <w:jc w:val="center"/>
              <w:rPr>
                <w:rFonts w:cs="Arial"/>
                <w:sz w:val="18"/>
                <w:szCs w:val="18"/>
              </w:rPr>
            </w:pPr>
            <w:r w:rsidRPr="00890894">
              <w:rPr>
                <w:rFonts w:cs="Arial"/>
                <w:sz w:val="18"/>
                <w:szCs w:val="18"/>
              </w:rPr>
              <w:t>90% CPR/FA</w:t>
            </w:r>
          </w:p>
        </w:tc>
        <w:tc>
          <w:tcPr>
            <w:tcW w:w="1845" w:type="dxa"/>
            <w:tcBorders>
              <w:top w:val="nil"/>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85%</w:t>
            </w:r>
          </w:p>
        </w:tc>
      </w:tr>
      <w:tr w:rsidR="00236FA7" w:rsidRPr="00890894" w:rsidTr="00DD553F">
        <w:trPr>
          <w:trHeight w:val="570"/>
        </w:trPr>
        <w:tc>
          <w:tcPr>
            <w:tcW w:w="2340" w:type="dxa"/>
            <w:tcBorders>
              <w:top w:val="nil"/>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Workplace Accidents</w:t>
            </w:r>
          </w:p>
        </w:tc>
        <w:tc>
          <w:tcPr>
            <w:tcW w:w="1440"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59</w:t>
            </w:r>
          </w:p>
        </w:tc>
        <w:tc>
          <w:tcPr>
            <w:tcW w:w="1563"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29</w:t>
            </w:r>
          </w:p>
        </w:tc>
        <w:tc>
          <w:tcPr>
            <w:tcW w:w="1947" w:type="dxa"/>
            <w:tcBorders>
              <w:top w:val="nil"/>
              <w:left w:val="nil"/>
              <w:bottom w:val="single" w:sz="4" w:space="0" w:color="auto"/>
              <w:right w:val="single" w:sz="4" w:space="0" w:color="auto"/>
            </w:tcBorders>
            <w:shd w:val="clear" w:color="auto" w:fill="auto"/>
            <w:noWrap/>
          </w:tcPr>
          <w:p w:rsidR="00236FA7" w:rsidRPr="00890894" w:rsidRDefault="00ED0075" w:rsidP="00EA1194">
            <w:pPr>
              <w:jc w:val="center"/>
              <w:rPr>
                <w:rFonts w:cs="Arial"/>
                <w:sz w:val="18"/>
                <w:szCs w:val="18"/>
              </w:rPr>
            </w:pPr>
            <w:r w:rsidRPr="00890894">
              <w:rPr>
                <w:rFonts w:cs="Arial"/>
                <w:sz w:val="18"/>
                <w:szCs w:val="18"/>
              </w:rPr>
              <w:t>23</w:t>
            </w:r>
          </w:p>
        </w:tc>
        <w:tc>
          <w:tcPr>
            <w:tcW w:w="1845" w:type="dxa"/>
            <w:tcBorders>
              <w:top w:val="nil"/>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15 (or less)</w:t>
            </w:r>
          </w:p>
        </w:tc>
      </w:tr>
      <w:tr w:rsidR="00236FA7" w:rsidRPr="00890894" w:rsidTr="00DD553F">
        <w:trPr>
          <w:trHeight w:val="855"/>
        </w:trPr>
        <w:tc>
          <w:tcPr>
            <w:tcW w:w="234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Community members trained</w:t>
            </w:r>
          </w:p>
        </w:tc>
        <w:tc>
          <w:tcPr>
            <w:tcW w:w="144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60</w:t>
            </w:r>
          </w:p>
        </w:tc>
        <w:tc>
          <w:tcPr>
            <w:tcW w:w="1563" w:type="dxa"/>
            <w:tcBorders>
              <w:top w:val="single" w:sz="4" w:space="0" w:color="auto"/>
              <w:left w:val="nil"/>
              <w:bottom w:val="single" w:sz="4" w:space="0" w:color="auto"/>
              <w:right w:val="single" w:sz="4" w:space="0" w:color="auto"/>
            </w:tcBorders>
            <w:shd w:val="clear" w:color="auto" w:fill="FFFFFF"/>
          </w:tcPr>
          <w:p w:rsidR="00236FA7" w:rsidRPr="00890894" w:rsidRDefault="00236FA7" w:rsidP="00334E6A">
            <w:pPr>
              <w:jc w:val="center"/>
              <w:rPr>
                <w:rFonts w:cs="Arial"/>
                <w:sz w:val="18"/>
                <w:szCs w:val="18"/>
              </w:rPr>
            </w:pPr>
            <w:r w:rsidRPr="00890894">
              <w:rPr>
                <w:rFonts w:cs="Arial"/>
                <w:sz w:val="18"/>
                <w:szCs w:val="18"/>
              </w:rPr>
              <w:t>60</w:t>
            </w:r>
          </w:p>
        </w:tc>
        <w:tc>
          <w:tcPr>
            <w:tcW w:w="1947" w:type="dxa"/>
            <w:tcBorders>
              <w:top w:val="single" w:sz="4" w:space="0" w:color="auto"/>
              <w:left w:val="nil"/>
              <w:bottom w:val="single" w:sz="4" w:space="0" w:color="auto"/>
              <w:right w:val="single" w:sz="4" w:space="0" w:color="auto"/>
            </w:tcBorders>
            <w:shd w:val="clear" w:color="auto" w:fill="auto"/>
            <w:noWrap/>
          </w:tcPr>
          <w:p w:rsidR="00236FA7" w:rsidRPr="00890894" w:rsidRDefault="00ED0075" w:rsidP="00EA1194">
            <w:pPr>
              <w:jc w:val="center"/>
              <w:rPr>
                <w:rFonts w:cs="Arial"/>
                <w:sz w:val="18"/>
                <w:szCs w:val="18"/>
              </w:rPr>
            </w:pPr>
            <w:r w:rsidRPr="00890894">
              <w:rPr>
                <w:rFonts w:cs="Arial"/>
                <w:sz w:val="18"/>
                <w:szCs w:val="18"/>
              </w:rPr>
              <w:t>40</w:t>
            </w:r>
          </w:p>
        </w:tc>
        <w:tc>
          <w:tcPr>
            <w:tcW w:w="1845"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50</w:t>
            </w:r>
          </w:p>
        </w:tc>
      </w:tr>
      <w:tr w:rsidR="00236FA7" w:rsidRPr="00890894" w:rsidTr="00DD553F">
        <w:trPr>
          <w:trHeight w:val="855"/>
        </w:trPr>
        <w:tc>
          <w:tcPr>
            <w:tcW w:w="234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DD553F">
            <w:pPr>
              <w:ind w:firstLine="0"/>
              <w:rPr>
                <w:rFonts w:cs="Arial"/>
                <w:sz w:val="18"/>
                <w:szCs w:val="18"/>
              </w:rPr>
            </w:pPr>
            <w:r w:rsidRPr="00890894">
              <w:rPr>
                <w:rFonts w:cs="Arial"/>
                <w:sz w:val="18"/>
                <w:szCs w:val="18"/>
              </w:rPr>
              <w:t>Orientation dropout rate</w:t>
            </w:r>
          </w:p>
        </w:tc>
        <w:tc>
          <w:tcPr>
            <w:tcW w:w="144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8%</w:t>
            </w:r>
          </w:p>
        </w:tc>
        <w:tc>
          <w:tcPr>
            <w:tcW w:w="1563" w:type="dxa"/>
            <w:tcBorders>
              <w:top w:val="single" w:sz="4" w:space="0" w:color="auto"/>
              <w:left w:val="nil"/>
              <w:bottom w:val="single" w:sz="4" w:space="0" w:color="auto"/>
              <w:right w:val="single" w:sz="4" w:space="0" w:color="auto"/>
            </w:tcBorders>
            <w:shd w:val="clear" w:color="auto" w:fill="FFFFFF"/>
          </w:tcPr>
          <w:p w:rsidR="00236FA7" w:rsidRPr="00890894" w:rsidRDefault="00236FA7" w:rsidP="00334E6A">
            <w:pPr>
              <w:jc w:val="center"/>
              <w:rPr>
                <w:rFonts w:cs="Arial"/>
                <w:sz w:val="18"/>
                <w:szCs w:val="18"/>
              </w:rPr>
            </w:pPr>
            <w:r w:rsidRPr="00890894">
              <w:rPr>
                <w:rFonts w:cs="Arial"/>
                <w:sz w:val="18"/>
                <w:szCs w:val="18"/>
              </w:rPr>
              <w:t>14%</w:t>
            </w:r>
          </w:p>
        </w:tc>
        <w:tc>
          <w:tcPr>
            <w:tcW w:w="1947" w:type="dxa"/>
            <w:tcBorders>
              <w:top w:val="single" w:sz="4" w:space="0" w:color="auto"/>
              <w:left w:val="nil"/>
              <w:bottom w:val="single" w:sz="4" w:space="0" w:color="auto"/>
              <w:right w:val="single" w:sz="4" w:space="0" w:color="auto"/>
            </w:tcBorders>
            <w:shd w:val="clear" w:color="auto" w:fill="auto"/>
            <w:noWrap/>
          </w:tcPr>
          <w:p w:rsidR="00236FA7" w:rsidRPr="00890894" w:rsidRDefault="008A153A" w:rsidP="00EA1194">
            <w:pPr>
              <w:jc w:val="center"/>
              <w:rPr>
                <w:rFonts w:cs="Arial"/>
                <w:sz w:val="18"/>
                <w:szCs w:val="18"/>
              </w:rPr>
            </w:pPr>
            <w:r w:rsidRPr="00890894">
              <w:rPr>
                <w:rFonts w:cs="Arial"/>
                <w:sz w:val="18"/>
                <w:szCs w:val="18"/>
              </w:rPr>
              <w:t>10.6%</w:t>
            </w:r>
          </w:p>
        </w:tc>
        <w:tc>
          <w:tcPr>
            <w:tcW w:w="1845"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&lt;10</w:t>
            </w:r>
          </w:p>
        </w:tc>
      </w:tr>
    </w:tbl>
    <w:p w:rsidR="00434A54" w:rsidRPr="00890894" w:rsidRDefault="00434A54" w:rsidP="00EA1194"/>
    <w:p w:rsidR="00236FA7" w:rsidRPr="00890894" w:rsidRDefault="00236FA7" w:rsidP="002C48AA">
      <w:pPr>
        <w:pStyle w:val="BodyText"/>
        <w:spacing w:after="0"/>
        <w:jc w:val="center"/>
        <w:rPr>
          <w:rFonts w:asciiTheme="minorHAnsi" w:hAnsiTheme="minorHAnsi" w:cs="Arial"/>
          <w:b/>
          <w:sz w:val="20"/>
        </w:rPr>
      </w:pPr>
    </w:p>
    <w:p w:rsidR="00B14DA7" w:rsidRPr="00890894" w:rsidRDefault="00B14DA7" w:rsidP="00B14DA7">
      <w:pPr>
        <w:pStyle w:val="BodyText"/>
        <w:spacing w:after="0"/>
        <w:rPr>
          <w:rFonts w:asciiTheme="minorHAnsi" w:hAnsiTheme="minorHAnsi" w:cs="Arial"/>
        </w:rPr>
      </w:pPr>
      <w:r w:rsidRPr="00890894">
        <w:rPr>
          <w:rFonts w:asciiTheme="minorHAnsi" w:hAnsiTheme="minorHAnsi" w:cs="Arial"/>
        </w:rPr>
        <w:t xml:space="preserve">Training compliance remained high in 2011, with only 2% of staff not completing renewal training. Compliance with CPR was 90%. The percentage of staff able to obtain the required number of Continuing Education credits maintained the prior year’s level. These credits require that staff document and submit various training opportunities throughout the year for credit. Because each staff is responsible for documenting his trainings, collecting data for this can be quite a challenge. </w:t>
      </w:r>
    </w:p>
    <w:p w:rsidR="00B14DA7" w:rsidRPr="00890894" w:rsidRDefault="00B14DA7" w:rsidP="00B14DA7">
      <w:pPr>
        <w:pStyle w:val="BodyText"/>
        <w:spacing w:after="0"/>
        <w:rPr>
          <w:rFonts w:asciiTheme="minorHAnsi" w:hAnsiTheme="minorHAnsi" w:cs="Arial"/>
        </w:rPr>
      </w:pPr>
    </w:p>
    <w:p w:rsidR="00B14DA7" w:rsidRPr="00890894" w:rsidRDefault="00B14DA7" w:rsidP="00B14DA7">
      <w:pPr>
        <w:pStyle w:val="BodyText"/>
        <w:spacing w:after="0"/>
        <w:rPr>
          <w:rFonts w:asciiTheme="minorHAnsi" w:hAnsiTheme="minorHAnsi" w:cs="Arial"/>
        </w:rPr>
      </w:pPr>
      <w:r w:rsidRPr="00890894">
        <w:rPr>
          <w:rFonts w:asciiTheme="minorHAnsi" w:hAnsiTheme="minorHAnsi" w:cs="Arial"/>
        </w:rPr>
        <w:t>Average turnover was up in 2011, at just over 54.7%.  This is</w:t>
      </w:r>
      <w:r w:rsidR="00E429B1">
        <w:rPr>
          <w:rFonts w:asciiTheme="minorHAnsi" w:hAnsiTheme="minorHAnsi" w:cs="Arial"/>
        </w:rPr>
        <w:t>,</w:t>
      </w:r>
      <w:r w:rsidRPr="00890894">
        <w:rPr>
          <w:rFonts w:asciiTheme="minorHAnsi" w:hAnsiTheme="minorHAnsi" w:cs="Arial"/>
        </w:rPr>
        <w:t xml:space="preserve"> </w:t>
      </w:r>
      <w:r w:rsidR="00E429B1">
        <w:rPr>
          <w:rFonts w:asciiTheme="minorHAnsi" w:hAnsiTheme="minorHAnsi" w:cs="Arial"/>
        </w:rPr>
        <w:t xml:space="preserve">in </w:t>
      </w:r>
      <w:r w:rsidRPr="00890894">
        <w:rPr>
          <w:rFonts w:asciiTheme="minorHAnsi" w:hAnsiTheme="minorHAnsi" w:cs="Arial"/>
        </w:rPr>
        <w:t>part</w:t>
      </w:r>
      <w:r w:rsidR="00E429B1">
        <w:rPr>
          <w:rFonts w:asciiTheme="minorHAnsi" w:hAnsiTheme="minorHAnsi" w:cs="Arial"/>
        </w:rPr>
        <w:t>,</w:t>
      </w:r>
      <w:r w:rsidRPr="00890894">
        <w:rPr>
          <w:rFonts w:asciiTheme="minorHAnsi" w:hAnsiTheme="minorHAnsi" w:cs="Arial"/>
        </w:rPr>
        <w:t xml:space="preserve"> because of an overall reduction in staff as customers moved in together</w:t>
      </w:r>
      <w:r w:rsidR="00DC5C72" w:rsidRPr="00890894">
        <w:rPr>
          <w:rFonts w:asciiTheme="minorHAnsi" w:hAnsiTheme="minorHAnsi" w:cs="Arial"/>
        </w:rPr>
        <w:t xml:space="preserve"> due to funding</w:t>
      </w:r>
      <w:r w:rsidRPr="00890894">
        <w:rPr>
          <w:rFonts w:asciiTheme="minorHAnsi" w:hAnsiTheme="minorHAnsi" w:cs="Arial"/>
        </w:rPr>
        <w:t xml:space="preserve">. Tenure continued to increase, </w:t>
      </w:r>
      <w:r w:rsidR="00DC5C72" w:rsidRPr="00890894">
        <w:rPr>
          <w:rFonts w:asciiTheme="minorHAnsi" w:hAnsiTheme="minorHAnsi" w:cs="Arial"/>
        </w:rPr>
        <w:t xml:space="preserve">again </w:t>
      </w:r>
      <w:r w:rsidRPr="00890894">
        <w:rPr>
          <w:rFonts w:asciiTheme="minorHAnsi" w:hAnsiTheme="minorHAnsi" w:cs="Arial"/>
        </w:rPr>
        <w:t>exceeding our goal.  We know that the majority of the turnover is in par</w:t>
      </w:r>
      <w:r w:rsidR="00DC5C72" w:rsidRPr="00890894">
        <w:rPr>
          <w:rFonts w:asciiTheme="minorHAnsi" w:hAnsiTheme="minorHAnsi" w:cs="Arial"/>
        </w:rPr>
        <w:t>t time positions.  Last year, 56% of people work</w:t>
      </w:r>
      <w:r w:rsidR="00A97A0D" w:rsidRPr="00890894">
        <w:rPr>
          <w:rFonts w:asciiTheme="minorHAnsi" w:hAnsiTheme="minorHAnsi" w:cs="Arial"/>
        </w:rPr>
        <w:t>ing</w:t>
      </w:r>
      <w:r w:rsidR="00DC5C72" w:rsidRPr="00890894">
        <w:rPr>
          <w:rFonts w:asciiTheme="minorHAnsi" w:hAnsiTheme="minorHAnsi" w:cs="Arial"/>
        </w:rPr>
        <w:t xml:space="preserve"> less than 36 hours left employment.  Only 44</w:t>
      </w:r>
      <w:r w:rsidRPr="00890894">
        <w:rPr>
          <w:rFonts w:asciiTheme="minorHAnsi" w:hAnsiTheme="minorHAnsi" w:cs="Arial"/>
        </w:rPr>
        <w:t>% of people worki</w:t>
      </w:r>
      <w:r w:rsidR="00A97A0D" w:rsidRPr="00890894">
        <w:rPr>
          <w:rFonts w:asciiTheme="minorHAnsi" w:hAnsiTheme="minorHAnsi" w:cs="Arial"/>
        </w:rPr>
        <w:t>ng</w:t>
      </w:r>
      <w:r w:rsidRPr="00890894">
        <w:rPr>
          <w:rFonts w:asciiTheme="minorHAnsi" w:hAnsiTheme="minorHAnsi" w:cs="Arial"/>
        </w:rPr>
        <w:t xml:space="preserve"> full-time left the agency.  Supervisor retention </w:t>
      </w:r>
      <w:r w:rsidR="00E23125" w:rsidRPr="00890894">
        <w:rPr>
          <w:rFonts w:asciiTheme="minorHAnsi" w:hAnsiTheme="minorHAnsi" w:cs="Arial"/>
        </w:rPr>
        <w:t>was lower in 2011 at 66%.  This was likely d</w:t>
      </w:r>
      <w:r w:rsidR="00013A49" w:rsidRPr="00890894">
        <w:rPr>
          <w:rFonts w:asciiTheme="minorHAnsi" w:hAnsiTheme="minorHAnsi" w:cs="Arial"/>
        </w:rPr>
        <w:t>ue to some restructuring in the Networks as caseloads were reassigned</w:t>
      </w:r>
      <w:r w:rsidR="00E23125" w:rsidRPr="00890894">
        <w:rPr>
          <w:rFonts w:asciiTheme="minorHAnsi" w:hAnsiTheme="minorHAnsi" w:cs="Arial"/>
        </w:rPr>
        <w:t xml:space="preserve"> and</w:t>
      </w:r>
      <w:r w:rsidR="00013A49" w:rsidRPr="00890894">
        <w:rPr>
          <w:rFonts w:asciiTheme="minorHAnsi" w:hAnsiTheme="minorHAnsi" w:cs="Arial"/>
        </w:rPr>
        <w:t xml:space="preserve"> one network was eliminated.</w:t>
      </w:r>
      <w:r w:rsidRPr="00890894">
        <w:rPr>
          <w:rFonts w:asciiTheme="minorHAnsi" w:hAnsiTheme="minorHAnsi" w:cs="Arial"/>
        </w:rPr>
        <w:t xml:space="preserve">  </w:t>
      </w:r>
    </w:p>
    <w:p w:rsidR="00013A49" w:rsidRPr="00890894" w:rsidRDefault="00013A49" w:rsidP="00B14DA7">
      <w:pPr>
        <w:pStyle w:val="BodyText"/>
        <w:spacing w:after="0"/>
        <w:rPr>
          <w:rFonts w:asciiTheme="minorHAnsi" w:hAnsiTheme="minorHAnsi" w:cs="Arial"/>
          <w:color w:val="C0504D"/>
        </w:rPr>
      </w:pPr>
    </w:p>
    <w:p w:rsidR="00236FA7" w:rsidRPr="00890894" w:rsidRDefault="00B14DA7" w:rsidP="00013A49">
      <w:pPr>
        <w:pStyle w:val="BodyText"/>
        <w:spacing w:after="0"/>
        <w:rPr>
          <w:rFonts w:asciiTheme="minorHAnsi" w:hAnsiTheme="minorHAnsi" w:cs="Arial"/>
        </w:rPr>
      </w:pPr>
      <w:r w:rsidRPr="00890894">
        <w:rPr>
          <w:rFonts w:asciiTheme="minorHAnsi" w:hAnsiTheme="minorHAnsi" w:cs="Arial"/>
        </w:rPr>
        <w:t>To further analyze turnover, Figure 1 summarizes the reasons for terminations over the past 4 years.</w:t>
      </w:r>
      <w:r w:rsidRPr="00890894">
        <w:rPr>
          <w:rFonts w:asciiTheme="minorHAnsi" w:hAnsiTheme="minorHAnsi" w:cs="Arial"/>
          <w:color w:val="C0504D"/>
        </w:rPr>
        <w:t xml:space="preserve">  </w:t>
      </w:r>
      <w:r w:rsidR="00DC5C72" w:rsidRPr="00890894">
        <w:rPr>
          <w:rFonts w:asciiTheme="minorHAnsi" w:hAnsiTheme="minorHAnsi" w:cs="Arial"/>
        </w:rPr>
        <w:t>Looking at the 2011</w:t>
      </w:r>
      <w:r w:rsidRPr="00890894">
        <w:rPr>
          <w:rFonts w:asciiTheme="minorHAnsi" w:hAnsiTheme="minorHAnsi" w:cs="Arial"/>
        </w:rPr>
        <w:t xml:space="preserve"> data, the most frequent reason for termination wa</w:t>
      </w:r>
      <w:r w:rsidR="00013A49" w:rsidRPr="00890894">
        <w:rPr>
          <w:rFonts w:asciiTheme="minorHAnsi" w:hAnsiTheme="minorHAnsi" w:cs="Arial"/>
        </w:rPr>
        <w:t>s leaving to another job. This was a significant de</w:t>
      </w:r>
      <w:r w:rsidRPr="00890894">
        <w:rPr>
          <w:rFonts w:asciiTheme="minorHAnsi" w:hAnsiTheme="minorHAnsi" w:cs="Arial"/>
        </w:rPr>
        <w:t xml:space="preserve">crease from </w:t>
      </w:r>
      <w:r w:rsidR="00013A49" w:rsidRPr="00890894">
        <w:rPr>
          <w:rFonts w:asciiTheme="minorHAnsi" w:hAnsiTheme="minorHAnsi" w:cs="Arial"/>
        </w:rPr>
        <w:t>the prior year</w:t>
      </w:r>
      <w:r w:rsidRPr="00890894">
        <w:rPr>
          <w:rFonts w:asciiTheme="minorHAnsi" w:hAnsiTheme="minorHAnsi" w:cs="Arial"/>
        </w:rPr>
        <w:t>.  Quitting without notice and disciplinary reasons tied for second, and third was</w:t>
      </w:r>
      <w:r w:rsidR="00013A49" w:rsidRPr="00890894">
        <w:rPr>
          <w:rFonts w:asciiTheme="minorHAnsi" w:hAnsiTheme="minorHAnsi" w:cs="Arial"/>
        </w:rPr>
        <w:t xml:space="preserve"> a tie between moved and</w:t>
      </w:r>
      <w:r w:rsidRPr="00890894">
        <w:rPr>
          <w:rFonts w:asciiTheme="minorHAnsi" w:hAnsiTheme="minorHAnsi" w:cs="Arial"/>
        </w:rPr>
        <w:t xml:space="preserve"> personal reasons. The </w:t>
      </w:r>
      <w:r w:rsidR="00C946F1" w:rsidRPr="00890894">
        <w:rPr>
          <w:rFonts w:asciiTheme="minorHAnsi" w:hAnsiTheme="minorHAnsi" w:cs="Arial"/>
        </w:rPr>
        <w:t xml:space="preserve">next highest reasons </w:t>
      </w:r>
      <w:r w:rsidR="00E23125" w:rsidRPr="00890894">
        <w:rPr>
          <w:rFonts w:asciiTheme="minorHAnsi" w:hAnsiTheme="minorHAnsi" w:cs="Arial"/>
        </w:rPr>
        <w:t>were graduating</w:t>
      </w:r>
      <w:r w:rsidR="00E429B1">
        <w:rPr>
          <w:rFonts w:asciiTheme="minorHAnsi" w:hAnsiTheme="minorHAnsi" w:cs="Arial"/>
        </w:rPr>
        <w:t>,</w:t>
      </w:r>
      <w:r w:rsidRPr="00890894">
        <w:rPr>
          <w:rFonts w:asciiTheme="minorHAnsi" w:hAnsiTheme="minorHAnsi" w:cs="Arial"/>
        </w:rPr>
        <w:t xml:space="preserve"> </w:t>
      </w:r>
      <w:r w:rsidR="00C946F1" w:rsidRPr="00890894">
        <w:rPr>
          <w:rFonts w:asciiTheme="minorHAnsi" w:hAnsiTheme="minorHAnsi" w:cs="Arial"/>
        </w:rPr>
        <w:t xml:space="preserve">not working the minimum hours required </w:t>
      </w:r>
      <w:r w:rsidRPr="00890894">
        <w:rPr>
          <w:rFonts w:asciiTheme="minorHAnsi" w:hAnsiTheme="minorHAnsi" w:cs="Arial"/>
        </w:rPr>
        <w:t xml:space="preserve">and not finishing training requirements.  Improvement is seen in the area of terminations as a result of </w:t>
      </w:r>
      <w:r w:rsidR="00C946F1" w:rsidRPr="00890894">
        <w:rPr>
          <w:rFonts w:asciiTheme="minorHAnsi" w:hAnsiTheme="minorHAnsi" w:cs="Arial"/>
        </w:rPr>
        <w:t>not finishing training/meeting requirements</w:t>
      </w:r>
      <w:r w:rsidRPr="00890894">
        <w:rPr>
          <w:rFonts w:asciiTheme="minorHAnsi" w:hAnsiTheme="minorHAnsi" w:cs="Arial"/>
        </w:rPr>
        <w:t xml:space="preserve">.    </w:t>
      </w:r>
    </w:p>
    <w:p w:rsidR="00236FA7" w:rsidRPr="00890894" w:rsidRDefault="00236FA7" w:rsidP="002C48AA">
      <w:pPr>
        <w:pStyle w:val="BodyText"/>
        <w:spacing w:after="0"/>
        <w:jc w:val="center"/>
        <w:rPr>
          <w:rFonts w:asciiTheme="minorHAnsi" w:hAnsiTheme="minorHAnsi" w:cs="Arial"/>
          <w:b/>
          <w:sz w:val="20"/>
        </w:rPr>
      </w:pPr>
    </w:p>
    <w:p w:rsidR="002C5D0D" w:rsidRPr="00890894" w:rsidRDefault="00761582" w:rsidP="00942A9C">
      <w:pPr>
        <w:pStyle w:val="BodyText"/>
        <w:spacing w:after="0"/>
        <w:jc w:val="center"/>
        <w:rPr>
          <w:rFonts w:asciiTheme="minorHAnsi" w:hAnsiTheme="minorHAnsi" w:cs="Arial"/>
          <w:b/>
          <w:sz w:val="20"/>
        </w:rPr>
      </w:pPr>
      <w:r w:rsidRPr="00890894">
        <w:rPr>
          <w:rFonts w:asciiTheme="minorHAnsi" w:hAnsiTheme="minorHAnsi" w:cs="Arial"/>
          <w:b/>
          <w:sz w:val="20"/>
        </w:rPr>
        <w:t>Figure 1</w:t>
      </w:r>
    </w:p>
    <w:p w:rsidR="002C5D0D" w:rsidRPr="00890894" w:rsidRDefault="00C82F09" w:rsidP="00192ACC">
      <w:pPr>
        <w:pStyle w:val="BodyText"/>
        <w:spacing w:after="0"/>
        <w:rPr>
          <w:rFonts w:asciiTheme="minorHAnsi" w:hAnsiTheme="minorHAnsi" w:cs="Arial"/>
        </w:rPr>
      </w:pPr>
      <w:r w:rsidRPr="00890894">
        <w:rPr>
          <w:rFonts w:asciiTheme="minorHAnsi" w:hAnsiTheme="minorHAnsi" w:cs="Arial"/>
          <w:noProof/>
          <w:lang w:bidi="ar-SA"/>
        </w:rPr>
        <w:drawing>
          <wp:inline distT="0" distB="0" distL="0" distR="0">
            <wp:extent cx="6667500" cy="3733800"/>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C5D0D" w:rsidRPr="00890894" w:rsidRDefault="002C5D0D" w:rsidP="00192ACC">
      <w:pPr>
        <w:pStyle w:val="BodyText"/>
        <w:spacing w:after="0"/>
        <w:rPr>
          <w:rFonts w:asciiTheme="minorHAnsi" w:hAnsiTheme="minorHAnsi" w:cs="Arial"/>
        </w:rPr>
      </w:pPr>
    </w:p>
    <w:p w:rsidR="002C5D0D" w:rsidRPr="00890894" w:rsidRDefault="002C5D0D" w:rsidP="00192ACC">
      <w:pPr>
        <w:pStyle w:val="BodyText"/>
        <w:spacing w:after="0"/>
        <w:rPr>
          <w:rFonts w:asciiTheme="minorHAnsi" w:hAnsiTheme="minorHAnsi" w:cs="Arial"/>
        </w:rPr>
      </w:pPr>
    </w:p>
    <w:p w:rsidR="00690EB8" w:rsidRPr="00890894" w:rsidRDefault="005E1D98" w:rsidP="00E7015E">
      <w:pPr>
        <w:pStyle w:val="BodyText"/>
        <w:spacing w:after="0"/>
        <w:jc w:val="both"/>
        <w:rPr>
          <w:rFonts w:asciiTheme="minorHAnsi" w:hAnsiTheme="minorHAnsi" w:cs="Arial"/>
        </w:rPr>
      </w:pPr>
      <w:r w:rsidRPr="00890894">
        <w:rPr>
          <w:rFonts w:asciiTheme="minorHAnsi" w:hAnsiTheme="minorHAnsi" w:cs="Arial"/>
        </w:rPr>
        <w:t xml:space="preserve">Plans last year to improve turnover included a </w:t>
      </w:r>
      <w:r w:rsidR="00FC0486" w:rsidRPr="00890894">
        <w:rPr>
          <w:rFonts w:asciiTheme="minorHAnsi" w:hAnsiTheme="minorHAnsi" w:cs="Arial"/>
        </w:rPr>
        <w:t xml:space="preserve">clarification of Options values, culture, and expectations. </w:t>
      </w:r>
      <w:r w:rsidRPr="00890894">
        <w:rPr>
          <w:rFonts w:asciiTheme="minorHAnsi" w:hAnsiTheme="minorHAnsi" w:cs="Arial"/>
        </w:rPr>
        <w:t xml:space="preserve">The focus in the coming year will be to implement those plans. </w:t>
      </w:r>
    </w:p>
    <w:p w:rsidR="00192ACC" w:rsidRPr="00890894" w:rsidRDefault="00192ACC" w:rsidP="00E7015E">
      <w:pPr>
        <w:pStyle w:val="BodyText"/>
        <w:spacing w:after="0"/>
        <w:jc w:val="both"/>
        <w:rPr>
          <w:rFonts w:asciiTheme="minorHAnsi" w:hAnsiTheme="minorHAnsi" w:cs="Arial"/>
        </w:rPr>
      </w:pPr>
    </w:p>
    <w:p w:rsidR="00377292" w:rsidRPr="00890894" w:rsidRDefault="00192ACC" w:rsidP="00E7015E">
      <w:pPr>
        <w:pStyle w:val="BodyText"/>
        <w:spacing w:after="0"/>
        <w:rPr>
          <w:rFonts w:asciiTheme="minorHAnsi" w:hAnsiTheme="minorHAnsi" w:cs="Arial"/>
        </w:rPr>
      </w:pPr>
      <w:r w:rsidRPr="00890894">
        <w:rPr>
          <w:rFonts w:asciiTheme="minorHAnsi" w:hAnsiTheme="minorHAnsi" w:cs="Arial"/>
        </w:rPr>
        <w:t>Work related acci</w:t>
      </w:r>
      <w:r w:rsidR="00377292" w:rsidRPr="00890894">
        <w:rPr>
          <w:rFonts w:asciiTheme="minorHAnsi" w:hAnsiTheme="minorHAnsi" w:cs="Arial"/>
        </w:rPr>
        <w:t>dent</w:t>
      </w:r>
      <w:r w:rsidR="005E1D98" w:rsidRPr="00890894">
        <w:rPr>
          <w:rFonts w:asciiTheme="minorHAnsi" w:hAnsiTheme="minorHAnsi" w:cs="Arial"/>
        </w:rPr>
        <w:t xml:space="preserve"> </w:t>
      </w:r>
      <w:r w:rsidR="00377292" w:rsidRPr="00890894">
        <w:rPr>
          <w:rFonts w:asciiTheme="minorHAnsi" w:hAnsiTheme="minorHAnsi" w:cs="Arial"/>
        </w:rPr>
        <w:t>numbers again reduced in 2011</w:t>
      </w:r>
      <w:r w:rsidR="00EA1176" w:rsidRPr="00890894">
        <w:rPr>
          <w:rFonts w:asciiTheme="minorHAnsi" w:hAnsiTheme="minorHAnsi" w:cs="Arial"/>
        </w:rPr>
        <w:t xml:space="preserve">.  According </w:t>
      </w:r>
      <w:r w:rsidR="00761582" w:rsidRPr="00890894">
        <w:rPr>
          <w:rFonts w:asciiTheme="minorHAnsi" w:hAnsiTheme="minorHAnsi" w:cs="Arial"/>
        </w:rPr>
        <w:t>to Figure 2</w:t>
      </w:r>
      <w:r w:rsidR="00EA1176" w:rsidRPr="00890894">
        <w:rPr>
          <w:rFonts w:asciiTheme="minorHAnsi" w:hAnsiTheme="minorHAnsi" w:cs="Arial"/>
        </w:rPr>
        <w:t>, the majority of accidents were related to</w:t>
      </w:r>
      <w:r w:rsidR="00771C87" w:rsidRPr="00890894">
        <w:rPr>
          <w:rFonts w:asciiTheme="minorHAnsi" w:hAnsiTheme="minorHAnsi" w:cs="Arial"/>
        </w:rPr>
        <w:t xml:space="preserve"> </w:t>
      </w:r>
      <w:r w:rsidR="00377292" w:rsidRPr="00890894">
        <w:rPr>
          <w:rFonts w:asciiTheme="minorHAnsi" w:hAnsiTheme="minorHAnsi" w:cs="Arial"/>
        </w:rPr>
        <w:t>customer aggression</w:t>
      </w:r>
      <w:r w:rsidR="00EA1176" w:rsidRPr="00890894">
        <w:rPr>
          <w:rFonts w:asciiTheme="minorHAnsi" w:hAnsiTheme="minorHAnsi" w:cs="Arial"/>
        </w:rPr>
        <w:t xml:space="preserve">.  </w:t>
      </w:r>
      <w:r w:rsidR="005922B1" w:rsidRPr="00890894">
        <w:rPr>
          <w:rFonts w:asciiTheme="minorHAnsi" w:hAnsiTheme="minorHAnsi" w:cs="Arial"/>
        </w:rPr>
        <w:t xml:space="preserve">All direct service staff are required to complete Crisis Prevention Intervention (CPI) training at hire and through renewal training. CPI focuses on strategies to safely respond to challenging behaviors. Additional behavior support and </w:t>
      </w:r>
      <w:r w:rsidR="002628FD" w:rsidRPr="00890894">
        <w:rPr>
          <w:rFonts w:asciiTheme="minorHAnsi" w:hAnsiTheme="minorHAnsi" w:cs="Arial"/>
        </w:rPr>
        <w:t>increased</w:t>
      </w:r>
      <w:r w:rsidR="005922B1" w:rsidRPr="00890894">
        <w:rPr>
          <w:rFonts w:asciiTheme="minorHAnsi" w:hAnsiTheme="minorHAnsi" w:cs="Arial"/>
        </w:rPr>
        <w:t xml:space="preserve"> time to shadow in some settings have also contributed to reductions in injuries.  </w:t>
      </w:r>
      <w:r w:rsidR="006349FE" w:rsidRPr="00890894">
        <w:rPr>
          <w:rFonts w:asciiTheme="minorHAnsi" w:hAnsiTheme="minorHAnsi" w:cs="Arial"/>
        </w:rPr>
        <w:t>The n</w:t>
      </w:r>
      <w:r w:rsidR="0045730A" w:rsidRPr="00890894">
        <w:rPr>
          <w:rFonts w:asciiTheme="minorHAnsi" w:hAnsiTheme="minorHAnsi" w:cs="Arial"/>
        </w:rPr>
        <w:t xml:space="preserve">ext highest area was </w:t>
      </w:r>
      <w:r w:rsidR="00377292" w:rsidRPr="00890894">
        <w:rPr>
          <w:rFonts w:asciiTheme="minorHAnsi" w:hAnsiTheme="minorHAnsi" w:cs="Arial"/>
        </w:rPr>
        <w:t>lifting, sprains and strains, which reduced dramatically</w:t>
      </w:r>
      <w:r w:rsidR="005922B1" w:rsidRPr="00890894">
        <w:rPr>
          <w:rFonts w:asciiTheme="minorHAnsi" w:hAnsiTheme="minorHAnsi" w:cs="Arial"/>
        </w:rPr>
        <w:t xml:space="preserve"> from the prior year </w:t>
      </w:r>
      <w:r w:rsidR="00377292" w:rsidRPr="00890894">
        <w:rPr>
          <w:rFonts w:asciiTheme="minorHAnsi" w:hAnsiTheme="minorHAnsi" w:cs="Arial"/>
        </w:rPr>
        <w:t>due in part to aggressive emphasis on trai</w:t>
      </w:r>
      <w:r w:rsidR="005922B1" w:rsidRPr="00890894">
        <w:rPr>
          <w:rFonts w:asciiTheme="minorHAnsi" w:hAnsiTheme="minorHAnsi" w:cs="Arial"/>
        </w:rPr>
        <w:t>ning and the proper use of equipment in settings where appropriate</w:t>
      </w:r>
      <w:r w:rsidR="00377292" w:rsidRPr="00890894">
        <w:rPr>
          <w:rFonts w:asciiTheme="minorHAnsi" w:hAnsiTheme="minorHAnsi" w:cs="Arial"/>
        </w:rPr>
        <w:t xml:space="preserve">. </w:t>
      </w:r>
      <w:r w:rsidR="005922B1" w:rsidRPr="00890894">
        <w:rPr>
          <w:rFonts w:asciiTheme="minorHAnsi" w:hAnsiTheme="minorHAnsi" w:cs="Arial"/>
        </w:rPr>
        <w:t>The third highest area was falls and slips</w:t>
      </w:r>
      <w:r w:rsidR="0045730A" w:rsidRPr="00890894">
        <w:rPr>
          <w:rFonts w:asciiTheme="minorHAnsi" w:hAnsiTheme="minorHAnsi" w:cs="Arial"/>
          <w:color w:val="B83D68" w:themeColor="accent1"/>
        </w:rPr>
        <w:t xml:space="preserve"> </w:t>
      </w:r>
      <w:r w:rsidR="002628FD" w:rsidRPr="00890894">
        <w:rPr>
          <w:rFonts w:asciiTheme="minorHAnsi" w:hAnsiTheme="minorHAnsi" w:cs="Arial"/>
        </w:rPr>
        <w:t xml:space="preserve">and mostly the result of weather conditions. </w:t>
      </w:r>
      <w:r w:rsidR="002600B3" w:rsidRPr="00890894">
        <w:rPr>
          <w:rFonts w:asciiTheme="minorHAnsi" w:hAnsiTheme="minorHAnsi" w:cs="Arial"/>
        </w:rPr>
        <w:t>A review by an ergonomic consultant was conducted for some office work spaces to avoid repetitive motion injuries and recommended equipment was purchased for these areas. One of the t</w:t>
      </w:r>
      <w:r w:rsidR="002628FD" w:rsidRPr="00890894">
        <w:rPr>
          <w:rFonts w:asciiTheme="minorHAnsi" w:hAnsiTheme="minorHAnsi" w:cs="Arial"/>
        </w:rPr>
        <w:t xml:space="preserve">hree vehicle accidents </w:t>
      </w:r>
      <w:r w:rsidR="002600B3" w:rsidRPr="00890894">
        <w:rPr>
          <w:rFonts w:asciiTheme="minorHAnsi" w:hAnsiTheme="minorHAnsi" w:cs="Arial"/>
        </w:rPr>
        <w:t xml:space="preserve">in 2011 resulted in a serious injury to a staff and impacted renewal rates for Work Comp insurance premiums. </w:t>
      </w:r>
      <w:r w:rsidR="002628FD" w:rsidRPr="00890894">
        <w:rPr>
          <w:rFonts w:asciiTheme="minorHAnsi" w:hAnsiTheme="minorHAnsi" w:cs="Arial"/>
        </w:rPr>
        <w:t>Due to the number of staff who provide transportation to customers on a daily basis, this ar</w:t>
      </w:r>
      <w:r w:rsidR="00D80DF2" w:rsidRPr="00890894">
        <w:rPr>
          <w:rFonts w:asciiTheme="minorHAnsi" w:hAnsiTheme="minorHAnsi" w:cs="Arial"/>
        </w:rPr>
        <w:t>ea needs scrutiny to reduce</w:t>
      </w:r>
      <w:r w:rsidR="002628FD" w:rsidRPr="00890894">
        <w:rPr>
          <w:rFonts w:asciiTheme="minorHAnsi" w:hAnsiTheme="minorHAnsi" w:cs="Arial"/>
        </w:rPr>
        <w:t xml:space="preserve"> risk. The Health and Safety </w:t>
      </w:r>
      <w:r w:rsidR="0045730A" w:rsidRPr="00890894">
        <w:rPr>
          <w:rFonts w:asciiTheme="minorHAnsi" w:hAnsiTheme="minorHAnsi" w:cs="Arial"/>
        </w:rPr>
        <w:t xml:space="preserve">Committee has taken a very active role in reviewing workplace injuries and making recommendations for future accident prevention. </w:t>
      </w:r>
      <w:r w:rsidR="002600B3" w:rsidRPr="00890894">
        <w:rPr>
          <w:rFonts w:asciiTheme="minorHAnsi" w:hAnsiTheme="minorHAnsi" w:cs="Arial"/>
        </w:rPr>
        <w:t xml:space="preserve"> The agency instituted a Return to Work </w:t>
      </w:r>
      <w:r w:rsidR="00634B18" w:rsidRPr="00890894">
        <w:rPr>
          <w:rFonts w:asciiTheme="minorHAnsi" w:hAnsiTheme="minorHAnsi" w:cs="Arial"/>
        </w:rPr>
        <w:t>Program for injured workers to offer</w:t>
      </w:r>
      <w:r w:rsidR="002600B3" w:rsidRPr="00890894">
        <w:rPr>
          <w:rFonts w:asciiTheme="minorHAnsi" w:hAnsiTheme="minorHAnsi" w:cs="Arial"/>
        </w:rPr>
        <w:t xml:space="preserve"> light duty</w:t>
      </w:r>
      <w:r w:rsidR="00634B18" w:rsidRPr="00890894">
        <w:rPr>
          <w:rFonts w:asciiTheme="minorHAnsi" w:hAnsiTheme="minorHAnsi" w:cs="Arial"/>
        </w:rPr>
        <w:t xml:space="preserve"> work. </w:t>
      </w:r>
      <w:r w:rsidR="002600B3" w:rsidRPr="00890894">
        <w:rPr>
          <w:rFonts w:asciiTheme="minorHAnsi" w:hAnsiTheme="minorHAnsi" w:cs="Arial"/>
        </w:rPr>
        <w:t xml:space="preserve"> This could include temporary office work</w:t>
      </w:r>
      <w:r w:rsidR="00634B18" w:rsidRPr="00890894">
        <w:rPr>
          <w:rFonts w:asciiTheme="minorHAnsi" w:hAnsiTheme="minorHAnsi" w:cs="Arial"/>
        </w:rPr>
        <w:t xml:space="preserve"> and alternative direct service settings/responsibilities based on the restrictions set by the health care provider.</w:t>
      </w:r>
    </w:p>
    <w:p w:rsidR="00377292" w:rsidRPr="00890894" w:rsidRDefault="00377292" w:rsidP="00377292">
      <w:pPr>
        <w:pStyle w:val="BodyText"/>
        <w:spacing w:after="0"/>
        <w:jc w:val="center"/>
        <w:rPr>
          <w:rFonts w:asciiTheme="minorHAnsi" w:hAnsiTheme="minorHAnsi" w:cs="Arial"/>
          <w:b/>
          <w:sz w:val="20"/>
        </w:rPr>
      </w:pPr>
    </w:p>
    <w:p w:rsidR="00377292" w:rsidRPr="00890894" w:rsidRDefault="00377292" w:rsidP="00377292">
      <w:pPr>
        <w:pStyle w:val="BodyText"/>
        <w:spacing w:after="0"/>
        <w:jc w:val="center"/>
        <w:rPr>
          <w:rFonts w:asciiTheme="minorHAnsi" w:hAnsiTheme="minorHAnsi" w:cs="Arial"/>
          <w:b/>
          <w:sz w:val="20"/>
        </w:rPr>
      </w:pPr>
    </w:p>
    <w:p w:rsidR="00803FAA" w:rsidRPr="00890894" w:rsidRDefault="00377292" w:rsidP="00377292">
      <w:pPr>
        <w:pStyle w:val="BodyText"/>
        <w:spacing w:after="0"/>
        <w:jc w:val="center"/>
        <w:rPr>
          <w:rFonts w:asciiTheme="minorHAnsi" w:hAnsiTheme="minorHAnsi" w:cs="Arial"/>
          <w:b/>
          <w:sz w:val="20"/>
        </w:rPr>
      </w:pPr>
      <w:r w:rsidRPr="00890894">
        <w:rPr>
          <w:rFonts w:asciiTheme="minorHAnsi" w:hAnsiTheme="minorHAnsi" w:cs="Arial"/>
          <w:b/>
          <w:sz w:val="20"/>
        </w:rPr>
        <w:t>Figure 2</w:t>
      </w:r>
    </w:p>
    <w:p w:rsidR="00E23125" w:rsidRPr="00890894" w:rsidRDefault="00E23125" w:rsidP="00377292">
      <w:pPr>
        <w:pStyle w:val="BodyText"/>
        <w:spacing w:after="0"/>
        <w:jc w:val="center"/>
        <w:rPr>
          <w:rFonts w:asciiTheme="minorHAnsi" w:hAnsiTheme="minorHAnsi" w:cs="Arial"/>
          <w:b/>
          <w:sz w:val="20"/>
        </w:rPr>
      </w:pPr>
    </w:p>
    <w:p w:rsidR="00D52586" w:rsidRPr="00890894" w:rsidRDefault="00377292" w:rsidP="00192ACC">
      <w:pPr>
        <w:pStyle w:val="BodyText"/>
        <w:spacing w:after="0"/>
        <w:rPr>
          <w:rFonts w:asciiTheme="minorHAnsi" w:hAnsiTheme="minorHAnsi" w:cs="Arial"/>
          <w:b/>
          <w:sz w:val="20"/>
        </w:rPr>
      </w:pPr>
      <w:r w:rsidRPr="00890894">
        <w:rPr>
          <w:rFonts w:asciiTheme="minorHAnsi" w:hAnsiTheme="minorHAnsi" w:cs="Arial"/>
          <w:b/>
          <w:noProof/>
          <w:sz w:val="20"/>
          <w:lang w:bidi="ar-SA"/>
        </w:rPr>
        <w:drawing>
          <wp:inline distT="0" distB="0" distL="0" distR="0">
            <wp:extent cx="6886575" cy="3714750"/>
            <wp:effectExtent l="19050" t="0" r="9525"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730A" w:rsidRPr="00890894" w:rsidRDefault="0045730A" w:rsidP="00EA1194">
      <w:pPr>
        <w:pStyle w:val="BodyText"/>
        <w:spacing w:after="0"/>
        <w:rPr>
          <w:rFonts w:asciiTheme="minorHAnsi" w:hAnsiTheme="minorHAnsi" w:cs="Arial"/>
          <w:sz w:val="20"/>
        </w:rPr>
      </w:pPr>
    </w:p>
    <w:p w:rsidR="0068305B" w:rsidRPr="00890894" w:rsidRDefault="00CA03BA" w:rsidP="00E7015E">
      <w:pPr>
        <w:pStyle w:val="BodyText"/>
        <w:spacing w:after="0"/>
        <w:jc w:val="both"/>
        <w:rPr>
          <w:rFonts w:asciiTheme="minorHAnsi" w:hAnsiTheme="minorHAnsi" w:cs="Arial"/>
        </w:rPr>
      </w:pPr>
      <w:r w:rsidRPr="00890894">
        <w:rPr>
          <w:rFonts w:asciiTheme="minorHAnsi" w:hAnsiTheme="minorHAnsi" w:cs="Arial"/>
        </w:rPr>
        <w:t>The</w:t>
      </w:r>
      <w:r w:rsidR="004F67F9" w:rsidRPr="00890894">
        <w:rPr>
          <w:rFonts w:asciiTheme="minorHAnsi" w:hAnsiTheme="minorHAnsi" w:cs="Arial"/>
        </w:rPr>
        <w:t xml:space="preserve"> </w:t>
      </w:r>
      <w:r w:rsidR="00C07B9B" w:rsidRPr="00890894">
        <w:rPr>
          <w:rFonts w:asciiTheme="minorHAnsi" w:hAnsiTheme="minorHAnsi" w:cs="Arial"/>
        </w:rPr>
        <w:t>following</w:t>
      </w:r>
      <w:r w:rsidR="00EA1176" w:rsidRPr="00890894">
        <w:rPr>
          <w:rFonts w:asciiTheme="minorHAnsi" w:hAnsiTheme="minorHAnsi" w:cs="Arial"/>
        </w:rPr>
        <w:t xml:space="preserve"> </w:t>
      </w:r>
      <w:r w:rsidR="004F67F9" w:rsidRPr="00890894">
        <w:rPr>
          <w:rFonts w:asciiTheme="minorHAnsi" w:hAnsiTheme="minorHAnsi" w:cs="Arial"/>
        </w:rPr>
        <w:t>chart</w:t>
      </w:r>
      <w:r w:rsidR="00554F0F" w:rsidRPr="00890894">
        <w:rPr>
          <w:rFonts w:asciiTheme="minorHAnsi" w:hAnsiTheme="minorHAnsi" w:cs="Arial"/>
        </w:rPr>
        <w:t xml:space="preserve"> (Figure 3</w:t>
      </w:r>
      <w:r w:rsidR="00C07B9B" w:rsidRPr="00890894">
        <w:rPr>
          <w:rFonts w:asciiTheme="minorHAnsi" w:hAnsiTheme="minorHAnsi" w:cs="Arial"/>
        </w:rPr>
        <w:t>)</w:t>
      </w:r>
      <w:r w:rsidRPr="00890894">
        <w:rPr>
          <w:rFonts w:asciiTheme="minorHAnsi" w:hAnsiTheme="minorHAnsi" w:cs="Arial"/>
        </w:rPr>
        <w:t xml:space="preserve"> </w:t>
      </w:r>
      <w:r w:rsidR="00B442DB" w:rsidRPr="00890894">
        <w:rPr>
          <w:rFonts w:asciiTheme="minorHAnsi" w:hAnsiTheme="minorHAnsi" w:cs="Arial"/>
        </w:rPr>
        <w:t>provide</w:t>
      </w:r>
      <w:r w:rsidR="004F4D50" w:rsidRPr="00890894">
        <w:rPr>
          <w:rFonts w:asciiTheme="minorHAnsi" w:hAnsiTheme="minorHAnsi" w:cs="Arial"/>
        </w:rPr>
        <w:t>s</w:t>
      </w:r>
      <w:r w:rsidR="00B442DB" w:rsidRPr="00890894">
        <w:rPr>
          <w:rFonts w:asciiTheme="minorHAnsi" w:hAnsiTheme="minorHAnsi" w:cs="Arial"/>
        </w:rPr>
        <w:t xml:space="preserve"> the breakdown of</w:t>
      </w:r>
      <w:r w:rsidRPr="00890894">
        <w:rPr>
          <w:rFonts w:asciiTheme="minorHAnsi" w:hAnsiTheme="minorHAnsi" w:cs="Arial"/>
        </w:rPr>
        <w:t xml:space="preserve"> the positions of staff</w:t>
      </w:r>
      <w:r w:rsidR="00864915" w:rsidRPr="00890894">
        <w:rPr>
          <w:rFonts w:asciiTheme="minorHAnsi" w:hAnsiTheme="minorHAnsi" w:cs="Arial"/>
        </w:rPr>
        <w:t xml:space="preserve"> involved in these accidents.  Direct service staff injuries predominate but that is to be expected as they mak</w:t>
      </w:r>
      <w:r w:rsidR="00625645" w:rsidRPr="00890894">
        <w:rPr>
          <w:rFonts w:asciiTheme="minorHAnsi" w:hAnsiTheme="minorHAnsi" w:cs="Arial"/>
        </w:rPr>
        <w:t>e up a substantial per</w:t>
      </w:r>
      <w:r w:rsidR="008141A1">
        <w:rPr>
          <w:rFonts w:asciiTheme="minorHAnsi" w:hAnsiTheme="minorHAnsi" w:cs="Arial"/>
        </w:rPr>
        <w:t>cen</w:t>
      </w:r>
      <w:r w:rsidR="00D80DF2" w:rsidRPr="00890894">
        <w:rPr>
          <w:rFonts w:asciiTheme="minorHAnsi" w:hAnsiTheme="minorHAnsi" w:cs="Arial"/>
        </w:rPr>
        <w:t>tage (83</w:t>
      </w:r>
      <w:r w:rsidR="00864915" w:rsidRPr="00890894">
        <w:rPr>
          <w:rFonts w:asciiTheme="minorHAnsi" w:hAnsiTheme="minorHAnsi" w:cs="Arial"/>
        </w:rPr>
        <w:t xml:space="preserve">%) of total </w:t>
      </w:r>
      <w:r w:rsidR="00625645" w:rsidRPr="00890894">
        <w:rPr>
          <w:rFonts w:asciiTheme="minorHAnsi" w:hAnsiTheme="minorHAnsi" w:cs="Arial"/>
        </w:rPr>
        <w:t>accidents</w:t>
      </w:r>
      <w:r w:rsidR="00864915" w:rsidRPr="00890894">
        <w:rPr>
          <w:rFonts w:asciiTheme="minorHAnsi" w:hAnsiTheme="minorHAnsi" w:cs="Arial"/>
        </w:rPr>
        <w:t xml:space="preserve">.  </w:t>
      </w:r>
      <w:r w:rsidR="008E77B0" w:rsidRPr="00890894">
        <w:rPr>
          <w:rFonts w:asciiTheme="minorHAnsi" w:hAnsiTheme="minorHAnsi" w:cs="Arial"/>
        </w:rPr>
        <w:t>Office staff injuries have generally been weather related (i.e. falls on ice in parking lot)</w:t>
      </w:r>
      <w:r w:rsidR="00625645" w:rsidRPr="00890894">
        <w:rPr>
          <w:rFonts w:asciiTheme="minorHAnsi" w:hAnsiTheme="minorHAnsi" w:cs="Arial"/>
        </w:rPr>
        <w:t xml:space="preserve"> or lifting</w:t>
      </w:r>
      <w:r w:rsidR="008E77B0" w:rsidRPr="00890894">
        <w:rPr>
          <w:rFonts w:asciiTheme="minorHAnsi" w:hAnsiTheme="minorHAnsi" w:cs="Arial"/>
        </w:rPr>
        <w:t>.</w:t>
      </w:r>
    </w:p>
    <w:p w:rsidR="00D80DF2" w:rsidRPr="00890894" w:rsidRDefault="00D80DF2" w:rsidP="002C48AA">
      <w:pPr>
        <w:pStyle w:val="BodyText"/>
        <w:spacing w:after="0"/>
        <w:jc w:val="center"/>
        <w:rPr>
          <w:rFonts w:asciiTheme="minorHAnsi" w:hAnsiTheme="minorHAnsi" w:cs="Arial"/>
          <w:b/>
          <w:sz w:val="20"/>
        </w:rPr>
      </w:pPr>
    </w:p>
    <w:p w:rsidR="00864915" w:rsidRPr="00890894" w:rsidRDefault="00554F0F" w:rsidP="00634B18">
      <w:pPr>
        <w:pStyle w:val="BodyText"/>
        <w:spacing w:after="0"/>
        <w:jc w:val="center"/>
        <w:rPr>
          <w:rFonts w:asciiTheme="minorHAnsi" w:hAnsiTheme="minorHAnsi" w:cs="Arial"/>
          <w:b/>
          <w:sz w:val="20"/>
        </w:rPr>
      </w:pPr>
      <w:r w:rsidRPr="00890894">
        <w:rPr>
          <w:rFonts w:asciiTheme="minorHAnsi" w:hAnsiTheme="minorHAnsi" w:cs="Arial"/>
          <w:b/>
          <w:sz w:val="20"/>
        </w:rPr>
        <w:t>Figure 3</w:t>
      </w:r>
    </w:p>
    <w:p w:rsidR="00E23125" w:rsidRPr="00890894" w:rsidRDefault="00E23125" w:rsidP="00634B18">
      <w:pPr>
        <w:pStyle w:val="BodyText"/>
        <w:spacing w:after="0"/>
        <w:jc w:val="center"/>
        <w:rPr>
          <w:rFonts w:asciiTheme="minorHAnsi" w:hAnsiTheme="minorHAnsi" w:cs="Arial"/>
          <w:b/>
          <w:sz w:val="20"/>
        </w:rPr>
      </w:pPr>
    </w:p>
    <w:p w:rsidR="00864915" w:rsidRPr="00890894" w:rsidRDefault="00D80DF2" w:rsidP="00EA1194">
      <w:pPr>
        <w:pStyle w:val="BodyText"/>
        <w:spacing w:after="0"/>
        <w:jc w:val="center"/>
        <w:rPr>
          <w:rFonts w:asciiTheme="minorHAnsi" w:hAnsiTheme="minorHAnsi" w:cs="Arial"/>
          <w:sz w:val="20"/>
        </w:rPr>
      </w:pPr>
      <w:r w:rsidRPr="00890894">
        <w:rPr>
          <w:rFonts w:asciiTheme="minorHAnsi" w:hAnsiTheme="minorHAnsi" w:cs="Arial"/>
          <w:noProof/>
          <w:sz w:val="20"/>
          <w:lang w:bidi="ar-SA"/>
        </w:rPr>
        <w:drawing>
          <wp:inline distT="0" distB="0" distL="0" distR="0">
            <wp:extent cx="6038850" cy="2066925"/>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78A7" w:rsidRPr="00890894" w:rsidRDefault="003978A7" w:rsidP="00EA1194">
      <w:pPr>
        <w:pStyle w:val="BodyText"/>
        <w:spacing w:after="0"/>
        <w:rPr>
          <w:rFonts w:asciiTheme="minorHAnsi" w:hAnsiTheme="minorHAnsi" w:cs="Arial"/>
          <w:color w:val="B83D68" w:themeColor="accent1"/>
          <w:u w:val="single"/>
        </w:rPr>
      </w:pPr>
    </w:p>
    <w:p w:rsidR="003978A7" w:rsidRPr="00890894" w:rsidRDefault="003978A7" w:rsidP="00EA1194">
      <w:pPr>
        <w:pStyle w:val="BodyText"/>
        <w:spacing w:after="0"/>
        <w:rPr>
          <w:rFonts w:asciiTheme="minorHAnsi" w:hAnsiTheme="minorHAnsi" w:cs="Arial"/>
          <w:color w:val="B83D68" w:themeColor="accent1"/>
          <w:u w:val="single"/>
        </w:rPr>
      </w:pPr>
    </w:p>
    <w:p w:rsidR="0025573C" w:rsidRPr="00890894" w:rsidRDefault="00A06530" w:rsidP="00E7015E">
      <w:pPr>
        <w:pStyle w:val="BodyText"/>
        <w:spacing w:after="0"/>
        <w:jc w:val="both"/>
        <w:rPr>
          <w:rFonts w:asciiTheme="minorHAnsi" w:hAnsiTheme="minorHAnsi" w:cs="Arial"/>
          <w:noProof/>
        </w:rPr>
      </w:pPr>
      <w:r w:rsidRPr="00890894">
        <w:rPr>
          <w:rFonts w:asciiTheme="minorHAnsi" w:hAnsiTheme="minorHAnsi" w:cs="Arial"/>
          <w:u w:val="single"/>
        </w:rPr>
        <w:t>Employee satisfaction</w:t>
      </w:r>
      <w:r w:rsidRPr="00890894">
        <w:rPr>
          <w:rFonts w:asciiTheme="minorHAnsi" w:hAnsiTheme="minorHAnsi" w:cs="Arial"/>
        </w:rPr>
        <w:t xml:space="preserve">: </w:t>
      </w:r>
      <w:r w:rsidR="001847CA" w:rsidRPr="00890894">
        <w:rPr>
          <w:rFonts w:asciiTheme="minorHAnsi" w:hAnsiTheme="minorHAnsi" w:cs="Arial"/>
        </w:rPr>
        <w:t xml:space="preserve">The staff survey </w:t>
      </w:r>
      <w:r w:rsidR="00CA03BA" w:rsidRPr="00890894">
        <w:rPr>
          <w:rFonts w:asciiTheme="minorHAnsi" w:hAnsiTheme="minorHAnsi" w:cs="Arial"/>
        </w:rPr>
        <w:t>was</w:t>
      </w:r>
      <w:r w:rsidR="001847CA" w:rsidRPr="00890894">
        <w:rPr>
          <w:rFonts w:asciiTheme="minorHAnsi" w:hAnsiTheme="minorHAnsi" w:cs="Arial"/>
        </w:rPr>
        <w:t xml:space="preserve"> conducted in </w:t>
      </w:r>
      <w:r w:rsidR="003978A7" w:rsidRPr="00890894">
        <w:rPr>
          <w:rFonts w:asciiTheme="minorHAnsi" w:hAnsiTheme="minorHAnsi" w:cs="Arial"/>
        </w:rPr>
        <w:t>summer of 2011</w:t>
      </w:r>
      <w:r w:rsidR="00B442DB" w:rsidRPr="00890894">
        <w:rPr>
          <w:rFonts w:asciiTheme="minorHAnsi" w:hAnsiTheme="minorHAnsi" w:cs="Arial"/>
        </w:rPr>
        <w:t xml:space="preserve"> </w:t>
      </w:r>
      <w:r w:rsidR="001847CA" w:rsidRPr="00890894">
        <w:rPr>
          <w:rFonts w:asciiTheme="minorHAnsi" w:hAnsiTheme="minorHAnsi" w:cs="Arial"/>
        </w:rPr>
        <w:t xml:space="preserve">and </w:t>
      </w:r>
      <w:r w:rsidR="00166B0E" w:rsidRPr="00890894">
        <w:rPr>
          <w:rFonts w:asciiTheme="minorHAnsi" w:hAnsiTheme="minorHAnsi" w:cs="Arial"/>
        </w:rPr>
        <w:t>h</w:t>
      </w:r>
      <w:r w:rsidR="00033C54" w:rsidRPr="00890894">
        <w:rPr>
          <w:rFonts w:asciiTheme="minorHAnsi" w:hAnsiTheme="minorHAnsi" w:cs="Arial"/>
        </w:rPr>
        <w:t>ad a</w:t>
      </w:r>
      <w:r w:rsidR="00864915" w:rsidRPr="00890894">
        <w:rPr>
          <w:rFonts w:asciiTheme="minorHAnsi" w:hAnsiTheme="minorHAnsi" w:cs="Arial"/>
        </w:rPr>
        <w:t xml:space="preserve"> </w:t>
      </w:r>
      <w:r w:rsidR="00166B0E" w:rsidRPr="00890894">
        <w:rPr>
          <w:rFonts w:asciiTheme="minorHAnsi" w:hAnsiTheme="minorHAnsi" w:cs="Arial"/>
        </w:rPr>
        <w:t>response rate</w:t>
      </w:r>
      <w:r w:rsidR="00033C54" w:rsidRPr="00890894">
        <w:rPr>
          <w:rFonts w:asciiTheme="minorHAnsi" w:hAnsiTheme="minorHAnsi" w:cs="Arial"/>
        </w:rPr>
        <w:t xml:space="preserve"> of</w:t>
      </w:r>
      <w:r w:rsidR="00864915" w:rsidRPr="00890894">
        <w:rPr>
          <w:rFonts w:asciiTheme="minorHAnsi" w:hAnsiTheme="minorHAnsi" w:cs="Arial"/>
        </w:rPr>
        <w:t xml:space="preserve"> </w:t>
      </w:r>
      <w:r w:rsidR="003978A7" w:rsidRPr="00890894">
        <w:rPr>
          <w:rFonts w:asciiTheme="minorHAnsi" w:hAnsiTheme="minorHAnsi" w:cs="Arial"/>
        </w:rPr>
        <w:t>194</w:t>
      </w:r>
      <w:r w:rsidR="00CE70BC" w:rsidRPr="00890894">
        <w:rPr>
          <w:rFonts w:asciiTheme="minorHAnsi" w:hAnsiTheme="minorHAnsi" w:cs="Arial"/>
        </w:rPr>
        <w:t xml:space="preserve"> </w:t>
      </w:r>
      <w:r w:rsidR="003978A7" w:rsidRPr="00890894">
        <w:rPr>
          <w:rFonts w:asciiTheme="minorHAnsi" w:hAnsiTheme="minorHAnsi" w:cs="Arial"/>
        </w:rPr>
        <w:t>better than any prior year</w:t>
      </w:r>
      <w:r w:rsidR="00CE70BC" w:rsidRPr="00890894">
        <w:rPr>
          <w:rFonts w:asciiTheme="minorHAnsi" w:hAnsiTheme="minorHAnsi" w:cs="Arial"/>
        </w:rPr>
        <w:t>.</w:t>
      </w:r>
      <w:r w:rsidR="00864915" w:rsidRPr="00890894">
        <w:rPr>
          <w:rFonts w:asciiTheme="minorHAnsi" w:hAnsiTheme="minorHAnsi" w:cs="Arial"/>
        </w:rPr>
        <w:t xml:space="preserve">  </w:t>
      </w:r>
      <w:r w:rsidR="0025573C" w:rsidRPr="00890894">
        <w:rPr>
          <w:rFonts w:asciiTheme="minorHAnsi" w:hAnsiTheme="minorHAnsi" w:cs="Arial"/>
        </w:rPr>
        <w:t xml:space="preserve">The format was unchanged from 2007 and is based on a survey </w:t>
      </w:r>
      <w:r w:rsidR="00D87A89" w:rsidRPr="00890894">
        <w:rPr>
          <w:rFonts w:asciiTheme="minorHAnsi" w:hAnsiTheme="minorHAnsi" w:cs="Arial"/>
        </w:rPr>
        <w:t>developed by the Gallup organization (as described in First Break All the Rules, Buckingham and Coffman, 1999</w:t>
      </w:r>
      <w:r w:rsidR="007677B6" w:rsidRPr="00890894">
        <w:rPr>
          <w:rFonts w:asciiTheme="minorHAnsi" w:hAnsiTheme="minorHAnsi" w:cs="Arial"/>
        </w:rPr>
        <w:t>)</w:t>
      </w:r>
      <w:r w:rsidR="0025573C" w:rsidRPr="00890894">
        <w:rPr>
          <w:rFonts w:asciiTheme="minorHAnsi" w:hAnsiTheme="minorHAnsi" w:cs="Arial"/>
        </w:rPr>
        <w:t xml:space="preserve">.  This questionnaire </w:t>
      </w:r>
      <w:r w:rsidR="00D87A89" w:rsidRPr="00890894">
        <w:rPr>
          <w:rFonts w:asciiTheme="minorHAnsi" w:hAnsiTheme="minorHAnsi" w:cs="Arial"/>
        </w:rPr>
        <w:t xml:space="preserve">has been used in hundreds of </w:t>
      </w:r>
      <w:r w:rsidR="0025573C" w:rsidRPr="00890894">
        <w:rPr>
          <w:rFonts w:asciiTheme="minorHAnsi" w:hAnsiTheme="minorHAnsi" w:cs="Arial"/>
        </w:rPr>
        <w:t xml:space="preserve">US </w:t>
      </w:r>
      <w:r w:rsidR="00D87A89" w:rsidRPr="00890894">
        <w:rPr>
          <w:rFonts w:asciiTheme="minorHAnsi" w:hAnsiTheme="minorHAnsi" w:cs="Arial"/>
        </w:rPr>
        <w:t xml:space="preserve">companies, many </w:t>
      </w:r>
      <w:r w:rsidR="00CA03BA" w:rsidRPr="00890894">
        <w:rPr>
          <w:rFonts w:asciiTheme="minorHAnsi" w:hAnsiTheme="minorHAnsi" w:cs="Arial"/>
        </w:rPr>
        <w:t xml:space="preserve">of which are </w:t>
      </w:r>
      <w:r w:rsidR="00D87A89" w:rsidRPr="00890894">
        <w:rPr>
          <w:rFonts w:asciiTheme="minorHAnsi" w:hAnsiTheme="minorHAnsi" w:cs="Arial"/>
        </w:rPr>
        <w:t>Fortune 500</w:t>
      </w:r>
      <w:r w:rsidR="007677B6" w:rsidRPr="00890894">
        <w:rPr>
          <w:rFonts w:asciiTheme="minorHAnsi" w:hAnsiTheme="minorHAnsi" w:cs="Arial"/>
        </w:rPr>
        <w:t xml:space="preserve"> businesses</w:t>
      </w:r>
      <w:r w:rsidR="00D87A89" w:rsidRPr="00890894">
        <w:rPr>
          <w:rFonts w:asciiTheme="minorHAnsi" w:hAnsiTheme="minorHAnsi" w:cs="Arial"/>
        </w:rPr>
        <w:t xml:space="preserve">.  </w:t>
      </w:r>
      <w:r w:rsidRPr="00890894">
        <w:rPr>
          <w:rFonts w:asciiTheme="minorHAnsi" w:hAnsiTheme="minorHAnsi" w:cs="Arial"/>
        </w:rPr>
        <w:t xml:space="preserve">Questions require staff to rate items stated positively in terms of their agreement with the statement.  </w:t>
      </w:r>
      <w:r w:rsidR="00BF0E62" w:rsidRPr="00890894">
        <w:rPr>
          <w:rFonts w:asciiTheme="minorHAnsi" w:hAnsiTheme="minorHAnsi" w:cs="Arial"/>
        </w:rPr>
        <w:t>The survey ha</w:t>
      </w:r>
      <w:r w:rsidR="00CE70BC" w:rsidRPr="00890894">
        <w:rPr>
          <w:rFonts w:asciiTheme="minorHAnsi" w:hAnsiTheme="minorHAnsi" w:cs="Arial"/>
        </w:rPr>
        <w:t>s</w:t>
      </w:r>
      <w:r w:rsidRPr="00890894">
        <w:rPr>
          <w:rFonts w:asciiTheme="minorHAnsi" w:hAnsiTheme="minorHAnsi" w:cs="Arial"/>
        </w:rPr>
        <w:t xml:space="preserve"> a five-point scale with </w:t>
      </w:r>
      <w:r w:rsidR="007677B6" w:rsidRPr="00890894">
        <w:rPr>
          <w:rFonts w:asciiTheme="minorHAnsi" w:hAnsiTheme="minorHAnsi" w:cs="Arial"/>
        </w:rPr>
        <w:t>5</w:t>
      </w:r>
      <w:r w:rsidRPr="00890894">
        <w:rPr>
          <w:rFonts w:asciiTheme="minorHAnsi" w:hAnsiTheme="minorHAnsi" w:cs="Arial"/>
        </w:rPr>
        <w:t xml:space="preserve"> being </w:t>
      </w:r>
      <w:r w:rsidRPr="00890894">
        <w:rPr>
          <w:rFonts w:asciiTheme="minorHAnsi" w:hAnsiTheme="minorHAnsi" w:cs="Arial"/>
          <w:b/>
          <w:bCs/>
        </w:rPr>
        <w:t>strongly agree</w:t>
      </w:r>
      <w:r w:rsidRPr="00890894">
        <w:rPr>
          <w:rFonts w:asciiTheme="minorHAnsi" w:hAnsiTheme="minorHAnsi" w:cs="Arial"/>
        </w:rPr>
        <w:t xml:space="preserve"> and </w:t>
      </w:r>
      <w:r w:rsidR="007677B6" w:rsidRPr="00890894">
        <w:rPr>
          <w:rFonts w:asciiTheme="minorHAnsi" w:hAnsiTheme="minorHAnsi" w:cs="Arial"/>
        </w:rPr>
        <w:t>1</w:t>
      </w:r>
      <w:r w:rsidRPr="00890894">
        <w:rPr>
          <w:rFonts w:asciiTheme="minorHAnsi" w:hAnsiTheme="minorHAnsi" w:cs="Arial"/>
        </w:rPr>
        <w:t xml:space="preserve"> being </w:t>
      </w:r>
      <w:r w:rsidRPr="00890894">
        <w:rPr>
          <w:rFonts w:asciiTheme="minorHAnsi" w:hAnsiTheme="minorHAnsi" w:cs="Arial"/>
          <w:b/>
          <w:bCs/>
        </w:rPr>
        <w:t>strongly disagree</w:t>
      </w:r>
      <w:r w:rsidRPr="00890894">
        <w:rPr>
          <w:rFonts w:asciiTheme="minorHAnsi" w:hAnsiTheme="minorHAnsi" w:cs="Arial"/>
        </w:rPr>
        <w:t xml:space="preserve">.  The </w:t>
      </w:r>
      <w:r w:rsidR="0088004D" w:rsidRPr="00890894">
        <w:rPr>
          <w:rFonts w:asciiTheme="minorHAnsi" w:hAnsiTheme="minorHAnsi" w:cs="Arial"/>
        </w:rPr>
        <w:t>higher</w:t>
      </w:r>
      <w:r w:rsidRPr="00890894">
        <w:rPr>
          <w:rFonts w:asciiTheme="minorHAnsi" w:hAnsiTheme="minorHAnsi" w:cs="Arial"/>
        </w:rPr>
        <w:t xml:space="preserve"> the score</w:t>
      </w:r>
      <w:r w:rsidR="004F4D50" w:rsidRPr="00890894">
        <w:rPr>
          <w:rFonts w:asciiTheme="minorHAnsi" w:hAnsiTheme="minorHAnsi" w:cs="Arial"/>
        </w:rPr>
        <w:t>,</w:t>
      </w:r>
      <w:r w:rsidRPr="00890894">
        <w:rPr>
          <w:rFonts w:asciiTheme="minorHAnsi" w:hAnsiTheme="minorHAnsi" w:cs="Arial"/>
        </w:rPr>
        <w:t xml:space="preserve"> the better </w:t>
      </w:r>
      <w:r w:rsidR="007677B6" w:rsidRPr="00890894">
        <w:rPr>
          <w:rFonts w:asciiTheme="minorHAnsi" w:hAnsiTheme="minorHAnsi" w:cs="Arial"/>
        </w:rPr>
        <w:t xml:space="preserve">the staff member’s impression </w:t>
      </w:r>
      <w:r w:rsidR="004F4D50" w:rsidRPr="00890894">
        <w:rPr>
          <w:rFonts w:asciiTheme="minorHAnsi" w:hAnsiTheme="minorHAnsi" w:cs="Arial"/>
        </w:rPr>
        <w:t>in</w:t>
      </w:r>
      <w:r w:rsidR="007677B6" w:rsidRPr="00890894">
        <w:rPr>
          <w:rFonts w:asciiTheme="minorHAnsi" w:hAnsiTheme="minorHAnsi" w:cs="Arial"/>
        </w:rPr>
        <w:t xml:space="preserve"> that area</w:t>
      </w:r>
      <w:r w:rsidRPr="00890894">
        <w:rPr>
          <w:rFonts w:asciiTheme="minorHAnsi" w:hAnsiTheme="minorHAnsi" w:cs="Arial"/>
        </w:rPr>
        <w:t xml:space="preserve">.  </w:t>
      </w:r>
      <w:r w:rsidR="001B40AE" w:rsidRPr="00890894">
        <w:rPr>
          <w:rFonts w:asciiTheme="minorHAnsi" w:hAnsiTheme="minorHAnsi" w:cs="Arial"/>
          <w:noProof/>
        </w:rPr>
        <w:t xml:space="preserve">Results </w:t>
      </w:r>
      <w:r w:rsidR="00BF0E62" w:rsidRPr="00890894">
        <w:rPr>
          <w:rFonts w:asciiTheme="minorHAnsi" w:hAnsiTheme="minorHAnsi" w:cs="Arial"/>
          <w:noProof/>
        </w:rPr>
        <w:t>have been</w:t>
      </w:r>
      <w:r w:rsidR="001B40AE" w:rsidRPr="00890894">
        <w:rPr>
          <w:rFonts w:asciiTheme="minorHAnsi" w:hAnsiTheme="minorHAnsi" w:cs="Arial"/>
          <w:noProof/>
        </w:rPr>
        <w:t xml:space="preserve"> summarized</w:t>
      </w:r>
      <w:r w:rsidR="003978A7" w:rsidRPr="00890894">
        <w:rPr>
          <w:rFonts w:asciiTheme="minorHAnsi" w:hAnsiTheme="minorHAnsi" w:cs="Arial"/>
          <w:noProof/>
        </w:rPr>
        <w:t xml:space="preserve"> in the next chart.  The higher response rate is because it was incorporated into our staff renewal process so people had time during that training to complete the survey online.  We will continue this strategy as it seem to work very well.  The following </w:t>
      </w:r>
      <w:r w:rsidR="00E23125" w:rsidRPr="00890894">
        <w:rPr>
          <w:rFonts w:asciiTheme="minorHAnsi" w:hAnsiTheme="minorHAnsi" w:cs="Arial"/>
          <w:noProof/>
        </w:rPr>
        <w:t xml:space="preserve">chart </w:t>
      </w:r>
      <w:r w:rsidR="003978A7" w:rsidRPr="00890894">
        <w:rPr>
          <w:rFonts w:asciiTheme="minorHAnsi" w:hAnsiTheme="minorHAnsi" w:cs="Arial"/>
          <w:noProof/>
        </w:rPr>
        <w:t>summarizes the result and the positions represented in the survey.</w:t>
      </w:r>
    </w:p>
    <w:p w:rsidR="003978A7" w:rsidRPr="00890894" w:rsidRDefault="00E7015E" w:rsidP="00E7015E">
      <w:pPr>
        <w:pStyle w:val="BodyText"/>
        <w:tabs>
          <w:tab w:val="left" w:pos="1860"/>
        </w:tabs>
        <w:spacing w:after="0"/>
        <w:rPr>
          <w:rFonts w:asciiTheme="minorHAnsi" w:hAnsiTheme="minorHAnsi" w:cs="Arial"/>
          <w:noProof/>
        </w:rPr>
      </w:pPr>
      <w:r w:rsidRPr="00890894">
        <w:rPr>
          <w:rFonts w:asciiTheme="minorHAnsi" w:hAnsiTheme="minorHAnsi" w:cs="Arial"/>
          <w:noProof/>
        </w:rPr>
        <w:tab/>
      </w:r>
    </w:p>
    <w:tbl>
      <w:tblPr>
        <w:tblW w:w="7060" w:type="dxa"/>
        <w:jc w:val="center"/>
        <w:tblInd w:w="108" w:type="dxa"/>
        <w:tblLook w:val="04A0"/>
      </w:tblPr>
      <w:tblGrid>
        <w:gridCol w:w="4228"/>
        <w:gridCol w:w="1376"/>
        <w:gridCol w:w="1456"/>
      </w:tblGrid>
      <w:tr w:rsidR="003978A7" w:rsidRPr="00890894" w:rsidTr="00E23125">
        <w:trPr>
          <w:trHeight w:val="255"/>
          <w:jc w:val="center"/>
        </w:trPr>
        <w:tc>
          <w:tcPr>
            <w:tcW w:w="4228" w:type="dxa"/>
            <w:tcBorders>
              <w:top w:val="nil"/>
              <w:left w:val="nil"/>
              <w:bottom w:val="nil"/>
              <w:right w:val="nil"/>
            </w:tcBorders>
            <w:shd w:val="clear" w:color="000000" w:fill="EEEEEE"/>
            <w:vAlign w:val="bottom"/>
            <w:hideMark/>
          </w:tcPr>
          <w:p w:rsidR="003978A7" w:rsidRPr="00890894" w:rsidRDefault="003978A7" w:rsidP="003978A7">
            <w:pPr>
              <w:ind w:firstLine="0"/>
              <w:rPr>
                <w:rFonts w:eastAsia="Times New Roman" w:cs="Microsoft Sans Serif"/>
                <w:sz w:val="20"/>
                <w:szCs w:val="20"/>
                <w:lang w:bidi="ar-SA"/>
              </w:rPr>
            </w:pPr>
            <w:r w:rsidRPr="00890894">
              <w:rPr>
                <w:rFonts w:eastAsia="Times New Roman" w:cs="Microsoft Sans Serif"/>
                <w:sz w:val="20"/>
                <w:szCs w:val="20"/>
                <w:lang w:bidi="ar-SA"/>
              </w:rPr>
              <w:t>Direct Service Professional</w:t>
            </w:r>
          </w:p>
        </w:tc>
        <w:tc>
          <w:tcPr>
            <w:tcW w:w="1376" w:type="dxa"/>
            <w:tcBorders>
              <w:top w:val="nil"/>
              <w:left w:val="nil"/>
              <w:bottom w:val="nil"/>
              <w:right w:val="nil"/>
            </w:tcBorders>
            <w:shd w:val="clear" w:color="000000" w:fill="DEE9F7"/>
            <w:noWrap/>
            <w:vAlign w:val="center"/>
            <w:hideMark/>
          </w:tcPr>
          <w:p w:rsidR="003978A7" w:rsidRPr="00890894" w:rsidRDefault="003978A7" w:rsidP="003978A7">
            <w:pPr>
              <w:ind w:firstLine="0"/>
              <w:jc w:val="center"/>
              <w:rPr>
                <w:rFonts w:eastAsia="Times New Roman" w:cs="Microsoft Sans Serif"/>
                <w:sz w:val="20"/>
                <w:szCs w:val="20"/>
                <w:lang w:bidi="ar-SA"/>
              </w:rPr>
            </w:pPr>
            <w:r w:rsidRPr="00890894">
              <w:rPr>
                <w:rFonts w:eastAsia="Times New Roman" w:cs="Microsoft Sans Serif"/>
                <w:sz w:val="20"/>
                <w:szCs w:val="20"/>
                <w:lang w:bidi="ar-SA"/>
              </w:rPr>
              <w:t>76.8%</w:t>
            </w:r>
          </w:p>
        </w:tc>
        <w:tc>
          <w:tcPr>
            <w:tcW w:w="1456" w:type="dxa"/>
            <w:tcBorders>
              <w:top w:val="nil"/>
              <w:left w:val="nil"/>
              <w:bottom w:val="nil"/>
              <w:right w:val="nil"/>
            </w:tcBorders>
            <w:shd w:val="clear" w:color="000000" w:fill="DEE9F7"/>
            <w:noWrap/>
            <w:vAlign w:val="center"/>
            <w:hideMark/>
          </w:tcPr>
          <w:p w:rsidR="003978A7" w:rsidRPr="00890894" w:rsidRDefault="003978A7" w:rsidP="003978A7">
            <w:pPr>
              <w:ind w:firstLine="0"/>
              <w:jc w:val="center"/>
              <w:rPr>
                <w:rFonts w:eastAsia="Times New Roman" w:cs="Microsoft Sans Serif"/>
                <w:sz w:val="20"/>
                <w:szCs w:val="20"/>
                <w:lang w:bidi="ar-SA"/>
              </w:rPr>
            </w:pPr>
            <w:r w:rsidRPr="00890894">
              <w:rPr>
                <w:rFonts w:eastAsia="Times New Roman" w:cs="Microsoft Sans Serif"/>
                <w:sz w:val="20"/>
                <w:szCs w:val="20"/>
                <w:lang w:bidi="ar-SA"/>
              </w:rPr>
              <w:t>149</w:t>
            </w:r>
          </w:p>
        </w:tc>
      </w:tr>
      <w:tr w:rsidR="003978A7" w:rsidRPr="00890894" w:rsidTr="00E23125">
        <w:trPr>
          <w:trHeight w:val="255"/>
          <w:jc w:val="center"/>
        </w:trPr>
        <w:tc>
          <w:tcPr>
            <w:tcW w:w="4228" w:type="dxa"/>
            <w:tcBorders>
              <w:top w:val="nil"/>
              <w:left w:val="nil"/>
              <w:bottom w:val="nil"/>
              <w:right w:val="nil"/>
            </w:tcBorders>
            <w:shd w:val="clear" w:color="000000" w:fill="EEEEEE"/>
            <w:vAlign w:val="bottom"/>
            <w:hideMark/>
          </w:tcPr>
          <w:p w:rsidR="003978A7" w:rsidRPr="00890894" w:rsidRDefault="003978A7" w:rsidP="003978A7">
            <w:pPr>
              <w:ind w:firstLine="0"/>
              <w:rPr>
                <w:rFonts w:eastAsia="Times New Roman" w:cs="Microsoft Sans Serif"/>
                <w:sz w:val="20"/>
                <w:szCs w:val="20"/>
                <w:lang w:bidi="ar-SA"/>
              </w:rPr>
            </w:pPr>
            <w:r w:rsidRPr="00890894">
              <w:rPr>
                <w:rFonts w:eastAsia="Times New Roman" w:cs="Microsoft Sans Serif"/>
                <w:sz w:val="20"/>
                <w:szCs w:val="20"/>
                <w:lang w:bidi="ar-SA"/>
              </w:rPr>
              <w:t>Services Administration</w:t>
            </w:r>
          </w:p>
        </w:tc>
        <w:tc>
          <w:tcPr>
            <w:tcW w:w="1376" w:type="dxa"/>
            <w:tcBorders>
              <w:top w:val="nil"/>
              <w:left w:val="nil"/>
              <w:bottom w:val="nil"/>
              <w:right w:val="nil"/>
            </w:tcBorders>
            <w:shd w:val="clear" w:color="000000" w:fill="DEE9F7"/>
            <w:noWrap/>
            <w:vAlign w:val="center"/>
            <w:hideMark/>
          </w:tcPr>
          <w:p w:rsidR="003978A7" w:rsidRPr="00890894" w:rsidRDefault="003978A7" w:rsidP="003978A7">
            <w:pPr>
              <w:ind w:firstLine="0"/>
              <w:jc w:val="center"/>
              <w:rPr>
                <w:rFonts w:eastAsia="Times New Roman" w:cs="Microsoft Sans Serif"/>
                <w:sz w:val="20"/>
                <w:szCs w:val="20"/>
                <w:lang w:bidi="ar-SA"/>
              </w:rPr>
            </w:pPr>
            <w:r w:rsidRPr="00890894">
              <w:rPr>
                <w:rFonts w:eastAsia="Times New Roman" w:cs="Microsoft Sans Serif"/>
                <w:sz w:val="20"/>
                <w:szCs w:val="20"/>
                <w:lang w:bidi="ar-SA"/>
              </w:rPr>
              <w:t>14.9%</w:t>
            </w:r>
          </w:p>
        </w:tc>
        <w:tc>
          <w:tcPr>
            <w:tcW w:w="1456" w:type="dxa"/>
            <w:tcBorders>
              <w:top w:val="nil"/>
              <w:left w:val="nil"/>
              <w:bottom w:val="nil"/>
              <w:right w:val="nil"/>
            </w:tcBorders>
            <w:shd w:val="clear" w:color="000000" w:fill="DEE9F7"/>
            <w:noWrap/>
            <w:vAlign w:val="center"/>
            <w:hideMark/>
          </w:tcPr>
          <w:p w:rsidR="003978A7" w:rsidRPr="00890894" w:rsidRDefault="003978A7" w:rsidP="003978A7">
            <w:pPr>
              <w:ind w:firstLine="0"/>
              <w:jc w:val="center"/>
              <w:rPr>
                <w:rFonts w:eastAsia="Times New Roman" w:cs="Microsoft Sans Serif"/>
                <w:sz w:val="20"/>
                <w:szCs w:val="20"/>
                <w:lang w:bidi="ar-SA"/>
              </w:rPr>
            </w:pPr>
            <w:r w:rsidRPr="00890894">
              <w:rPr>
                <w:rFonts w:eastAsia="Times New Roman" w:cs="Microsoft Sans Serif"/>
                <w:sz w:val="20"/>
                <w:szCs w:val="20"/>
                <w:lang w:bidi="ar-SA"/>
              </w:rPr>
              <w:t>29</w:t>
            </w:r>
          </w:p>
        </w:tc>
      </w:tr>
      <w:tr w:rsidR="003978A7" w:rsidRPr="00890894" w:rsidTr="00E23125">
        <w:trPr>
          <w:trHeight w:val="255"/>
          <w:jc w:val="center"/>
        </w:trPr>
        <w:tc>
          <w:tcPr>
            <w:tcW w:w="4228" w:type="dxa"/>
            <w:tcBorders>
              <w:top w:val="nil"/>
              <w:left w:val="nil"/>
              <w:bottom w:val="nil"/>
              <w:right w:val="nil"/>
            </w:tcBorders>
            <w:shd w:val="clear" w:color="000000" w:fill="EEEEEE"/>
            <w:vAlign w:val="bottom"/>
            <w:hideMark/>
          </w:tcPr>
          <w:p w:rsidR="003978A7" w:rsidRPr="00890894" w:rsidRDefault="003978A7" w:rsidP="003978A7">
            <w:pPr>
              <w:ind w:firstLine="0"/>
              <w:rPr>
                <w:rFonts w:eastAsia="Times New Roman" w:cs="Microsoft Sans Serif"/>
                <w:sz w:val="20"/>
                <w:szCs w:val="20"/>
                <w:lang w:bidi="ar-SA"/>
              </w:rPr>
            </w:pPr>
            <w:r w:rsidRPr="00890894">
              <w:rPr>
                <w:rFonts w:eastAsia="Times New Roman" w:cs="Microsoft Sans Serif"/>
                <w:sz w:val="20"/>
                <w:szCs w:val="20"/>
                <w:lang w:bidi="ar-SA"/>
              </w:rPr>
              <w:t>Operations/Executive</w:t>
            </w:r>
          </w:p>
        </w:tc>
        <w:tc>
          <w:tcPr>
            <w:tcW w:w="1376" w:type="dxa"/>
            <w:tcBorders>
              <w:top w:val="nil"/>
              <w:left w:val="nil"/>
              <w:bottom w:val="nil"/>
              <w:right w:val="nil"/>
            </w:tcBorders>
            <w:shd w:val="clear" w:color="000000" w:fill="DEE9F7"/>
            <w:noWrap/>
            <w:vAlign w:val="center"/>
            <w:hideMark/>
          </w:tcPr>
          <w:p w:rsidR="003978A7" w:rsidRPr="00890894" w:rsidRDefault="003978A7" w:rsidP="003978A7">
            <w:pPr>
              <w:ind w:firstLine="0"/>
              <w:jc w:val="center"/>
              <w:rPr>
                <w:rFonts w:eastAsia="Times New Roman" w:cs="Microsoft Sans Serif"/>
                <w:sz w:val="20"/>
                <w:szCs w:val="20"/>
                <w:lang w:bidi="ar-SA"/>
              </w:rPr>
            </w:pPr>
            <w:r w:rsidRPr="00890894">
              <w:rPr>
                <w:rFonts w:eastAsia="Times New Roman" w:cs="Microsoft Sans Serif"/>
                <w:sz w:val="20"/>
                <w:szCs w:val="20"/>
                <w:lang w:bidi="ar-SA"/>
              </w:rPr>
              <w:t>5.2%</w:t>
            </w:r>
          </w:p>
        </w:tc>
        <w:tc>
          <w:tcPr>
            <w:tcW w:w="1456" w:type="dxa"/>
            <w:tcBorders>
              <w:top w:val="nil"/>
              <w:left w:val="nil"/>
              <w:bottom w:val="nil"/>
              <w:right w:val="nil"/>
            </w:tcBorders>
            <w:shd w:val="clear" w:color="000000" w:fill="DEE9F7"/>
            <w:noWrap/>
            <w:vAlign w:val="center"/>
            <w:hideMark/>
          </w:tcPr>
          <w:p w:rsidR="003978A7" w:rsidRPr="00890894" w:rsidRDefault="003978A7" w:rsidP="003978A7">
            <w:pPr>
              <w:ind w:firstLine="0"/>
              <w:jc w:val="center"/>
              <w:rPr>
                <w:rFonts w:eastAsia="Times New Roman" w:cs="Microsoft Sans Serif"/>
                <w:sz w:val="20"/>
                <w:szCs w:val="20"/>
                <w:lang w:bidi="ar-SA"/>
              </w:rPr>
            </w:pPr>
            <w:r w:rsidRPr="00890894">
              <w:rPr>
                <w:rFonts w:eastAsia="Times New Roman" w:cs="Microsoft Sans Serif"/>
                <w:sz w:val="20"/>
                <w:szCs w:val="20"/>
                <w:lang w:bidi="ar-SA"/>
              </w:rPr>
              <w:t>10</w:t>
            </w:r>
          </w:p>
        </w:tc>
      </w:tr>
      <w:tr w:rsidR="003978A7" w:rsidRPr="00890894" w:rsidTr="00E23125">
        <w:trPr>
          <w:trHeight w:val="255"/>
          <w:jc w:val="center"/>
        </w:trPr>
        <w:tc>
          <w:tcPr>
            <w:tcW w:w="4228" w:type="dxa"/>
            <w:tcBorders>
              <w:top w:val="nil"/>
              <w:left w:val="nil"/>
              <w:bottom w:val="nil"/>
              <w:right w:val="nil"/>
            </w:tcBorders>
            <w:shd w:val="clear" w:color="000000" w:fill="EEEEEE"/>
            <w:vAlign w:val="bottom"/>
            <w:hideMark/>
          </w:tcPr>
          <w:p w:rsidR="003978A7" w:rsidRPr="00890894" w:rsidRDefault="003978A7" w:rsidP="003978A7">
            <w:pPr>
              <w:ind w:firstLine="0"/>
              <w:rPr>
                <w:rFonts w:eastAsia="Times New Roman" w:cs="Microsoft Sans Serif"/>
                <w:sz w:val="20"/>
                <w:szCs w:val="20"/>
                <w:lang w:bidi="ar-SA"/>
              </w:rPr>
            </w:pPr>
            <w:r w:rsidRPr="00890894">
              <w:rPr>
                <w:rFonts w:eastAsia="Times New Roman" w:cs="Microsoft Sans Serif"/>
                <w:sz w:val="20"/>
                <w:szCs w:val="20"/>
                <w:lang w:bidi="ar-SA"/>
              </w:rPr>
              <w:t>Other</w:t>
            </w:r>
          </w:p>
        </w:tc>
        <w:tc>
          <w:tcPr>
            <w:tcW w:w="1376" w:type="dxa"/>
            <w:tcBorders>
              <w:top w:val="nil"/>
              <w:left w:val="nil"/>
              <w:bottom w:val="nil"/>
              <w:right w:val="nil"/>
            </w:tcBorders>
            <w:shd w:val="clear" w:color="000000" w:fill="DEE9F7"/>
            <w:noWrap/>
            <w:vAlign w:val="center"/>
            <w:hideMark/>
          </w:tcPr>
          <w:p w:rsidR="003978A7" w:rsidRPr="00890894" w:rsidRDefault="003978A7" w:rsidP="003978A7">
            <w:pPr>
              <w:ind w:firstLine="0"/>
              <w:jc w:val="center"/>
              <w:rPr>
                <w:rFonts w:eastAsia="Times New Roman" w:cs="Microsoft Sans Serif"/>
                <w:sz w:val="20"/>
                <w:szCs w:val="20"/>
                <w:lang w:bidi="ar-SA"/>
              </w:rPr>
            </w:pPr>
            <w:r w:rsidRPr="00890894">
              <w:rPr>
                <w:rFonts w:eastAsia="Times New Roman" w:cs="Microsoft Sans Serif"/>
                <w:sz w:val="20"/>
                <w:szCs w:val="20"/>
                <w:lang w:bidi="ar-SA"/>
              </w:rPr>
              <w:t>3.1%</w:t>
            </w:r>
          </w:p>
        </w:tc>
        <w:tc>
          <w:tcPr>
            <w:tcW w:w="1456" w:type="dxa"/>
            <w:tcBorders>
              <w:top w:val="nil"/>
              <w:left w:val="nil"/>
              <w:bottom w:val="nil"/>
              <w:right w:val="nil"/>
            </w:tcBorders>
            <w:shd w:val="clear" w:color="000000" w:fill="DEE9F7"/>
            <w:noWrap/>
            <w:vAlign w:val="center"/>
            <w:hideMark/>
          </w:tcPr>
          <w:p w:rsidR="003978A7" w:rsidRPr="00890894" w:rsidRDefault="003978A7" w:rsidP="003978A7">
            <w:pPr>
              <w:ind w:firstLine="0"/>
              <w:jc w:val="center"/>
              <w:rPr>
                <w:rFonts w:eastAsia="Times New Roman" w:cs="Microsoft Sans Serif"/>
                <w:sz w:val="20"/>
                <w:szCs w:val="20"/>
                <w:lang w:bidi="ar-SA"/>
              </w:rPr>
            </w:pPr>
            <w:r w:rsidRPr="00890894">
              <w:rPr>
                <w:rFonts w:eastAsia="Times New Roman" w:cs="Microsoft Sans Serif"/>
                <w:sz w:val="20"/>
                <w:szCs w:val="20"/>
                <w:lang w:bidi="ar-SA"/>
              </w:rPr>
              <w:t>6</w:t>
            </w:r>
          </w:p>
        </w:tc>
      </w:tr>
    </w:tbl>
    <w:p w:rsidR="003978A7" w:rsidRPr="00890894" w:rsidRDefault="003978A7" w:rsidP="00EA1194">
      <w:pPr>
        <w:pStyle w:val="BodyText"/>
        <w:spacing w:after="0"/>
        <w:rPr>
          <w:rFonts w:asciiTheme="minorHAnsi" w:hAnsiTheme="minorHAnsi" w:cs="Arial"/>
          <w:noProof/>
        </w:rPr>
      </w:pPr>
    </w:p>
    <w:p w:rsidR="00C07B9B" w:rsidRPr="00890894" w:rsidRDefault="003978A7" w:rsidP="002C48AA">
      <w:pPr>
        <w:pStyle w:val="BodyText"/>
        <w:spacing w:after="0"/>
        <w:jc w:val="center"/>
        <w:rPr>
          <w:rFonts w:asciiTheme="minorHAnsi" w:hAnsiTheme="minorHAnsi" w:cs="Arial"/>
          <w:b/>
          <w:noProof/>
          <w:sz w:val="20"/>
        </w:rPr>
      </w:pPr>
      <w:r w:rsidRPr="00890894">
        <w:rPr>
          <w:rFonts w:asciiTheme="minorHAnsi" w:hAnsiTheme="minorHAnsi" w:cs="Arial"/>
          <w:b/>
          <w:noProof/>
          <w:sz w:val="20"/>
        </w:rPr>
        <w:t>Results</w:t>
      </w:r>
    </w:p>
    <w:p w:rsidR="00A06530" w:rsidRPr="00890894" w:rsidRDefault="00A06530" w:rsidP="003D35FB">
      <w:pPr>
        <w:pStyle w:val="BodyText"/>
        <w:spacing w:after="0"/>
        <w:jc w:val="center"/>
        <w:rPr>
          <w:rFonts w:asciiTheme="minorHAnsi" w:hAnsiTheme="minorHAnsi" w:cs="Arial"/>
          <w:sz w:val="20"/>
        </w:rPr>
      </w:pPr>
    </w:p>
    <w:p w:rsidR="00DD553F" w:rsidRPr="00890894" w:rsidRDefault="00151DBB" w:rsidP="00EA1194">
      <w:pPr>
        <w:pStyle w:val="BodyText"/>
        <w:spacing w:after="0"/>
        <w:rPr>
          <w:rFonts w:asciiTheme="minorHAnsi" w:hAnsiTheme="minorHAnsi"/>
          <w:sz w:val="20"/>
        </w:rPr>
      </w:pPr>
      <w:r w:rsidRPr="00890894">
        <w:rPr>
          <w:rFonts w:asciiTheme="minorHAnsi" w:hAnsiTheme="minorHAnsi"/>
          <w:noProof/>
          <w:sz w:val="20"/>
          <w:lang w:bidi="ar-SA"/>
        </w:rPr>
        <w:drawing>
          <wp:inline distT="0" distB="0" distL="0" distR="0">
            <wp:extent cx="6705600" cy="36385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51DBB" w:rsidRPr="00890894" w:rsidRDefault="00151DBB" w:rsidP="00EA1194">
      <w:pPr>
        <w:pStyle w:val="BodyText"/>
        <w:spacing w:after="0"/>
        <w:rPr>
          <w:rFonts w:asciiTheme="minorHAnsi" w:hAnsiTheme="minorHAnsi"/>
          <w:sz w:val="20"/>
        </w:rPr>
      </w:pPr>
    </w:p>
    <w:p w:rsidR="00151DBB" w:rsidRPr="00890894" w:rsidRDefault="00151DBB" w:rsidP="00EA1194">
      <w:pPr>
        <w:pStyle w:val="BodyText"/>
        <w:spacing w:after="0"/>
        <w:rPr>
          <w:rFonts w:asciiTheme="minorHAnsi" w:hAnsiTheme="minorHAnsi"/>
          <w:sz w:val="20"/>
        </w:rPr>
      </w:pPr>
    </w:p>
    <w:p w:rsidR="00DD553F" w:rsidRPr="00890894" w:rsidRDefault="00DD553F" w:rsidP="00E7015E">
      <w:pPr>
        <w:pStyle w:val="BodyText"/>
        <w:spacing w:after="0"/>
        <w:jc w:val="both"/>
        <w:rPr>
          <w:rFonts w:asciiTheme="minorHAnsi" w:hAnsiTheme="minorHAnsi"/>
          <w:sz w:val="20"/>
        </w:rPr>
      </w:pPr>
    </w:p>
    <w:p w:rsidR="003978A7" w:rsidRPr="00890894" w:rsidRDefault="00ED2311" w:rsidP="00E7015E">
      <w:pPr>
        <w:pStyle w:val="BodyText"/>
        <w:spacing w:after="0"/>
        <w:jc w:val="both"/>
        <w:rPr>
          <w:rFonts w:asciiTheme="minorHAnsi" w:hAnsiTheme="minorHAnsi"/>
        </w:rPr>
      </w:pPr>
      <w:r w:rsidRPr="00890894">
        <w:rPr>
          <w:rFonts w:asciiTheme="minorHAnsi" w:hAnsiTheme="minorHAnsi"/>
        </w:rPr>
        <w:t xml:space="preserve">The results </w:t>
      </w:r>
      <w:r w:rsidR="00151DBB" w:rsidRPr="00890894">
        <w:rPr>
          <w:rFonts w:asciiTheme="minorHAnsi" w:hAnsiTheme="minorHAnsi"/>
        </w:rPr>
        <w:t>show a decrease overall in satisfaction but it continues to be quite high in a number of areas.  Overall the change is very minimal</w:t>
      </w:r>
      <w:r w:rsidR="00033C54" w:rsidRPr="00890894">
        <w:rPr>
          <w:rFonts w:asciiTheme="minorHAnsi" w:hAnsiTheme="minorHAnsi"/>
        </w:rPr>
        <w:t xml:space="preserve">. </w:t>
      </w:r>
      <w:r w:rsidR="00151DBB" w:rsidRPr="00890894">
        <w:rPr>
          <w:rFonts w:asciiTheme="minorHAnsi" w:hAnsiTheme="minorHAnsi"/>
        </w:rPr>
        <w:t xml:space="preserve"> </w:t>
      </w:r>
      <w:r w:rsidR="00E23125" w:rsidRPr="00890894">
        <w:rPr>
          <w:rFonts w:asciiTheme="minorHAnsi" w:hAnsiTheme="minorHAnsi"/>
        </w:rPr>
        <w:t>It is likely that the decrease is related to the reductions in force that happened in 2010 along with the fact that we were unable to give raises then and only gave a small 2% raise in 2011.  Also, staff have a great deal of difficulty with the shift from individual to group settings in community living.  This increased their responsibilities at the exact time they felt they were not being compensated due to the small raise.  The p</w:t>
      </w:r>
      <w:r w:rsidR="00CE70BC" w:rsidRPr="00890894">
        <w:rPr>
          <w:rFonts w:asciiTheme="minorHAnsi" w:hAnsiTheme="minorHAnsi"/>
        </w:rPr>
        <w:t xml:space="preserve">roblematic areas </w:t>
      </w:r>
      <w:r w:rsidR="00E23125" w:rsidRPr="00890894">
        <w:rPr>
          <w:rFonts w:asciiTheme="minorHAnsi" w:hAnsiTheme="minorHAnsi"/>
        </w:rPr>
        <w:t xml:space="preserve">are fairly consistent with prior surveys and include </w:t>
      </w:r>
      <w:r w:rsidR="00151DBB" w:rsidRPr="00890894">
        <w:rPr>
          <w:rFonts w:asciiTheme="minorHAnsi" w:hAnsiTheme="minorHAnsi"/>
        </w:rPr>
        <w:t>having someone with whom a staff can share concerns, receiving recognition, and feeling of job importance</w:t>
      </w:r>
      <w:r w:rsidR="00033C54" w:rsidRPr="00890894">
        <w:rPr>
          <w:rFonts w:asciiTheme="minorHAnsi" w:hAnsiTheme="minorHAnsi"/>
        </w:rPr>
        <w:t xml:space="preserve">.  </w:t>
      </w:r>
      <w:r w:rsidR="00151DBB" w:rsidRPr="00890894">
        <w:rPr>
          <w:rFonts w:asciiTheme="minorHAnsi" w:hAnsiTheme="minorHAnsi"/>
        </w:rPr>
        <w:t>Work expectations, having the chance to do the best every day, being able to give opinions and have them count, having the necessary training, and workload all showed improvements</w:t>
      </w:r>
      <w:r w:rsidR="00CE70BC" w:rsidRPr="00890894">
        <w:rPr>
          <w:rFonts w:asciiTheme="minorHAnsi" w:hAnsiTheme="minorHAnsi"/>
        </w:rPr>
        <w:t xml:space="preserve">  </w:t>
      </w:r>
      <w:r w:rsidR="003978A7" w:rsidRPr="00890894">
        <w:rPr>
          <w:rFonts w:asciiTheme="minorHAnsi" w:hAnsiTheme="minorHAnsi"/>
        </w:rPr>
        <w:t xml:space="preserve">It is clear from the results that our training program is well received by all employees.  </w:t>
      </w:r>
    </w:p>
    <w:p w:rsidR="003978A7" w:rsidRPr="00890894" w:rsidRDefault="003978A7" w:rsidP="00E7015E">
      <w:pPr>
        <w:pStyle w:val="BodyText"/>
        <w:spacing w:after="0"/>
        <w:jc w:val="both"/>
        <w:rPr>
          <w:rFonts w:asciiTheme="minorHAnsi" w:hAnsiTheme="minorHAnsi"/>
        </w:rPr>
      </w:pPr>
    </w:p>
    <w:p w:rsidR="003F2CE4" w:rsidRPr="00890894" w:rsidRDefault="00151DBB" w:rsidP="00E7015E">
      <w:pPr>
        <w:pStyle w:val="BodyText"/>
        <w:spacing w:after="0"/>
        <w:jc w:val="both"/>
        <w:rPr>
          <w:rFonts w:asciiTheme="minorHAnsi" w:hAnsiTheme="minorHAnsi"/>
          <w:color w:val="B83D68" w:themeColor="accent1"/>
        </w:rPr>
      </w:pPr>
      <w:r w:rsidRPr="00890894">
        <w:rPr>
          <w:rFonts w:asciiTheme="minorHAnsi" w:hAnsiTheme="minorHAnsi"/>
        </w:rPr>
        <w:t xml:space="preserve">The leadership team reviewed the information and made recommendations to improve the overall satisfaction levels.  This included instituting a new recognition program that focused on employees being able to recognize other employees for their work.  It was launched in the fall and had some positive results but has since not been utilized very well.  With the merger, some focus was taken off getting this going.  We will be revisiting the program in the coming year to ensure that it still meets the need of the newly formed </w:t>
      </w:r>
      <w:r w:rsidR="00E23125" w:rsidRPr="00890894">
        <w:rPr>
          <w:rFonts w:asciiTheme="minorHAnsi" w:hAnsiTheme="minorHAnsi"/>
        </w:rPr>
        <w:t>organization; make tweaks where needed;</w:t>
      </w:r>
      <w:r w:rsidRPr="00890894">
        <w:rPr>
          <w:rFonts w:asciiTheme="minorHAnsi" w:hAnsiTheme="minorHAnsi"/>
        </w:rPr>
        <w:t xml:space="preserve"> and do more promotion to get it out to all employees</w:t>
      </w:r>
      <w:r w:rsidRPr="00890894">
        <w:rPr>
          <w:rFonts w:asciiTheme="minorHAnsi" w:hAnsiTheme="minorHAnsi"/>
          <w:color w:val="B83D68" w:themeColor="accent1"/>
        </w:rPr>
        <w:t>.</w:t>
      </w:r>
    </w:p>
    <w:p w:rsidR="003F2CE4" w:rsidRPr="00890894" w:rsidRDefault="003F2CE4" w:rsidP="00E7015E">
      <w:pPr>
        <w:pStyle w:val="BodyText"/>
        <w:spacing w:after="0"/>
        <w:jc w:val="both"/>
        <w:rPr>
          <w:rFonts w:asciiTheme="minorHAnsi" w:hAnsiTheme="minorHAnsi"/>
          <w:color w:val="B83D68" w:themeColor="accent1"/>
          <w:highlight w:val="yellow"/>
        </w:rPr>
      </w:pPr>
    </w:p>
    <w:p w:rsidR="0025573C" w:rsidRPr="00890894" w:rsidRDefault="0060337A" w:rsidP="00E7015E">
      <w:pPr>
        <w:pStyle w:val="BodyText"/>
        <w:spacing w:after="0"/>
        <w:ind w:firstLine="0"/>
        <w:jc w:val="both"/>
        <w:rPr>
          <w:rFonts w:asciiTheme="minorHAnsi" w:hAnsiTheme="minorHAnsi"/>
        </w:rPr>
      </w:pPr>
      <w:r w:rsidRPr="00890894">
        <w:rPr>
          <w:rFonts w:asciiTheme="minorHAnsi" w:hAnsiTheme="minorHAnsi"/>
          <w:color w:val="C0504D"/>
          <w:sz w:val="20"/>
        </w:rPr>
        <w:br w:type="page"/>
      </w:r>
    </w:p>
    <w:p w:rsidR="00A06530" w:rsidRPr="00890894" w:rsidRDefault="00A06530" w:rsidP="002C48AA">
      <w:pPr>
        <w:pStyle w:val="Heading3"/>
        <w:spacing w:before="0" w:after="0" w:line="288" w:lineRule="auto"/>
        <w:jc w:val="center"/>
        <w:rPr>
          <w:rFonts w:asciiTheme="minorHAnsi" w:hAnsiTheme="minorHAnsi"/>
        </w:rPr>
      </w:pPr>
      <w:bookmarkStart w:id="8" w:name="_Toc318445168"/>
      <w:r w:rsidRPr="00890894">
        <w:rPr>
          <w:rFonts w:asciiTheme="minorHAnsi" w:hAnsiTheme="minorHAnsi"/>
        </w:rPr>
        <w:t>Customer Service</w:t>
      </w:r>
      <w:bookmarkEnd w:id="8"/>
    </w:p>
    <w:p w:rsidR="00C07B9B" w:rsidRPr="00890894" w:rsidRDefault="00C07B9B" w:rsidP="00EA1194">
      <w:pPr>
        <w:rPr>
          <w:rFonts w:cs="Arial"/>
        </w:rPr>
      </w:pPr>
    </w:p>
    <w:tbl>
      <w:tblPr>
        <w:tblW w:w="9878" w:type="dxa"/>
        <w:jc w:val="center"/>
        <w:tblInd w:w="738" w:type="dxa"/>
        <w:tblLook w:val="0000"/>
      </w:tblPr>
      <w:tblGrid>
        <w:gridCol w:w="2447"/>
        <w:gridCol w:w="1727"/>
        <w:gridCol w:w="1696"/>
        <w:gridCol w:w="1679"/>
        <w:gridCol w:w="2329"/>
      </w:tblGrid>
      <w:tr w:rsidR="00A4637B" w:rsidRPr="00890894" w:rsidTr="00C36585">
        <w:trPr>
          <w:trHeight w:val="255"/>
          <w:jc w:val="center"/>
        </w:trPr>
        <w:tc>
          <w:tcPr>
            <w:tcW w:w="9878" w:type="dxa"/>
            <w:gridSpan w:val="5"/>
            <w:tcBorders>
              <w:top w:val="single" w:sz="4" w:space="0" w:color="auto"/>
              <w:left w:val="single" w:sz="4" w:space="0" w:color="auto"/>
              <w:bottom w:val="single" w:sz="4" w:space="0" w:color="auto"/>
              <w:right w:val="single" w:sz="4" w:space="0" w:color="auto"/>
            </w:tcBorders>
            <w:shd w:val="clear" w:color="auto" w:fill="C0C0C0"/>
            <w:noWrap/>
            <w:vAlign w:val="bottom"/>
          </w:tcPr>
          <w:p w:rsidR="00A4637B" w:rsidRPr="00890894" w:rsidRDefault="00A4637B" w:rsidP="00AC3C49">
            <w:pPr>
              <w:jc w:val="center"/>
              <w:rPr>
                <w:rFonts w:cs="Arial"/>
                <w:b/>
                <w:color w:val="943634"/>
              </w:rPr>
            </w:pPr>
            <w:r w:rsidRPr="00890894">
              <w:rPr>
                <w:rFonts w:cs="Arial"/>
                <w:b/>
                <w:color w:val="943634"/>
              </w:rPr>
              <w:t>Customer Services Statistics</w:t>
            </w:r>
          </w:p>
        </w:tc>
      </w:tr>
      <w:tr w:rsidR="00236FA7" w:rsidRPr="00890894" w:rsidTr="005E1862">
        <w:trPr>
          <w:trHeight w:val="330"/>
          <w:jc w:val="center"/>
        </w:trPr>
        <w:tc>
          <w:tcPr>
            <w:tcW w:w="2447" w:type="dxa"/>
            <w:vMerge w:val="restart"/>
            <w:tcBorders>
              <w:top w:val="nil"/>
              <w:left w:val="single" w:sz="4" w:space="0" w:color="auto"/>
              <w:bottom w:val="single" w:sz="8" w:space="0" w:color="000000"/>
              <w:right w:val="single" w:sz="4" w:space="0" w:color="auto"/>
            </w:tcBorders>
            <w:shd w:val="clear" w:color="auto" w:fill="E6E6E6"/>
          </w:tcPr>
          <w:p w:rsidR="00236FA7" w:rsidRPr="00890894" w:rsidRDefault="00236FA7" w:rsidP="00AC3C49">
            <w:pPr>
              <w:jc w:val="center"/>
              <w:rPr>
                <w:rFonts w:cs="Arial"/>
                <w:b/>
                <w:color w:val="943634"/>
              </w:rPr>
            </w:pPr>
          </w:p>
        </w:tc>
        <w:tc>
          <w:tcPr>
            <w:tcW w:w="1727" w:type="dxa"/>
            <w:vMerge w:val="restart"/>
            <w:tcBorders>
              <w:top w:val="nil"/>
              <w:left w:val="single" w:sz="4" w:space="0" w:color="auto"/>
              <w:bottom w:val="single" w:sz="8" w:space="0" w:color="000000"/>
              <w:right w:val="single" w:sz="4" w:space="0" w:color="auto"/>
            </w:tcBorders>
            <w:shd w:val="clear" w:color="auto" w:fill="E6E6E6"/>
          </w:tcPr>
          <w:p w:rsidR="00236FA7" w:rsidRPr="00890894" w:rsidRDefault="00236FA7" w:rsidP="00334E6A">
            <w:pPr>
              <w:jc w:val="center"/>
              <w:rPr>
                <w:rFonts w:cs="Arial"/>
                <w:b/>
                <w:color w:val="943634"/>
              </w:rPr>
            </w:pPr>
            <w:r w:rsidRPr="00890894">
              <w:rPr>
                <w:rFonts w:cs="Arial"/>
                <w:b/>
                <w:color w:val="943634"/>
              </w:rPr>
              <w:t>2009</w:t>
            </w:r>
          </w:p>
        </w:tc>
        <w:tc>
          <w:tcPr>
            <w:tcW w:w="1696" w:type="dxa"/>
            <w:vMerge w:val="restart"/>
            <w:tcBorders>
              <w:top w:val="nil"/>
              <w:left w:val="single" w:sz="4" w:space="0" w:color="auto"/>
              <w:bottom w:val="single" w:sz="8" w:space="0" w:color="000000"/>
              <w:right w:val="single" w:sz="4" w:space="0" w:color="auto"/>
            </w:tcBorders>
            <w:shd w:val="clear" w:color="auto" w:fill="E6E6E6"/>
            <w:noWrap/>
          </w:tcPr>
          <w:p w:rsidR="00236FA7" w:rsidRPr="00890894" w:rsidRDefault="00236FA7" w:rsidP="00334E6A">
            <w:pPr>
              <w:jc w:val="center"/>
              <w:rPr>
                <w:rFonts w:cs="Arial"/>
                <w:b/>
                <w:color w:val="943634"/>
              </w:rPr>
            </w:pPr>
            <w:r w:rsidRPr="00890894">
              <w:rPr>
                <w:rFonts w:cs="Arial"/>
                <w:b/>
                <w:color w:val="943634"/>
              </w:rPr>
              <w:t>2010</w:t>
            </w:r>
          </w:p>
        </w:tc>
        <w:tc>
          <w:tcPr>
            <w:tcW w:w="1679" w:type="dxa"/>
            <w:vMerge w:val="restart"/>
            <w:tcBorders>
              <w:top w:val="nil"/>
              <w:left w:val="single" w:sz="4" w:space="0" w:color="auto"/>
              <w:bottom w:val="single" w:sz="8" w:space="0" w:color="000000"/>
              <w:right w:val="single" w:sz="4" w:space="0" w:color="auto"/>
            </w:tcBorders>
            <w:shd w:val="clear" w:color="auto" w:fill="E6E6E6"/>
          </w:tcPr>
          <w:p w:rsidR="00236FA7" w:rsidRPr="00890894" w:rsidRDefault="00236FA7" w:rsidP="00AC3C49">
            <w:pPr>
              <w:jc w:val="center"/>
              <w:rPr>
                <w:rFonts w:cs="Arial"/>
                <w:b/>
                <w:color w:val="943634"/>
              </w:rPr>
            </w:pPr>
            <w:r w:rsidRPr="00890894">
              <w:rPr>
                <w:rFonts w:cs="Arial"/>
                <w:b/>
                <w:color w:val="943634"/>
              </w:rPr>
              <w:t>2011</w:t>
            </w:r>
          </w:p>
        </w:tc>
        <w:tc>
          <w:tcPr>
            <w:tcW w:w="2329" w:type="dxa"/>
            <w:vMerge w:val="restart"/>
            <w:tcBorders>
              <w:top w:val="nil"/>
              <w:left w:val="single" w:sz="4" w:space="0" w:color="auto"/>
              <w:bottom w:val="single" w:sz="8" w:space="0" w:color="000000"/>
              <w:right w:val="single" w:sz="4" w:space="0" w:color="auto"/>
            </w:tcBorders>
            <w:shd w:val="clear" w:color="auto" w:fill="E6E6E6"/>
          </w:tcPr>
          <w:p w:rsidR="00236FA7" w:rsidRPr="00890894" w:rsidRDefault="00236FA7" w:rsidP="00AC3C49">
            <w:pPr>
              <w:jc w:val="center"/>
              <w:rPr>
                <w:rFonts w:cs="Arial"/>
                <w:b/>
                <w:color w:val="943634"/>
              </w:rPr>
            </w:pPr>
            <w:r w:rsidRPr="00890894">
              <w:rPr>
                <w:rFonts w:cs="Arial"/>
                <w:b/>
                <w:color w:val="943634"/>
              </w:rPr>
              <w:t>Goals</w:t>
            </w:r>
          </w:p>
        </w:tc>
      </w:tr>
      <w:tr w:rsidR="00236FA7" w:rsidRPr="00890894" w:rsidTr="005E1862">
        <w:trPr>
          <w:trHeight w:val="322"/>
          <w:jc w:val="center"/>
        </w:trPr>
        <w:tc>
          <w:tcPr>
            <w:tcW w:w="2447" w:type="dxa"/>
            <w:vMerge/>
            <w:tcBorders>
              <w:top w:val="nil"/>
              <w:left w:val="single" w:sz="4" w:space="0" w:color="auto"/>
              <w:bottom w:val="single" w:sz="8" w:space="0" w:color="000000"/>
              <w:right w:val="single" w:sz="4" w:space="0" w:color="auto"/>
            </w:tcBorders>
            <w:shd w:val="clear" w:color="auto" w:fill="E6E6E6"/>
            <w:vAlign w:val="center"/>
          </w:tcPr>
          <w:p w:rsidR="00236FA7" w:rsidRPr="00890894" w:rsidRDefault="00236FA7" w:rsidP="00C07B9B">
            <w:pPr>
              <w:rPr>
                <w:rFonts w:cs="Arial"/>
                <w:sz w:val="18"/>
                <w:szCs w:val="18"/>
              </w:rPr>
            </w:pPr>
          </w:p>
        </w:tc>
        <w:tc>
          <w:tcPr>
            <w:tcW w:w="1727" w:type="dxa"/>
            <w:vMerge/>
            <w:tcBorders>
              <w:top w:val="nil"/>
              <w:left w:val="single" w:sz="4" w:space="0" w:color="auto"/>
              <w:bottom w:val="single" w:sz="8" w:space="0" w:color="000000"/>
              <w:right w:val="single" w:sz="4" w:space="0" w:color="auto"/>
            </w:tcBorders>
            <w:shd w:val="clear" w:color="auto" w:fill="E6E6E6"/>
            <w:vAlign w:val="center"/>
          </w:tcPr>
          <w:p w:rsidR="00236FA7" w:rsidRPr="00890894" w:rsidRDefault="00236FA7" w:rsidP="00C07B9B">
            <w:pPr>
              <w:rPr>
                <w:rFonts w:cs="Arial"/>
                <w:sz w:val="18"/>
                <w:szCs w:val="18"/>
              </w:rPr>
            </w:pPr>
          </w:p>
        </w:tc>
        <w:tc>
          <w:tcPr>
            <w:tcW w:w="1696" w:type="dxa"/>
            <w:vMerge/>
            <w:tcBorders>
              <w:top w:val="nil"/>
              <w:left w:val="single" w:sz="4" w:space="0" w:color="auto"/>
              <w:bottom w:val="single" w:sz="8" w:space="0" w:color="000000"/>
              <w:right w:val="single" w:sz="4" w:space="0" w:color="auto"/>
            </w:tcBorders>
            <w:shd w:val="clear" w:color="auto" w:fill="E6E6E6"/>
            <w:vAlign w:val="center"/>
          </w:tcPr>
          <w:p w:rsidR="00236FA7" w:rsidRPr="00890894" w:rsidRDefault="00236FA7" w:rsidP="00C07B9B">
            <w:pPr>
              <w:rPr>
                <w:rFonts w:cs="Arial"/>
                <w:sz w:val="18"/>
                <w:szCs w:val="18"/>
              </w:rPr>
            </w:pPr>
          </w:p>
        </w:tc>
        <w:tc>
          <w:tcPr>
            <w:tcW w:w="1679" w:type="dxa"/>
            <w:vMerge/>
            <w:tcBorders>
              <w:top w:val="nil"/>
              <w:left w:val="single" w:sz="4" w:space="0" w:color="auto"/>
              <w:bottom w:val="single" w:sz="8" w:space="0" w:color="000000"/>
              <w:right w:val="single" w:sz="4" w:space="0" w:color="auto"/>
            </w:tcBorders>
            <w:shd w:val="clear" w:color="auto" w:fill="E6E6E6"/>
            <w:vAlign w:val="center"/>
          </w:tcPr>
          <w:p w:rsidR="00236FA7" w:rsidRPr="00890894" w:rsidRDefault="00236FA7" w:rsidP="00C07B9B">
            <w:pPr>
              <w:rPr>
                <w:rFonts w:cs="Arial"/>
                <w:sz w:val="18"/>
                <w:szCs w:val="18"/>
              </w:rPr>
            </w:pPr>
          </w:p>
        </w:tc>
        <w:tc>
          <w:tcPr>
            <w:tcW w:w="2329" w:type="dxa"/>
            <w:vMerge/>
            <w:tcBorders>
              <w:top w:val="nil"/>
              <w:left w:val="single" w:sz="4" w:space="0" w:color="auto"/>
              <w:bottom w:val="single" w:sz="8" w:space="0" w:color="000000"/>
              <w:right w:val="single" w:sz="4" w:space="0" w:color="auto"/>
            </w:tcBorders>
            <w:shd w:val="clear" w:color="auto" w:fill="E6E6E6"/>
            <w:vAlign w:val="center"/>
          </w:tcPr>
          <w:p w:rsidR="00236FA7" w:rsidRPr="00890894" w:rsidRDefault="00236FA7" w:rsidP="00C07B9B">
            <w:pPr>
              <w:rPr>
                <w:rFonts w:cs="Arial"/>
                <w:sz w:val="18"/>
                <w:szCs w:val="18"/>
              </w:rPr>
            </w:pPr>
          </w:p>
        </w:tc>
      </w:tr>
      <w:tr w:rsidR="00236FA7" w:rsidRPr="00890894" w:rsidTr="005E1862">
        <w:trPr>
          <w:trHeight w:val="285"/>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07B9B">
            <w:pPr>
              <w:rPr>
                <w:rFonts w:cs="Arial"/>
                <w:sz w:val="18"/>
                <w:szCs w:val="18"/>
              </w:rPr>
            </w:pPr>
            <w:r w:rsidRPr="00890894">
              <w:rPr>
                <w:rFonts w:cs="Arial"/>
                <w:sz w:val="18"/>
                <w:szCs w:val="18"/>
              </w:rPr>
              <w:t>Satisfaction</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84.9% satisfied</w:t>
            </w:r>
          </w:p>
          <w:p w:rsidR="00236FA7" w:rsidRPr="00890894" w:rsidRDefault="00236FA7" w:rsidP="00334E6A">
            <w:pPr>
              <w:jc w:val="center"/>
              <w:rPr>
                <w:rFonts w:cs="Arial"/>
                <w:sz w:val="18"/>
                <w:szCs w:val="18"/>
              </w:rPr>
            </w:pPr>
            <w:r w:rsidRPr="00890894">
              <w:rPr>
                <w:rFonts w:cs="Arial"/>
                <w:sz w:val="18"/>
                <w:szCs w:val="18"/>
              </w:rPr>
              <w:t>1.4% dissatisfied</w:t>
            </w:r>
          </w:p>
          <w:p w:rsidR="00236FA7" w:rsidRPr="00890894" w:rsidRDefault="00236FA7" w:rsidP="00334E6A">
            <w:pPr>
              <w:jc w:val="center"/>
              <w:rPr>
                <w:rFonts w:cs="Arial"/>
                <w:sz w:val="18"/>
                <w:szCs w:val="18"/>
              </w:rPr>
            </w:pPr>
            <w:r w:rsidRPr="00890894">
              <w:rPr>
                <w:rFonts w:cs="Arial"/>
                <w:sz w:val="18"/>
                <w:szCs w:val="18"/>
              </w:rPr>
              <w:t>84.3% would recommend</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5E1862">
            <w:pPr>
              <w:jc w:val="center"/>
              <w:rPr>
                <w:rFonts w:cs="Arial"/>
                <w:sz w:val="18"/>
                <w:szCs w:val="18"/>
              </w:rPr>
            </w:pPr>
            <w:r w:rsidRPr="00890894">
              <w:rPr>
                <w:rFonts w:cs="Arial"/>
                <w:sz w:val="18"/>
                <w:szCs w:val="18"/>
              </w:rPr>
              <w:t>88% satisfied,</w:t>
            </w:r>
          </w:p>
          <w:p w:rsidR="00236FA7" w:rsidRPr="00890894" w:rsidRDefault="00236FA7" w:rsidP="005E1862">
            <w:pPr>
              <w:jc w:val="center"/>
              <w:rPr>
                <w:rFonts w:cs="Arial"/>
                <w:sz w:val="18"/>
                <w:szCs w:val="18"/>
              </w:rPr>
            </w:pPr>
            <w:r w:rsidRPr="00890894">
              <w:rPr>
                <w:rFonts w:cs="Arial"/>
                <w:sz w:val="18"/>
                <w:szCs w:val="18"/>
              </w:rPr>
              <w:t>7%</w:t>
            </w:r>
          </w:p>
          <w:p w:rsidR="00236FA7" w:rsidRPr="00890894" w:rsidRDefault="00236FA7" w:rsidP="005E1862">
            <w:pPr>
              <w:jc w:val="center"/>
              <w:rPr>
                <w:rFonts w:cs="Arial"/>
                <w:sz w:val="18"/>
                <w:szCs w:val="18"/>
              </w:rPr>
            </w:pPr>
            <w:r w:rsidRPr="00890894">
              <w:rPr>
                <w:rFonts w:cs="Arial"/>
                <w:sz w:val="18"/>
                <w:szCs w:val="18"/>
              </w:rPr>
              <w:t>dissatisfied,</w:t>
            </w:r>
          </w:p>
          <w:p w:rsidR="00236FA7" w:rsidRPr="00890894" w:rsidRDefault="00236FA7" w:rsidP="005E1862">
            <w:pPr>
              <w:jc w:val="center"/>
              <w:rPr>
                <w:rFonts w:cs="Arial"/>
                <w:sz w:val="18"/>
                <w:szCs w:val="18"/>
              </w:rPr>
            </w:pPr>
            <w:r w:rsidRPr="00890894">
              <w:rPr>
                <w:rFonts w:cs="Arial"/>
                <w:sz w:val="18"/>
                <w:szCs w:val="18"/>
              </w:rPr>
              <w:t>93% would recommend</w:t>
            </w:r>
          </w:p>
        </w:tc>
        <w:tc>
          <w:tcPr>
            <w:tcW w:w="1679" w:type="dxa"/>
            <w:tcBorders>
              <w:top w:val="nil"/>
              <w:left w:val="nil"/>
              <w:bottom w:val="single" w:sz="4" w:space="0" w:color="auto"/>
              <w:right w:val="single" w:sz="4" w:space="0" w:color="auto"/>
            </w:tcBorders>
            <w:shd w:val="clear" w:color="auto" w:fill="auto"/>
          </w:tcPr>
          <w:p w:rsidR="005E1862" w:rsidRPr="00890894" w:rsidRDefault="00D24C44" w:rsidP="005E1862">
            <w:pPr>
              <w:jc w:val="center"/>
              <w:rPr>
                <w:rFonts w:cs="Arial"/>
                <w:sz w:val="18"/>
                <w:szCs w:val="18"/>
              </w:rPr>
            </w:pPr>
            <w:r w:rsidRPr="00890894">
              <w:rPr>
                <w:rFonts w:cs="Arial"/>
                <w:sz w:val="18"/>
                <w:szCs w:val="18"/>
              </w:rPr>
              <w:t xml:space="preserve">98% </w:t>
            </w:r>
            <w:r w:rsidR="005E1862" w:rsidRPr="00890894">
              <w:rPr>
                <w:rFonts w:cs="Arial"/>
                <w:sz w:val="18"/>
                <w:szCs w:val="18"/>
              </w:rPr>
              <w:t>satisfied,</w:t>
            </w:r>
          </w:p>
          <w:p w:rsidR="005E1862" w:rsidRPr="00890894" w:rsidRDefault="005E1862" w:rsidP="005E1862">
            <w:pPr>
              <w:ind w:firstLine="0"/>
              <w:jc w:val="center"/>
              <w:rPr>
                <w:rFonts w:cs="Arial"/>
                <w:sz w:val="18"/>
                <w:szCs w:val="18"/>
              </w:rPr>
            </w:pPr>
            <w:r w:rsidRPr="00890894">
              <w:rPr>
                <w:rFonts w:cs="Arial"/>
                <w:sz w:val="18"/>
                <w:szCs w:val="18"/>
              </w:rPr>
              <w:t>2% dissatisfied,</w:t>
            </w:r>
          </w:p>
          <w:p w:rsidR="00236FA7" w:rsidRPr="00890894" w:rsidRDefault="005E1862" w:rsidP="005E1862">
            <w:pPr>
              <w:jc w:val="center"/>
              <w:rPr>
                <w:rFonts w:cs="Arial"/>
                <w:sz w:val="18"/>
                <w:szCs w:val="18"/>
              </w:rPr>
            </w:pPr>
            <w:r w:rsidRPr="00890894">
              <w:rPr>
                <w:rFonts w:cs="Arial"/>
                <w:sz w:val="18"/>
                <w:szCs w:val="18"/>
              </w:rPr>
              <w:t>96% would recommend</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90% satisfied</w:t>
            </w:r>
          </w:p>
        </w:tc>
      </w:tr>
      <w:tr w:rsidR="00236FA7" w:rsidRPr="00890894" w:rsidTr="005E1862">
        <w:trPr>
          <w:trHeight w:val="253"/>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Survey return rate</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28%</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28%</w:t>
            </w:r>
          </w:p>
        </w:tc>
        <w:tc>
          <w:tcPr>
            <w:tcW w:w="1679" w:type="dxa"/>
            <w:tcBorders>
              <w:top w:val="nil"/>
              <w:left w:val="nil"/>
              <w:bottom w:val="single" w:sz="4" w:space="0" w:color="auto"/>
              <w:right w:val="single" w:sz="4" w:space="0" w:color="auto"/>
            </w:tcBorders>
            <w:shd w:val="clear" w:color="auto" w:fill="auto"/>
          </w:tcPr>
          <w:p w:rsidR="00236FA7" w:rsidRPr="00890894" w:rsidRDefault="005E1862" w:rsidP="00C07B9B">
            <w:pPr>
              <w:jc w:val="center"/>
              <w:rPr>
                <w:rFonts w:cs="Arial"/>
                <w:sz w:val="18"/>
                <w:szCs w:val="18"/>
              </w:rPr>
            </w:pPr>
            <w:r w:rsidRPr="00890894">
              <w:rPr>
                <w:rFonts w:cs="Arial"/>
                <w:sz w:val="18"/>
                <w:szCs w:val="18"/>
              </w:rPr>
              <w:t>18%</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50%</w:t>
            </w:r>
          </w:p>
        </w:tc>
      </w:tr>
      <w:tr w:rsidR="00236FA7" w:rsidRPr="00890894" w:rsidTr="005E1862">
        <w:trPr>
          <w:trHeight w:val="541"/>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Service growth: net new customers to last yr unduplicated count</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15%</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6%</w:t>
            </w:r>
          </w:p>
        </w:tc>
        <w:tc>
          <w:tcPr>
            <w:tcW w:w="1679" w:type="dxa"/>
            <w:tcBorders>
              <w:top w:val="nil"/>
              <w:left w:val="nil"/>
              <w:bottom w:val="single" w:sz="4" w:space="0" w:color="auto"/>
              <w:right w:val="single" w:sz="4" w:space="0" w:color="auto"/>
            </w:tcBorders>
            <w:shd w:val="clear" w:color="auto" w:fill="auto"/>
          </w:tcPr>
          <w:p w:rsidR="00236FA7" w:rsidRPr="00890894" w:rsidRDefault="00C43C4A" w:rsidP="00C07B9B">
            <w:pPr>
              <w:jc w:val="center"/>
              <w:rPr>
                <w:rFonts w:cs="Arial"/>
                <w:sz w:val="18"/>
                <w:szCs w:val="18"/>
              </w:rPr>
            </w:pPr>
            <w:r w:rsidRPr="00890894">
              <w:rPr>
                <w:rFonts w:cs="Arial"/>
                <w:sz w:val="18"/>
                <w:szCs w:val="18"/>
              </w:rPr>
              <w:t>5%</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12%</w:t>
            </w:r>
          </w:p>
        </w:tc>
      </w:tr>
      <w:tr w:rsidR="00236FA7" w:rsidRPr="00890894" w:rsidTr="005E1862">
        <w:trPr>
          <w:trHeight w:val="343"/>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CEO participation</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57</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63</w:t>
            </w:r>
          </w:p>
        </w:tc>
        <w:tc>
          <w:tcPr>
            <w:tcW w:w="1679" w:type="dxa"/>
            <w:tcBorders>
              <w:top w:val="nil"/>
              <w:left w:val="nil"/>
              <w:bottom w:val="single" w:sz="4" w:space="0" w:color="auto"/>
              <w:right w:val="single" w:sz="4" w:space="0" w:color="auto"/>
            </w:tcBorders>
            <w:shd w:val="clear" w:color="auto" w:fill="auto"/>
          </w:tcPr>
          <w:p w:rsidR="00236FA7" w:rsidRPr="00890894" w:rsidRDefault="00C43C4A" w:rsidP="00C07B9B">
            <w:pPr>
              <w:jc w:val="center"/>
              <w:rPr>
                <w:rFonts w:cs="Arial"/>
                <w:sz w:val="18"/>
                <w:szCs w:val="18"/>
              </w:rPr>
            </w:pPr>
            <w:r w:rsidRPr="00890894">
              <w:rPr>
                <w:rFonts w:cs="Arial"/>
                <w:sz w:val="18"/>
                <w:szCs w:val="18"/>
              </w:rPr>
              <w:t>7</w:t>
            </w:r>
            <w:r w:rsidR="005330E4" w:rsidRPr="00890894">
              <w:rPr>
                <w:rFonts w:cs="Arial"/>
                <w:sz w:val="18"/>
                <w:szCs w:val="18"/>
              </w:rPr>
              <w:t>3</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60</w:t>
            </w:r>
          </w:p>
        </w:tc>
      </w:tr>
      <w:tr w:rsidR="00236FA7" w:rsidRPr="00890894" w:rsidTr="005E1862">
        <w:trPr>
          <w:trHeight w:val="433"/>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Employment enrollment</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86</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97</w:t>
            </w:r>
          </w:p>
        </w:tc>
        <w:tc>
          <w:tcPr>
            <w:tcW w:w="1679" w:type="dxa"/>
            <w:tcBorders>
              <w:top w:val="nil"/>
              <w:left w:val="nil"/>
              <w:bottom w:val="single" w:sz="4" w:space="0" w:color="auto"/>
              <w:right w:val="single" w:sz="4" w:space="0" w:color="auto"/>
            </w:tcBorders>
            <w:shd w:val="clear" w:color="auto" w:fill="auto"/>
          </w:tcPr>
          <w:p w:rsidR="00236FA7" w:rsidRPr="00890894" w:rsidRDefault="00C43C4A" w:rsidP="00C07B9B">
            <w:pPr>
              <w:jc w:val="center"/>
              <w:rPr>
                <w:rFonts w:cs="Arial"/>
                <w:sz w:val="18"/>
                <w:szCs w:val="18"/>
              </w:rPr>
            </w:pPr>
            <w:r w:rsidRPr="00890894">
              <w:rPr>
                <w:rFonts w:cs="Arial"/>
                <w:sz w:val="18"/>
                <w:szCs w:val="18"/>
              </w:rPr>
              <w:t>8</w:t>
            </w:r>
            <w:r w:rsidR="005330E4" w:rsidRPr="00890894">
              <w:rPr>
                <w:rFonts w:cs="Arial"/>
                <w:sz w:val="18"/>
                <w:szCs w:val="18"/>
              </w:rPr>
              <w:t>4</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90</w:t>
            </w:r>
          </w:p>
        </w:tc>
      </w:tr>
      <w:tr w:rsidR="00236FA7" w:rsidRPr="00890894" w:rsidTr="005E1862">
        <w:trPr>
          <w:trHeight w:val="285"/>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Job placements</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14</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23</w:t>
            </w:r>
          </w:p>
        </w:tc>
        <w:tc>
          <w:tcPr>
            <w:tcW w:w="1679" w:type="dxa"/>
            <w:tcBorders>
              <w:top w:val="nil"/>
              <w:left w:val="nil"/>
              <w:bottom w:val="single" w:sz="4" w:space="0" w:color="auto"/>
              <w:right w:val="single" w:sz="4" w:space="0" w:color="auto"/>
            </w:tcBorders>
            <w:shd w:val="clear" w:color="auto" w:fill="auto"/>
          </w:tcPr>
          <w:p w:rsidR="00236FA7" w:rsidRPr="00890894" w:rsidRDefault="00D24C44" w:rsidP="00C07B9B">
            <w:pPr>
              <w:jc w:val="center"/>
              <w:rPr>
                <w:rFonts w:cs="Arial"/>
                <w:sz w:val="18"/>
                <w:szCs w:val="18"/>
              </w:rPr>
            </w:pPr>
            <w:r w:rsidRPr="00890894">
              <w:rPr>
                <w:rFonts w:cs="Arial"/>
                <w:sz w:val="18"/>
                <w:szCs w:val="18"/>
              </w:rPr>
              <w:t>20</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20</w:t>
            </w:r>
          </w:p>
        </w:tc>
      </w:tr>
      <w:tr w:rsidR="00236FA7" w:rsidRPr="00890894" w:rsidTr="005E1862">
        <w:trPr>
          <w:trHeight w:val="361"/>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Respite Enrollment (state or county)</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58</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32</w:t>
            </w:r>
          </w:p>
        </w:tc>
        <w:tc>
          <w:tcPr>
            <w:tcW w:w="1679" w:type="dxa"/>
            <w:tcBorders>
              <w:top w:val="nil"/>
              <w:left w:val="nil"/>
              <w:bottom w:val="single" w:sz="4" w:space="0" w:color="auto"/>
              <w:right w:val="single" w:sz="4" w:space="0" w:color="auto"/>
            </w:tcBorders>
            <w:shd w:val="clear" w:color="auto" w:fill="auto"/>
          </w:tcPr>
          <w:p w:rsidR="00236FA7" w:rsidRPr="00890894" w:rsidRDefault="00D24C44" w:rsidP="00C07B9B">
            <w:pPr>
              <w:jc w:val="center"/>
              <w:rPr>
                <w:rFonts w:cs="Arial"/>
                <w:sz w:val="18"/>
                <w:szCs w:val="18"/>
              </w:rPr>
            </w:pPr>
            <w:r w:rsidRPr="00890894">
              <w:rPr>
                <w:rFonts w:cs="Arial"/>
                <w:sz w:val="18"/>
                <w:szCs w:val="18"/>
              </w:rPr>
              <w:t>3</w:t>
            </w:r>
            <w:r w:rsidR="00C43C4A" w:rsidRPr="00890894">
              <w:rPr>
                <w:rFonts w:cs="Arial"/>
                <w:sz w:val="18"/>
                <w:szCs w:val="18"/>
              </w:rPr>
              <w:t>4</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100</w:t>
            </w:r>
          </w:p>
        </w:tc>
      </w:tr>
      <w:tr w:rsidR="00236FA7" w:rsidRPr="00890894" w:rsidTr="005E1862">
        <w:trPr>
          <w:trHeight w:val="361"/>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Respite hours provided</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5503</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6397</w:t>
            </w:r>
          </w:p>
        </w:tc>
        <w:tc>
          <w:tcPr>
            <w:tcW w:w="1679" w:type="dxa"/>
            <w:tcBorders>
              <w:top w:val="nil"/>
              <w:left w:val="nil"/>
              <w:bottom w:val="single" w:sz="4" w:space="0" w:color="auto"/>
              <w:right w:val="single" w:sz="4" w:space="0" w:color="auto"/>
            </w:tcBorders>
            <w:shd w:val="clear" w:color="auto" w:fill="auto"/>
          </w:tcPr>
          <w:p w:rsidR="00236FA7" w:rsidRPr="00890894" w:rsidRDefault="00C86EDB" w:rsidP="00C07B9B">
            <w:pPr>
              <w:jc w:val="center"/>
              <w:rPr>
                <w:rFonts w:cs="Arial"/>
                <w:sz w:val="18"/>
                <w:szCs w:val="18"/>
              </w:rPr>
            </w:pPr>
            <w:r w:rsidRPr="00890894">
              <w:rPr>
                <w:rFonts w:cs="Arial"/>
                <w:sz w:val="18"/>
                <w:szCs w:val="18"/>
              </w:rPr>
              <w:t>3710</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7500</w:t>
            </w:r>
          </w:p>
        </w:tc>
      </w:tr>
      <w:tr w:rsidR="00236FA7" w:rsidRPr="00890894" w:rsidTr="005E1862">
        <w:trPr>
          <w:trHeight w:val="325"/>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 xml:space="preserve">Customers &gt;65yrs old </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17</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15</w:t>
            </w:r>
          </w:p>
        </w:tc>
        <w:tc>
          <w:tcPr>
            <w:tcW w:w="1679" w:type="dxa"/>
            <w:tcBorders>
              <w:top w:val="nil"/>
              <w:left w:val="nil"/>
              <w:bottom w:val="single" w:sz="4" w:space="0" w:color="auto"/>
              <w:right w:val="single" w:sz="4" w:space="0" w:color="auto"/>
            </w:tcBorders>
            <w:shd w:val="clear" w:color="auto" w:fill="auto"/>
          </w:tcPr>
          <w:p w:rsidR="00236FA7" w:rsidRPr="00890894" w:rsidRDefault="00C86EDB" w:rsidP="00C07B9B">
            <w:pPr>
              <w:jc w:val="center"/>
              <w:rPr>
                <w:rFonts w:cs="Arial"/>
                <w:sz w:val="18"/>
                <w:szCs w:val="18"/>
              </w:rPr>
            </w:pPr>
            <w:r w:rsidRPr="00890894">
              <w:rPr>
                <w:rFonts w:cs="Arial"/>
                <w:sz w:val="18"/>
                <w:szCs w:val="18"/>
              </w:rPr>
              <w:t>14</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20</w:t>
            </w:r>
          </w:p>
        </w:tc>
      </w:tr>
      <w:tr w:rsidR="00236FA7" w:rsidRPr="00890894" w:rsidTr="005E1862">
        <w:trPr>
          <w:trHeight w:val="285"/>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New Customers</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65</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36</w:t>
            </w:r>
          </w:p>
        </w:tc>
        <w:tc>
          <w:tcPr>
            <w:tcW w:w="1679" w:type="dxa"/>
            <w:tcBorders>
              <w:top w:val="nil"/>
              <w:left w:val="nil"/>
              <w:bottom w:val="single" w:sz="4" w:space="0" w:color="auto"/>
              <w:right w:val="single" w:sz="4" w:space="0" w:color="auto"/>
            </w:tcBorders>
            <w:shd w:val="clear" w:color="auto" w:fill="auto"/>
          </w:tcPr>
          <w:p w:rsidR="00236FA7" w:rsidRPr="00890894" w:rsidRDefault="00C86EDB" w:rsidP="00C07B9B">
            <w:pPr>
              <w:jc w:val="center"/>
              <w:rPr>
                <w:rFonts w:cs="Arial"/>
                <w:sz w:val="18"/>
                <w:szCs w:val="18"/>
              </w:rPr>
            </w:pPr>
            <w:r w:rsidRPr="00890894">
              <w:rPr>
                <w:rFonts w:cs="Arial"/>
                <w:sz w:val="18"/>
                <w:szCs w:val="18"/>
              </w:rPr>
              <w:t>47</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60</w:t>
            </w:r>
          </w:p>
        </w:tc>
      </w:tr>
      <w:tr w:rsidR="00236FA7" w:rsidRPr="00890894" w:rsidTr="005E1862">
        <w:trPr>
          <w:trHeight w:val="316"/>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Customers leaving</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25</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26</w:t>
            </w:r>
          </w:p>
        </w:tc>
        <w:tc>
          <w:tcPr>
            <w:tcW w:w="1679" w:type="dxa"/>
            <w:tcBorders>
              <w:top w:val="nil"/>
              <w:left w:val="nil"/>
              <w:bottom w:val="single" w:sz="4" w:space="0" w:color="auto"/>
              <w:right w:val="single" w:sz="4" w:space="0" w:color="auto"/>
            </w:tcBorders>
            <w:shd w:val="clear" w:color="auto" w:fill="auto"/>
          </w:tcPr>
          <w:p w:rsidR="00236FA7" w:rsidRPr="00890894" w:rsidRDefault="00C86EDB" w:rsidP="00C07B9B">
            <w:pPr>
              <w:jc w:val="center"/>
              <w:rPr>
                <w:rFonts w:cs="Arial"/>
                <w:sz w:val="18"/>
                <w:szCs w:val="18"/>
              </w:rPr>
            </w:pPr>
            <w:r w:rsidRPr="00890894">
              <w:rPr>
                <w:rFonts w:cs="Arial"/>
                <w:sz w:val="18"/>
                <w:szCs w:val="18"/>
              </w:rPr>
              <w:t>26</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10</w:t>
            </w:r>
          </w:p>
        </w:tc>
      </w:tr>
      <w:tr w:rsidR="00236FA7" w:rsidRPr="00890894" w:rsidTr="005E1862">
        <w:trPr>
          <w:trHeight w:val="433"/>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Number served, duplicated</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402</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405</w:t>
            </w:r>
          </w:p>
        </w:tc>
        <w:tc>
          <w:tcPr>
            <w:tcW w:w="1679" w:type="dxa"/>
            <w:tcBorders>
              <w:top w:val="nil"/>
              <w:left w:val="nil"/>
              <w:bottom w:val="single" w:sz="4" w:space="0" w:color="auto"/>
              <w:right w:val="single" w:sz="4" w:space="0" w:color="auto"/>
            </w:tcBorders>
            <w:shd w:val="clear" w:color="auto" w:fill="auto"/>
          </w:tcPr>
          <w:p w:rsidR="00236FA7" w:rsidRPr="00890894" w:rsidRDefault="00C43C4A" w:rsidP="00C07B9B">
            <w:pPr>
              <w:jc w:val="center"/>
              <w:rPr>
                <w:rFonts w:cs="Arial"/>
                <w:sz w:val="18"/>
                <w:szCs w:val="18"/>
              </w:rPr>
            </w:pPr>
            <w:r w:rsidRPr="00890894">
              <w:rPr>
                <w:rFonts w:cs="Arial"/>
                <w:sz w:val="18"/>
                <w:szCs w:val="18"/>
              </w:rPr>
              <w:t>427</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406</w:t>
            </w:r>
          </w:p>
        </w:tc>
      </w:tr>
      <w:tr w:rsidR="00236FA7" w:rsidRPr="00890894" w:rsidTr="005E1862">
        <w:trPr>
          <w:trHeight w:val="433"/>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Number served, unduplicated</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288</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285</w:t>
            </w:r>
          </w:p>
        </w:tc>
        <w:tc>
          <w:tcPr>
            <w:tcW w:w="1679" w:type="dxa"/>
            <w:tcBorders>
              <w:top w:val="nil"/>
              <w:left w:val="nil"/>
              <w:bottom w:val="single" w:sz="4" w:space="0" w:color="auto"/>
              <w:right w:val="single" w:sz="4" w:space="0" w:color="auto"/>
            </w:tcBorders>
            <w:shd w:val="clear" w:color="auto" w:fill="auto"/>
          </w:tcPr>
          <w:p w:rsidR="00236FA7" w:rsidRPr="00890894" w:rsidRDefault="00C43C4A" w:rsidP="00C07B9B">
            <w:pPr>
              <w:jc w:val="center"/>
              <w:rPr>
                <w:rFonts w:cs="Arial"/>
                <w:sz w:val="18"/>
                <w:szCs w:val="18"/>
              </w:rPr>
            </w:pPr>
            <w:r w:rsidRPr="00890894">
              <w:rPr>
                <w:rFonts w:cs="Arial"/>
                <w:sz w:val="18"/>
                <w:szCs w:val="18"/>
              </w:rPr>
              <w:t>289</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291</w:t>
            </w:r>
          </w:p>
        </w:tc>
      </w:tr>
      <w:tr w:rsidR="00236FA7" w:rsidRPr="00890894" w:rsidTr="005E1862">
        <w:trPr>
          <w:trHeight w:val="415"/>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Days from referral to intake</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19</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14</w:t>
            </w:r>
          </w:p>
        </w:tc>
        <w:tc>
          <w:tcPr>
            <w:tcW w:w="1679" w:type="dxa"/>
            <w:tcBorders>
              <w:top w:val="nil"/>
              <w:left w:val="nil"/>
              <w:bottom w:val="single" w:sz="4" w:space="0" w:color="auto"/>
              <w:right w:val="single" w:sz="4" w:space="0" w:color="auto"/>
            </w:tcBorders>
            <w:shd w:val="clear" w:color="auto" w:fill="auto"/>
          </w:tcPr>
          <w:p w:rsidR="00236FA7" w:rsidRPr="00890894" w:rsidRDefault="00C43C4A" w:rsidP="00C07B9B">
            <w:pPr>
              <w:jc w:val="center"/>
              <w:rPr>
                <w:rFonts w:cs="Arial"/>
                <w:sz w:val="18"/>
                <w:szCs w:val="18"/>
              </w:rPr>
            </w:pPr>
            <w:r w:rsidRPr="00890894">
              <w:rPr>
                <w:rFonts w:cs="Arial"/>
                <w:sz w:val="18"/>
                <w:szCs w:val="18"/>
              </w:rPr>
              <w:t>36</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20</w:t>
            </w:r>
          </w:p>
        </w:tc>
      </w:tr>
      <w:tr w:rsidR="00236FA7" w:rsidRPr="00890894" w:rsidTr="005E1862">
        <w:trPr>
          <w:trHeight w:val="415"/>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Days from intake to start</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13</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28</w:t>
            </w:r>
          </w:p>
        </w:tc>
        <w:tc>
          <w:tcPr>
            <w:tcW w:w="1679" w:type="dxa"/>
            <w:tcBorders>
              <w:top w:val="nil"/>
              <w:left w:val="nil"/>
              <w:bottom w:val="single" w:sz="4" w:space="0" w:color="auto"/>
              <w:right w:val="single" w:sz="4" w:space="0" w:color="auto"/>
            </w:tcBorders>
            <w:shd w:val="clear" w:color="auto" w:fill="auto"/>
          </w:tcPr>
          <w:p w:rsidR="00236FA7" w:rsidRPr="00890894" w:rsidRDefault="00C43C4A" w:rsidP="00C07B9B">
            <w:pPr>
              <w:jc w:val="center"/>
              <w:rPr>
                <w:rFonts w:cs="Arial"/>
                <w:sz w:val="18"/>
                <w:szCs w:val="18"/>
              </w:rPr>
            </w:pPr>
            <w:r w:rsidRPr="00890894">
              <w:rPr>
                <w:rFonts w:cs="Arial"/>
                <w:sz w:val="18"/>
                <w:szCs w:val="18"/>
              </w:rPr>
              <w:t>29</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20</w:t>
            </w:r>
          </w:p>
        </w:tc>
      </w:tr>
      <w:tr w:rsidR="00236FA7" w:rsidRPr="00890894" w:rsidTr="005E1862">
        <w:trPr>
          <w:trHeight w:val="370"/>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Behavior support</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5</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5</w:t>
            </w:r>
          </w:p>
        </w:tc>
        <w:tc>
          <w:tcPr>
            <w:tcW w:w="1679" w:type="dxa"/>
            <w:tcBorders>
              <w:top w:val="nil"/>
              <w:left w:val="nil"/>
              <w:bottom w:val="single" w:sz="4" w:space="0" w:color="auto"/>
              <w:right w:val="single" w:sz="4" w:space="0" w:color="auto"/>
            </w:tcBorders>
            <w:shd w:val="clear" w:color="auto" w:fill="auto"/>
          </w:tcPr>
          <w:p w:rsidR="00236FA7" w:rsidRPr="00890894" w:rsidRDefault="00D24C44" w:rsidP="00C07B9B">
            <w:pPr>
              <w:jc w:val="center"/>
              <w:rPr>
                <w:rFonts w:cs="Arial"/>
                <w:sz w:val="18"/>
                <w:szCs w:val="18"/>
              </w:rPr>
            </w:pPr>
            <w:r w:rsidRPr="00890894">
              <w:rPr>
                <w:rFonts w:cs="Arial"/>
                <w:sz w:val="18"/>
                <w:szCs w:val="18"/>
              </w:rPr>
              <w:t>2</w:t>
            </w:r>
            <w:r w:rsidR="00C43C4A" w:rsidRPr="00890894">
              <w:rPr>
                <w:rFonts w:cs="Arial"/>
                <w:sz w:val="18"/>
                <w:szCs w:val="18"/>
              </w:rPr>
              <w:t>3</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15</w:t>
            </w:r>
          </w:p>
        </w:tc>
      </w:tr>
      <w:tr w:rsidR="00236FA7" w:rsidRPr="00890894" w:rsidTr="005E1862">
        <w:trPr>
          <w:trHeight w:val="370"/>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Quality Assurance Rating</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83 out of 100</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85 out of 100</w:t>
            </w:r>
          </w:p>
        </w:tc>
        <w:tc>
          <w:tcPr>
            <w:tcW w:w="1679" w:type="dxa"/>
            <w:tcBorders>
              <w:top w:val="nil"/>
              <w:left w:val="nil"/>
              <w:bottom w:val="single" w:sz="4" w:space="0" w:color="auto"/>
              <w:right w:val="single" w:sz="4" w:space="0" w:color="auto"/>
            </w:tcBorders>
            <w:shd w:val="clear" w:color="auto" w:fill="auto"/>
          </w:tcPr>
          <w:p w:rsidR="00236FA7" w:rsidRPr="00890894" w:rsidRDefault="00C43C4A" w:rsidP="00C07B9B">
            <w:pPr>
              <w:jc w:val="center"/>
              <w:rPr>
                <w:rFonts w:cs="Arial"/>
                <w:sz w:val="18"/>
                <w:szCs w:val="18"/>
              </w:rPr>
            </w:pPr>
            <w:r w:rsidRPr="00890894">
              <w:rPr>
                <w:rFonts w:cs="Arial"/>
                <w:sz w:val="18"/>
                <w:szCs w:val="18"/>
              </w:rPr>
              <w:t>86 out of 100</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95</w:t>
            </w:r>
          </w:p>
        </w:tc>
      </w:tr>
      <w:tr w:rsidR="00236FA7" w:rsidRPr="00890894" w:rsidTr="005E1862">
        <w:trPr>
          <w:trHeight w:val="370"/>
          <w:jc w:val="center"/>
        </w:trPr>
        <w:tc>
          <w:tcPr>
            <w:tcW w:w="2447" w:type="dxa"/>
            <w:tcBorders>
              <w:top w:val="nil"/>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Percent working age with jobs</w:t>
            </w:r>
          </w:p>
        </w:tc>
        <w:tc>
          <w:tcPr>
            <w:tcW w:w="1727" w:type="dxa"/>
            <w:tcBorders>
              <w:top w:val="nil"/>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28.7%</w:t>
            </w:r>
          </w:p>
        </w:tc>
        <w:tc>
          <w:tcPr>
            <w:tcW w:w="1696" w:type="dxa"/>
            <w:tcBorders>
              <w:top w:val="nil"/>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31%</w:t>
            </w:r>
          </w:p>
        </w:tc>
        <w:tc>
          <w:tcPr>
            <w:tcW w:w="1679" w:type="dxa"/>
            <w:tcBorders>
              <w:top w:val="nil"/>
              <w:left w:val="nil"/>
              <w:bottom w:val="single" w:sz="4" w:space="0" w:color="auto"/>
              <w:right w:val="single" w:sz="4" w:space="0" w:color="auto"/>
            </w:tcBorders>
            <w:shd w:val="clear" w:color="auto" w:fill="auto"/>
          </w:tcPr>
          <w:p w:rsidR="00236FA7" w:rsidRPr="00890894" w:rsidRDefault="005330E4" w:rsidP="00C07B9B">
            <w:pPr>
              <w:jc w:val="center"/>
              <w:rPr>
                <w:rFonts w:cs="Arial"/>
                <w:sz w:val="18"/>
                <w:szCs w:val="18"/>
              </w:rPr>
            </w:pPr>
            <w:r w:rsidRPr="00890894">
              <w:rPr>
                <w:rFonts w:cs="Arial"/>
                <w:sz w:val="18"/>
                <w:szCs w:val="18"/>
              </w:rPr>
              <w:t>34</w:t>
            </w:r>
            <w:r w:rsidR="00C43C4A" w:rsidRPr="00890894">
              <w:rPr>
                <w:rFonts w:cs="Arial"/>
                <w:sz w:val="18"/>
                <w:szCs w:val="18"/>
              </w:rPr>
              <w:t>%</w:t>
            </w:r>
          </w:p>
        </w:tc>
        <w:tc>
          <w:tcPr>
            <w:tcW w:w="2329" w:type="dxa"/>
            <w:tcBorders>
              <w:top w:val="nil"/>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66%</w:t>
            </w:r>
          </w:p>
        </w:tc>
      </w:tr>
      <w:tr w:rsidR="00236FA7" w:rsidRPr="00890894" w:rsidTr="005E1862">
        <w:trPr>
          <w:trHeight w:val="370"/>
          <w:jc w:val="center"/>
        </w:trPr>
        <w:tc>
          <w:tcPr>
            <w:tcW w:w="2447"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Percent adults with own home</w:t>
            </w:r>
          </w:p>
        </w:tc>
        <w:tc>
          <w:tcPr>
            <w:tcW w:w="1727"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25.72</w:t>
            </w:r>
          </w:p>
        </w:tc>
        <w:tc>
          <w:tcPr>
            <w:tcW w:w="1696"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21%</w:t>
            </w:r>
          </w:p>
        </w:tc>
        <w:tc>
          <w:tcPr>
            <w:tcW w:w="1679" w:type="dxa"/>
            <w:tcBorders>
              <w:top w:val="single" w:sz="4" w:space="0" w:color="auto"/>
              <w:left w:val="nil"/>
              <w:bottom w:val="single" w:sz="4" w:space="0" w:color="auto"/>
              <w:right w:val="single" w:sz="4" w:space="0" w:color="auto"/>
            </w:tcBorders>
            <w:shd w:val="clear" w:color="auto" w:fill="auto"/>
          </w:tcPr>
          <w:p w:rsidR="00236FA7" w:rsidRPr="00890894" w:rsidRDefault="00C43C4A" w:rsidP="00C07B9B">
            <w:pPr>
              <w:jc w:val="center"/>
              <w:rPr>
                <w:rFonts w:cs="Arial"/>
                <w:sz w:val="18"/>
                <w:szCs w:val="18"/>
              </w:rPr>
            </w:pPr>
            <w:r w:rsidRPr="00890894">
              <w:rPr>
                <w:rFonts w:cs="Arial"/>
                <w:sz w:val="18"/>
                <w:szCs w:val="18"/>
              </w:rPr>
              <w:t>25%</w:t>
            </w:r>
          </w:p>
        </w:tc>
        <w:tc>
          <w:tcPr>
            <w:tcW w:w="2329" w:type="dxa"/>
            <w:tcBorders>
              <w:top w:val="single" w:sz="4" w:space="0" w:color="auto"/>
              <w:left w:val="nil"/>
              <w:bottom w:val="single" w:sz="4" w:space="0" w:color="auto"/>
              <w:right w:val="single" w:sz="4" w:space="0" w:color="auto"/>
            </w:tcBorders>
            <w:shd w:val="clear" w:color="auto" w:fill="auto"/>
          </w:tcPr>
          <w:p w:rsidR="00236FA7" w:rsidRPr="00890894" w:rsidRDefault="00236FA7" w:rsidP="00C07B9B">
            <w:pPr>
              <w:jc w:val="right"/>
              <w:rPr>
                <w:rFonts w:cs="Arial"/>
                <w:sz w:val="18"/>
                <w:szCs w:val="18"/>
              </w:rPr>
            </w:pPr>
            <w:r w:rsidRPr="00890894">
              <w:rPr>
                <w:rFonts w:cs="Arial"/>
                <w:sz w:val="18"/>
                <w:szCs w:val="18"/>
              </w:rPr>
              <w:t>35%</w:t>
            </w:r>
          </w:p>
        </w:tc>
      </w:tr>
    </w:tbl>
    <w:p w:rsidR="00A06530" w:rsidRPr="00890894" w:rsidRDefault="00A06530" w:rsidP="00EA1194">
      <w:pPr>
        <w:rPr>
          <w:rFonts w:cs="Arial"/>
        </w:rPr>
      </w:pPr>
    </w:p>
    <w:p w:rsidR="00FF171B" w:rsidRPr="00890894" w:rsidRDefault="00554F0F" w:rsidP="00E7015E">
      <w:pPr>
        <w:jc w:val="both"/>
        <w:rPr>
          <w:rFonts w:cs="Arial"/>
        </w:rPr>
      </w:pPr>
      <w:r w:rsidRPr="00890894">
        <w:rPr>
          <w:rFonts w:cs="Arial"/>
        </w:rPr>
        <w:t>Th</w:t>
      </w:r>
      <w:r w:rsidR="00CF578A" w:rsidRPr="00890894">
        <w:rPr>
          <w:rFonts w:cs="Arial"/>
        </w:rPr>
        <w:t>e number of customers grew</w:t>
      </w:r>
      <w:r w:rsidR="00841967" w:rsidRPr="00890894">
        <w:rPr>
          <w:rFonts w:cs="Arial"/>
        </w:rPr>
        <w:t xml:space="preserve"> overall</w:t>
      </w:r>
      <w:r w:rsidR="00223114" w:rsidRPr="00890894">
        <w:rPr>
          <w:rFonts w:cs="Arial"/>
        </w:rPr>
        <w:t xml:space="preserve"> by 5</w:t>
      </w:r>
      <w:r w:rsidR="00FF0A74" w:rsidRPr="00890894">
        <w:rPr>
          <w:rFonts w:cs="Arial"/>
        </w:rPr>
        <w:t>% in 2011.</w:t>
      </w:r>
      <w:r w:rsidR="009A7DA4" w:rsidRPr="00890894">
        <w:rPr>
          <w:rFonts w:cs="Arial"/>
        </w:rPr>
        <w:t xml:space="preserve">  </w:t>
      </w:r>
      <w:r w:rsidR="00223114" w:rsidRPr="00890894">
        <w:rPr>
          <w:rFonts w:cs="Arial"/>
        </w:rPr>
        <w:t>Behavior support services showed a dr</w:t>
      </w:r>
      <w:r w:rsidR="00A07091" w:rsidRPr="00890894">
        <w:rPr>
          <w:rFonts w:cs="Arial"/>
        </w:rPr>
        <w:t>amatic increase from 2011, of 217</w:t>
      </w:r>
      <w:r w:rsidR="00223114" w:rsidRPr="00890894">
        <w:rPr>
          <w:rFonts w:cs="Arial"/>
        </w:rPr>
        <w:t xml:space="preserve">%.  We hired a full-time behavior specialist in the spring of 2011 and have been quite pleased with the response we have received, in terms of the number of new referrals for this service.  </w:t>
      </w:r>
      <w:r w:rsidR="009A7DA4" w:rsidRPr="00890894">
        <w:rPr>
          <w:rFonts w:cs="Arial"/>
        </w:rPr>
        <w:t>Emplo</w:t>
      </w:r>
      <w:r w:rsidR="00FF0A74" w:rsidRPr="00890894">
        <w:rPr>
          <w:rFonts w:cs="Arial"/>
        </w:rPr>
        <w:t xml:space="preserve">yment Services </w:t>
      </w:r>
      <w:r w:rsidR="00223114" w:rsidRPr="00890894">
        <w:rPr>
          <w:rFonts w:cs="Arial"/>
        </w:rPr>
        <w:t>decreased by 16</w:t>
      </w:r>
      <w:r w:rsidR="00FF0A74" w:rsidRPr="00890894">
        <w:rPr>
          <w:rFonts w:cs="Arial"/>
        </w:rPr>
        <w:t xml:space="preserve">% and CEO </w:t>
      </w:r>
      <w:r w:rsidR="00223114" w:rsidRPr="00890894">
        <w:rPr>
          <w:rFonts w:cs="Arial"/>
        </w:rPr>
        <w:t>increased by 13</w:t>
      </w:r>
      <w:r w:rsidR="002F7639" w:rsidRPr="00890894">
        <w:rPr>
          <w:rFonts w:cs="Arial"/>
        </w:rPr>
        <w:t xml:space="preserve">%. </w:t>
      </w:r>
      <w:r w:rsidR="009A7DA4" w:rsidRPr="00890894">
        <w:rPr>
          <w:rFonts w:cs="Arial"/>
        </w:rPr>
        <w:t>Other</w:t>
      </w:r>
      <w:r w:rsidR="002F7639" w:rsidRPr="00890894">
        <w:rPr>
          <w:rFonts w:cs="Arial"/>
        </w:rPr>
        <w:t xml:space="preserve"> </w:t>
      </w:r>
      <w:r w:rsidR="00223114" w:rsidRPr="00890894">
        <w:rPr>
          <w:rFonts w:cs="Arial"/>
        </w:rPr>
        <w:t xml:space="preserve">services such as </w:t>
      </w:r>
      <w:r w:rsidR="002F7639" w:rsidRPr="00890894">
        <w:rPr>
          <w:rFonts w:cs="Arial"/>
        </w:rPr>
        <w:t xml:space="preserve">Supported Living, </w:t>
      </w:r>
      <w:r w:rsidR="00223114" w:rsidRPr="00890894">
        <w:rPr>
          <w:rFonts w:cs="Arial"/>
        </w:rPr>
        <w:t xml:space="preserve">Group Homes, Respite and </w:t>
      </w:r>
      <w:r w:rsidR="009A7DA4" w:rsidRPr="00890894">
        <w:rPr>
          <w:rFonts w:cs="Arial"/>
        </w:rPr>
        <w:t xml:space="preserve">Host Families </w:t>
      </w:r>
      <w:r w:rsidR="00223114" w:rsidRPr="00890894">
        <w:rPr>
          <w:rFonts w:cs="Arial"/>
        </w:rPr>
        <w:t xml:space="preserve">showed </w:t>
      </w:r>
      <w:r w:rsidR="00841967" w:rsidRPr="00890894">
        <w:rPr>
          <w:rFonts w:cs="Arial"/>
        </w:rPr>
        <w:t xml:space="preserve">little to no </w:t>
      </w:r>
      <w:r w:rsidR="009A7DA4" w:rsidRPr="00890894">
        <w:rPr>
          <w:rFonts w:cs="Arial"/>
        </w:rPr>
        <w:t xml:space="preserve">change. </w:t>
      </w:r>
      <w:r w:rsidR="00FF0A74" w:rsidRPr="00890894">
        <w:rPr>
          <w:rFonts w:cs="Arial"/>
        </w:rPr>
        <w:t xml:space="preserve"> </w:t>
      </w:r>
      <w:r w:rsidR="00223114" w:rsidRPr="00890894">
        <w:rPr>
          <w:rFonts w:cs="Arial"/>
        </w:rPr>
        <w:t xml:space="preserve">47 new customers began services this past year, while </w:t>
      </w:r>
      <w:r w:rsidR="00FF0A74" w:rsidRPr="00890894">
        <w:rPr>
          <w:rFonts w:cs="Arial"/>
        </w:rPr>
        <w:t>26 individua</w:t>
      </w:r>
      <w:r w:rsidR="008B2712" w:rsidRPr="00890894">
        <w:rPr>
          <w:rFonts w:cs="Arial"/>
        </w:rPr>
        <w:t>ls exited Options’ services.  35</w:t>
      </w:r>
      <w:r w:rsidR="00FF0A74" w:rsidRPr="00890894">
        <w:rPr>
          <w:rFonts w:cs="Arial"/>
        </w:rPr>
        <w:t xml:space="preserve">% of those exiting left because they were either not in need of services any longer or their funding had been discontinued.  </w:t>
      </w:r>
      <w:r w:rsidR="00803FAA" w:rsidRPr="00890894">
        <w:rPr>
          <w:rFonts w:cs="Arial"/>
        </w:rPr>
        <w:t>Figure 5</w:t>
      </w:r>
      <w:r w:rsidR="00510269" w:rsidRPr="00890894">
        <w:rPr>
          <w:rFonts w:cs="Arial"/>
        </w:rPr>
        <w:t xml:space="preserve"> outlines all </w:t>
      </w:r>
      <w:r w:rsidR="00B305A1" w:rsidRPr="00890894">
        <w:rPr>
          <w:rFonts w:cs="Arial"/>
        </w:rPr>
        <w:t>the reasons given for exit.</w:t>
      </w:r>
    </w:p>
    <w:p w:rsidR="00E23125" w:rsidRPr="00890894" w:rsidRDefault="00E23125" w:rsidP="00E7015E">
      <w:pPr>
        <w:jc w:val="both"/>
        <w:rPr>
          <w:rFonts w:cs="Arial"/>
        </w:rPr>
      </w:pPr>
    </w:p>
    <w:p w:rsidR="00E23125" w:rsidRPr="00890894" w:rsidRDefault="00E23125" w:rsidP="00E7015E">
      <w:pPr>
        <w:jc w:val="both"/>
        <w:rPr>
          <w:rFonts w:cs="Arial"/>
        </w:rPr>
      </w:pPr>
    </w:p>
    <w:p w:rsidR="004E12ED" w:rsidRDefault="004E12ED" w:rsidP="00EA1194">
      <w:pPr>
        <w:rPr>
          <w:rFonts w:cs="Arial"/>
        </w:rPr>
      </w:pPr>
    </w:p>
    <w:p w:rsidR="00890894" w:rsidRPr="00890894" w:rsidRDefault="00890894" w:rsidP="00EA1194">
      <w:pPr>
        <w:rPr>
          <w:rFonts w:cs="Arial"/>
        </w:rPr>
      </w:pPr>
    </w:p>
    <w:p w:rsidR="004E12ED" w:rsidRPr="00890894" w:rsidRDefault="0047557C" w:rsidP="00EA1194">
      <w:pPr>
        <w:rPr>
          <w:rFonts w:cs="Arial"/>
        </w:rPr>
      </w:pPr>
      <w:r>
        <w:rPr>
          <w:rFonts w:cs="Arial"/>
          <w:noProof/>
          <w:lang w:bidi="ar-SA"/>
        </w:rPr>
        <w:pict>
          <v:shapetype id="_x0000_t202" coordsize="21600,21600" o:spt="202" path="m,l,21600r21600,l21600,xe">
            <v:stroke joinstyle="miter"/>
            <v:path gradientshapeok="t" o:connecttype="rect"/>
          </v:shapetype>
          <v:shape id="_x0000_s3134" type="#_x0000_t202" style="position:absolute;left:0;text-align:left;margin-left:209.2pt;margin-top:2.65pt;width:72.05pt;height:20.25pt;z-index:251659776" strokecolor="white">
            <v:textbox>
              <w:txbxContent>
                <w:p w:rsidR="00C42967" w:rsidRPr="00E52ED0" w:rsidRDefault="00C42967" w:rsidP="00803FAA">
                  <w:pPr>
                    <w:rPr>
                      <w:b/>
                    </w:rPr>
                  </w:pPr>
                  <w:r>
                    <w:rPr>
                      <w:b/>
                    </w:rPr>
                    <w:t>Figure 5</w:t>
                  </w:r>
                </w:p>
              </w:txbxContent>
            </v:textbox>
          </v:shape>
        </w:pict>
      </w:r>
    </w:p>
    <w:p w:rsidR="00C07B9B" w:rsidRPr="00890894" w:rsidRDefault="00C07B9B" w:rsidP="00EA1194">
      <w:pPr>
        <w:rPr>
          <w:rFonts w:cs="Arial"/>
        </w:rPr>
      </w:pPr>
    </w:p>
    <w:tbl>
      <w:tblPr>
        <w:tblW w:w="7267" w:type="dxa"/>
        <w:jc w:val="center"/>
        <w:tblInd w:w="-550" w:type="dxa"/>
        <w:tblLook w:val="0000"/>
      </w:tblPr>
      <w:tblGrid>
        <w:gridCol w:w="2801"/>
        <w:gridCol w:w="1355"/>
        <w:gridCol w:w="1472"/>
        <w:gridCol w:w="1639"/>
      </w:tblGrid>
      <w:tr w:rsidR="00803FAA" w:rsidRPr="00890894" w:rsidTr="002B6DFA">
        <w:trPr>
          <w:trHeight w:val="182"/>
          <w:tblHeader/>
          <w:jc w:val="center"/>
        </w:trPr>
        <w:tc>
          <w:tcPr>
            <w:tcW w:w="7267" w:type="dxa"/>
            <w:gridSpan w:val="4"/>
            <w:tcBorders>
              <w:top w:val="single" w:sz="4" w:space="0" w:color="auto"/>
              <w:left w:val="single" w:sz="4" w:space="0" w:color="auto"/>
              <w:bottom w:val="single" w:sz="4" w:space="0" w:color="auto"/>
              <w:right w:val="single" w:sz="4" w:space="0" w:color="auto"/>
            </w:tcBorders>
            <w:shd w:val="clear" w:color="auto" w:fill="D9D9D9"/>
          </w:tcPr>
          <w:p w:rsidR="00803FAA" w:rsidRPr="00890894" w:rsidRDefault="00803FAA" w:rsidP="002B6DFA">
            <w:pPr>
              <w:ind w:firstLine="0"/>
              <w:jc w:val="center"/>
              <w:rPr>
                <w:rFonts w:cs="Arial"/>
                <w:b/>
                <w:bCs/>
                <w:color w:val="943634"/>
              </w:rPr>
            </w:pPr>
            <w:r w:rsidRPr="00890894">
              <w:rPr>
                <w:rFonts w:cs="Arial"/>
                <w:b/>
                <w:bCs/>
                <w:color w:val="943634"/>
              </w:rPr>
              <w:t>Customer Reasons for Exit</w:t>
            </w:r>
          </w:p>
        </w:tc>
      </w:tr>
      <w:tr w:rsidR="00236FA7" w:rsidRPr="00890894" w:rsidTr="002B6DFA">
        <w:trPr>
          <w:trHeight w:val="182"/>
          <w:tblHeader/>
          <w:jc w:val="center"/>
        </w:trPr>
        <w:tc>
          <w:tcPr>
            <w:tcW w:w="2801" w:type="dxa"/>
            <w:tcBorders>
              <w:top w:val="nil"/>
              <w:left w:val="single" w:sz="4" w:space="0" w:color="auto"/>
              <w:bottom w:val="single" w:sz="4" w:space="0" w:color="auto"/>
              <w:right w:val="single" w:sz="4" w:space="0" w:color="auto"/>
            </w:tcBorders>
            <w:shd w:val="clear" w:color="auto" w:fill="D9D9D9"/>
          </w:tcPr>
          <w:p w:rsidR="00236FA7" w:rsidRPr="00890894" w:rsidRDefault="00236FA7" w:rsidP="00EA1194">
            <w:pPr>
              <w:jc w:val="center"/>
              <w:rPr>
                <w:rFonts w:cs="Arial"/>
                <w:b/>
                <w:bCs/>
                <w:color w:val="943634"/>
              </w:rPr>
            </w:pPr>
            <w:r w:rsidRPr="00890894">
              <w:rPr>
                <w:rFonts w:cs="Arial"/>
                <w:b/>
                <w:bCs/>
                <w:color w:val="943634"/>
              </w:rPr>
              <w:t xml:space="preserve">Reason </w:t>
            </w:r>
          </w:p>
        </w:tc>
        <w:tc>
          <w:tcPr>
            <w:tcW w:w="1355" w:type="dxa"/>
            <w:tcBorders>
              <w:top w:val="nil"/>
              <w:left w:val="single" w:sz="4" w:space="0" w:color="auto"/>
              <w:bottom w:val="single" w:sz="4" w:space="0" w:color="auto"/>
              <w:right w:val="single" w:sz="4" w:space="0" w:color="auto"/>
            </w:tcBorders>
            <w:shd w:val="clear" w:color="auto" w:fill="D9D9D9"/>
          </w:tcPr>
          <w:p w:rsidR="00236FA7" w:rsidRPr="00890894" w:rsidRDefault="00236FA7" w:rsidP="00334E6A">
            <w:pPr>
              <w:jc w:val="center"/>
              <w:rPr>
                <w:rFonts w:cs="Arial"/>
                <w:b/>
                <w:bCs/>
                <w:color w:val="943634"/>
              </w:rPr>
            </w:pPr>
            <w:r w:rsidRPr="00890894">
              <w:rPr>
                <w:rFonts w:cs="Arial"/>
                <w:b/>
                <w:bCs/>
                <w:color w:val="943634"/>
              </w:rPr>
              <w:t>2009</w:t>
            </w:r>
          </w:p>
        </w:tc>
        <w:tc>
          <w:tcPr>
            <w:tcW w:w="1472" w:type="dxa"/>
            <w:tcBorders>
              <w:top w:val="nil"/>
              <w:left w:val="nil"/>
              <w:bottom w:val="single" w:sz="4" w:space="0" w:color="auto"/>
              <w:right w:val="single" w:sz="4" w:space="0" w:color="auto"/>
            </w:tcBorders>
            <w:shd w:val="clear" w:color="auto" w:fill="D9D9D9"/>
          </w:tcPr>
          <w:p w:rsidR="00236FA7" w:rsidRPr="00890894" w:rsidRDefault="00236FA7" w:rsidP="00334E6A">
            <w:pPr>
              <w:jc w:val="center"/>
              <w:rPr>
                <w:rFonts w:cs="Arial"/>
                <w:b/>
                <w:bCs/>
                <w:color w:val="943634"/>
              </w:rPr>
            </w:pPr>
            <w:r w:rsidRPr="00890894">
              <w:rPr>
                <w:rFonts w:cs="Arial"/>
                <w:b/>
                <w:bCs/>
                <w:color w:val="943634"/>
              </w:rPr>
              <w:t>2010</w:t>
            </w:r>
          </w:p>
        </w:tc>
        <w:tc>
          <w:tcPr>
            <w:tcW w:w="1639" w:type="dxa"/>
            <w:tcBorders>
              <w:top w:val="nil"/>
              <w:left w:val="nil"/>
              <w:bottom w:val="single" w:sz="4" w:space="0" w:color="auto"/>
              <w:right w:val="single" w:sz="4" w:space="0" w:color="auto"/>
            </w:tcBorders>
            <w:shd w:val="clear" w:color="auto" w:fill="D9D9D9"/>
            <w:noWrap/>
          </w:tcPr>
          <w:p w:rsidR="00236FA7" w:rsidRPr="00890894" w:rsidRDefault="00236FA7" w:rsidP="00EA1194">
            <w:pPr>
              <w:jc w:val="center"/>
              <w:rPr>
                <w:rFonts w:cs="Arial"/>
                <w:b/>
                <w:bCs/>
                <w:color w:val="943634"/>
              </w:rPr>
            </w:pPr>
            <w:r w:rsidRPr="00890894">
              <w:rPr>
                <w:rFonts w:cs="Arial"/>
                <w:b/>
                <w:bCs/>
                <w:color w:val="943634"/>
              </w:rPr>
              <w:t>2011</w:t>
            </w:r>
          </w:p>
        </w:tc>
      </w:tr>
      <w:tr w:rsidR="00236FA7" w:rsidRPr="00890894" w:rsidTr="002B6DFA">
        <w:trPr>
          <w:trHeight w:val="182"/>
          <w:jc w:val="center"/>
        </w:trPr>
        <w:tc>
          <w:tcPr>
            <w:tcW w:w="2801" w:type="dxa"/>
            <w:tcBorders>
              <w:top w:val="nil"/>
              <w:left w:val="single" w:sz="4" w:space="0" w:color="auto"/>
              <w:bottom w:val="single" w:sz="4" w:space="0" w:color="auto"/>
              <w:right w:val="single" w:sz="4" w:space="0" w:color="auto"/>
            </w:tcBorders>
          </w:tcPr>
          <w:p w:rsidR="00236FA7" w:rsidRPr="00890894" w:rsidRDefault="00236FA7" w:rsidP="002B6DFA">
            <w:pPr>
              <w:ind w:firstLine="27"/>
              <w:rPr>
                <w:rFonts w:cs="Arial"/>
              </w:rPr>
            </w:pPr>
            <w:r w:rsidRPr="00890894">
              <w:rPr>
                <w:rFonts w:cs="Arial"/>
              </w:rPr>
              <w:t>New provider</w:t>
            </w:r>
          </w:p>
        </w:tc>
        <w:tc>
          <w:tcPr>
            <w:tcW w:w="1355" w:type="dxa"/>
            <w:tcBorders>
              <w:top w:val="nil"/>
              <w:left w:val="single" w:sz="4" w:space="0" w:color="auto"/>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10</w:t>
            </w:r>
          </w:p>
        </w:tc>
        <w:tc>
          <w:tcPr>
            <w:tcW w:w="1472" w:type="dxa"/>
            <w:tcBorders>
              <w:top w:val="nil"/>
              <w:left w:val="nil"/>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6</w:t>
            </w:r>
          </w:p>
        </w:tc>
        <w:tc>
          <w:tcPr>
            <w:tcW w:w="1639" w:type="dxa"/>
            <w:tcBorders>
              <w:top w:val="nil"/>
              <w:left w:val="nil"/>
              <w:bottom w:val="single" w:sz="4" w:space="0" w:color="auto"/>
              <w:right w:val="single" w:sz="4" w:space="0" w:color="auto"/>
            </w:tcBorders>
            <w:shd w:val="clear" w:color="auto" w:fill="auto"/>
            <w:noWrap/>
            <w:vAlign w:val="bottom"/>
          </w:tcPr>
          <w:p w:rsidR="00236FA7" w:rsidRPr="00890894" w:rsidRDefault="008B2712">
            <w:pPr>
              <w:jc w:val="center"/>
              <w:rPr>
                <w:rFonts w:cs="Arial"/>
              </w:rPr>
            </w:pPr>
            <w:r w:rsidRPr="00890894">
              <w:rPr>
                <w:rFonts w:cs="Arial"/>
              </w:rPr>
              <w:t>8</w:t>
            </w:r>
          </w:p>
        </w:tc>
      </w:tr>
      <w:tr w:rsidR="00236FA7" w:rsidRPr="00890894" w:rsidTr="002B6DFA">
        <w:trPr>
          <w:trHeight w:val="182"/>
          <w:jc w:val="center"/>
        </w:trPr>
        <w:tc>
          <w:tcPr>
            <w:tcW w:w="2801" w:type="dxa"/>
            <w:tcBorders>
              <w:top w:val="nil"/>
              <w:left w:val="single" w:sz="4" w:space="0" w:color="auto"/>
              <w:bottom w:val="single" w:sz="4" w:space="0" w:color="auto"/>
              <w:right w:val="single" w:sz="4" w:space="0" w:color="auto"/>
            </w:tcBorders>
          </w:tcPr>
          <w:p w:rsidR="00236FA7" w:rsidRPr="00890894" w:rsidRDefault="00236FA7" w:rsidP="002B6DFA">
            <w:pPr>
              <w:ind w:firstLine="27"/>
              <w:rPr>
                <w:rFonts w:cs="Arial"/>
              </w:rPr>
            </w:pPr>
            <w:r w:rsidRPr="00890894">
              <w:rPr>
                <w:rFonts w:cs="Arial"/>
              </w:rPr>
              <w:t>Moved out of area</w:t>
            </w:r>
          </w:p>
        </w:tc>
        <w:tc>
          <w:tcPr>
            <w:tcW w:w="1355" w:type="dxa"/>
            <w:tcBorders>
              <w:top w:val="nil"/>
              <w:left w:val="single" w:sz="4" w:space="0" w:color="auto"/>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1</w:t>
            </w:r>
          </w:p>
        </w:tc>
        <w:tc>
          <w:tcPr>
            <w:tcW w:w="1472" w:type="dxa"/>
            <w:tcBorders>
              <w:top w:val="nil"/>
              <w:left w:val="nil"/>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0</w:t>
            </w:r>
          </w:p>
        </w:tc>
        <w:tc>
          <w:tcPr>
            <w:tcW w:w="1639" w:type="dxa"/>
            <w:tcBorders>
              <w:top w:val="nil"/>
              <w:left w:val="nil"/>
              <w:bottom w:val="single" w:sz="4" w:space="0" w:color="auto"/>
              <w:right w:val="single" w:sz="4" w:space="0" w:color="auto"/>
            </w:tcBorders>
            <w:shd w:val="clear" w:color="auto" w:fill="auto"/>
            <w:noWrap/>
            <w:vAlign w:val="bottom"/>
          </w:tcPr>
          <w:p w:rsidR="00236FA7" w:rsidRPr="00890894" w:rsidRDefault="008B2712">
            <w:pPr>
              <w:jc w:val="center"/>
              <w:rPr>
                <w:rFonts w:cs="Arial"/>
              </w:rPr>
            </w:pPr>
            <w:r w:rsidRPr="00890894">
              <w:rPr>
                <w:rFonts w:cs="Arial"/>
              </w:rPr>
              <w:t>3</w:t>
            </w:r>
          </w:p>
        </w:tc>
      </w:tr>
      <w:tr w:rsidR="00236FA7" w:rsidRPr="00890894" w:rsidTr="002B6DFA">
        <w:trPr>
          <w:trHeight w:val="182"/>
          <w:jc w:val="center"/>
        </w:trPr>
        <w:tc>
          <w:tcPr>
            <w:tcW w:w="2801" w:type="dxa"/>
            <w:tcBorders>
              <w:top w:val="nil"/>
              <w:left w:val="single" w:sz="4" w:space="0" w:color="auto"/>
              <w:bottom w:val="single" w:sz="4" w:space="0" w:color="auto"/>
              <w:right w:val="single" w:sz="4" w:space="0" w:color="auto"/>
            </w:tcBorders>
          </w:tcPr>
          <w:p w:rsidR="00236FA7" w:rsidRPr="00890894" w:rsidRDefault="00236FA7" w:rsidP="002B6DFA">
            <w:pPr>
              <w:ind w:firstLine="27"/>
              <w:rPr>
                <w:rFonts w:cs="Arial"/>
              </w:rPr>
            </w:pPr>
            <w:r w:rsidRPr="00890894">
              <w:rPr>
                <w:rFonts w:cs="Arial"/>
              </w:rPr>
              <w:t>State closed services</w:t>
            </w:r>
          </w:p>
        </w:tc>
        <w:tc>
          <w:tcPr>
            <w:tcW w:w="1355" w:type="dxa"/>
            <w:tcBorders>
              <w:top w:val="nil"/>
              <w:left w:val="single" w:sz="4" w:space="0" w:color="auto"/>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0</w:t>
            </w:r>
          </w:p>
        </w:tc>
        <w:tc>
          <w:tcPr>
            <w:tcW w:w="1472" w:type="dxa"/>
            <w:tcBorders>
              <w:top w:val="nil"/>
              <w:left w:val="nil"/>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11</w:t>
            </w:r>
          </w:p>
        </w:tc>
        <w:tc>
          <w:tcPr>
            <w:tcW w:w="1639" w:type="dxa"/>
            <w:tcBorders>
              <w:top w:val="nil"/>
              <w:left w:val="nil"/>
              <w:bottom w:val="single" w:sz="4" w:space="0" w:color="auto"/>
              <w:right w:val="single" w:sz="4" w:space="0" w:color="auto"/>
            </w:tcBorders>
            <w:shd w:val="clear" w:color="auto" w:fill="auto"/>
            <w:noWrap/>
            <w:vAlign w:val="bottom"/>
          </w:tcPr>
          <w:p w:rsidR="00236FA7" w:rsidRPr="00890894" w:rsidRDefault="008B2712">
            <w:pPr>
              <w:jc w:val="center"/>
              <w:rPr>
                <w:rFonts w:cs="Arial"/>
              </w:rPr>
            </w:pPr>
            <w:r w:rsidRPr="00890894">
              <w:rPr>
                <w:rFonts w:cs="Arial"/>
              </w:rPr>
              <w:t>3</w:t>
            </w:r>
          </w:p>
        </w:tc>
      </w:tr>
      <w:tr w:rsidR="00236FA7" w:rsidRPr="00890894" w:rsidTr="002B6DFA">
        <w:trPr>
          <w:trHeight w:val="182"/>
          <w:jc w:val="center"/>
        </w:trPr>
        <w:tc>
          <w:tcPr>
            <w:tcW w:w="2801" w:type="dxa"/>
            <w:tcBorders>
              <w:top w:val="nil"/>
              <w:left w:val="single" w:sz="4" w:space="0" w:color="auto"/>
              <w:bottom w:val="single" w:sz="4" w:space="0" w:color="auto"/>
              <w:right w:val="single" w:sz="4" w:space="0" w:color="auto"/>
            </w:tcBorders>
          </w:tcPr>
          <w:p w:rsidR="00236FA7" w:rsidRPr="00890894" w:rsidRDefault="00236FA7" w:rsidP="002B6DFA">
            <w:pPr>
              <w:ind w:firstLine="27"/>
              <w:rPr>
                <w:rFonts w:cs="Arial"/>
              </w:rPr>
            </w:pPr>
            <w:r w:rsidRPr="00890894">
              <w:rPr>
                <w:rFonts w:cs="Arial"/>
              </w:rPr>
              <w:t>Health issues</w:t>
            </w:r>
          </w:p>
        </w:tc>
        <w:tc>
          <w:tcPr>
            <w:tcW w:w="1355" w:type="dxa"/>
            <w:tcBorders>
              <w:top w:val="nil"/>
              <w:left w:val="single" w:sz="4" w:space="0" w:color="auto"/>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0</w:t>
            </w:r>
          </w:p>
        </w:tc>
        <w:tc>
          <w:tcPr>
            <w:tcW w:w="1472" w:type="dxa"/>
            <w:tcBorders>
              <w:top w:val="nil"/>
              <w:left w:val="nil"/>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1</w:t>
            </w:r>
          </w:p>
        </w:tc>
        <w:tc>
          <w:tcPr>
            <w:tcW w:w="1639" w:type="dxa"/>
            <w:tcBorders>
              <w:top w:val="nil"/>
              <w:left w:val="nil"/>
              <w:bottom w:val="single" w:sz="4" w:space="0" w:color="auto"/>
              <w:right w:val="single" w:sz="4" w:space="0" w:color="auto"/>
            </w:tcBorders>
            <w:shd w:val="clear" w:color="auto" w:fill="auto"/>
            <w:noWrap/>
            <w:vAlign w:val="bottom"/>
          </w:tcPr>
          <w:p w:rsidR="00236FA7" w:rsidRPr="00890894" w:rsidRDefault="008B2712">
            <w:pPr>
              <w:jc w:val="center"/>
              <w:rPr>
                <w:rFonts w:cs="Arial"/>
              </w:rPr>
            </w:pPr>
            <w:r w:rsidRPr="00890894">
              <w:rPr>
                <w:rFonts w:cs="Arial"/>
              </w:rPr>
              <w:t>1</w:t>
            </w:r>
          </w:p>
        </w:tc>
      </w:tr>
      <w:tr w:rsidR="00236FA7" w:rsidRPr="00890894" w:rsidTr="002B6DFA">
        <w:trPr>
          <w:trHeight w:val="182"/>
          <w:jc w:val="center"/>
        </w:trPr>
        <w:tc>
          <w:tcPr>
            <w:tcW w:w="2801" w:type="dxa"/>
            <w:tcBorders>
              <w:top w:val="nil"/>
              <w:left w:val="single" w:sz="4" w:space="0" w:color="auto"/>
              <w:bottom w:val="single" w:sz="4" w:space="0" w:color="auto"/>
              <w:right w:val="single" w:sz="4" w:space="0" w:color="auto"/>
            </w:tcBorders>
          </w:tcPr>
          <w:p w:rsidR="00236FA7" w:rsidRPr="00890894" w:rsidRDefault="00236FA7" w:rsidP="002B6DFA">
            <w:pPr>
              <w:ind w:firstLine="27"/>
              <w:rPr>
                <w:rFonts w:cs="Arial"/>
              </w:rPr>
            </w:pPr>
            <w:r w:rsidRPr="00890894">
              <w:rPr>
                <w:rFonts w:cs="Arial"/>
              </w:rPr>
              <w:t>Options served notice</w:t>
            </w:r>
          </w:p>
        </w:tc>
        <w:tc>
          <w:tcPr>
            <w:tcW w:w="1355" w:type="dxa"/>
            <w:tcBorders>
              <w:top w:val="nil"/>
              <w:left w:val="single" w:sz="4" w:space="0" w:color="auto"/>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1</w:t>
            </w:r>
          </w:p>
        </w:tc>
        <w:tc>
          <w:tcPr>
            <w:tcW w:w="1472" w:type="dxa"/>
            <w:tcBorders>
              <w:top w:val="nil"/>
              <w:left w:val="nil"/>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1</w:t>
            </w:r>
          </w:p>
        </w:tc>
        <w:tc>
          <w:tcPr>
            <w:tcW w:w="1639" w:type="dxa"/>
            <w:tcBorders>
              <w:top w:val="nil"/>
              <w:left w:val="nil"/>
              <w:bottom w:val="single" w:sz="4" w:space="0" w:color="auto"/>
              <w:right w:val="single" w:sz="4" w:space="0" w:color="auto"/>
            </w:tcBorders>
            <w:shd w:val="clear" w:color="auto" w:fill="auto"/>
            <w:noWrap/>
            <w:vAlign w:val="bottom"/>
          </w:tcPr>
          <w:p w:rsidR="00236FA7" w:rsidRPr="00890894" w:rsidRDefault="008B2712">
            <w:pPr>
              <w:jc w:val="center"/>
              <w:rPr>
                <w:rFonts w:cs="Arial"/>
              </w:rPr>
            </w:pPr>
            <w:r w:rsidRPr="00890894">
              <w:rPr>
                <w:rFonts w:cs="Arial"/>
              </w:rPr>
              <w:t>0</w:t>
            </w:r>
          </w:p>
        </w:tc>
      </w:tr>
      <w:tr w:rsidR="00236FA7" w:rsidRPr="00890894" w:rsidTr="002B6DFA">
        <w:trPr>
          <w:trHeight w:val="182"/>
          <w:jc w:val="center"/>
        </w:trPr>
        <w:tc>
          <w:tcPr>
            <w:tcW w:w="2801" w:type="dxa"/>
            <w:tcBorders>
              <w:top w:val="nil"/>
              <w:left w:val="single" w:sz="4" w:space="0" w:color="auto"/>
              <w:bottom w:val="single" w:sz="4" w:space="0" w:color="auto"/>
              <w:right w:val="single" w:sz="4" w:space="0" w:color="auto"/>
            </w:tcBorders>
          </w:tcPr>
          <w:p w:rsidR="00236FA7" w:rsidRPr="00890894" w:rsidRDefault="00236FA7" w:rsidP="002B6DFA">
            <w:pPr>
              <w:ind w:firstLine="27"/>
              <w:rPr>
                <w:rFonts w:cs="Arial"/>
              </w:rPr>
            </w:pPr>
            <w:r w:rsidRPr="00890894">
              <w:rPr>
                <w:rFonts w:cs="Arial"/>
              </w:rPr>
              <w:t xml:space="preserve">No longer </w:t>
            </w:r>
            <w:r w:rsidR="002B6DFA" w:rsidRPr="00890894">
              <w:rPr>
                <w:rFonts w:cs="Arial"/>
              </w:rPr>
              <w:t>needed</w:t>
            </w:r>
            <w:r w:rsidRPr="00890894">
              <w:rPr>
                <w:rFonts w:cs="Arial"/>
              </w:rPr>
              <w:t xml:space="preserve"> service</w:t>
            </w:r>
          </w:p>
        </w:tc>
        <w:tc>
          <w:tcPr>
            <w:tcW w:w="1355" w:type="dxa"/>
            <w:tcBorders>
              <w:top w:val="nil"/>
              <w:left w:val="single" w:sz="4" w:space="0" w:color="auto"/>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8</w:t>
            </w:r>
          </w:p>
        </w:tc>
        <w:tc>
          <w:tcPr>
            <w:tcW w:w="1472" w:type="dxa"/>
            <w:tcBorders>
              <w:top w:val="nil"/>
              <w:left w:val="nil"/>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3</w:t>
            </w:r>
          </w:p>
        </w:tc>
        <w:tc>
          <w:tcPr>
            <w:tcW w:w="1639" w:type="dxa"/>
            <w:tcBorders>
              <w:top w:val="nil"/>
              <w:left w:val="nil"/>
              <w:bottom w:val="single" w:sz="4" w:space="0" w:color="auto"/>
              <w:right w:val="single" w:sz="4" w:space="0" w:color="auto"/>
            </w:tcBorders>
            <w:shd w:val="clear" w:color="auto" w:fill="auto"/>
            <w:noWrap/>
            <w:vAlign w:val="bottom"/>
          </w:tcPr>
          <w:p w:rsidR="00236FA7" w:rsidRPr="00890894" w:rsidRDefault="008B2712">
            <w:pPr>
              <w:jc w:val="center"/>
              <w:rPr>
                <w:rFonts w:cs="Arial"/>
              </w:rPr>
            </w:pPr>
            <w:r w:rsidRPr="00890894">
              <w:rPr>
                <w:rFonts w:cs="Arial"/>
              </w:rPr>
              <w:t>6</w:t>
            </w:r>
          </w:p>
        </w:tc>
      </w:tr>
      <w:tr w:rsidR="00236FA7" w:rsidRPr="00890894" w:rsidTr="002B6DFA">
        <w:trPr>
          <w:trHeight w:val="182"/>
          <w:jc w:val="center"/>
        </w:trPr>
        <w:tc>
          <w:tcPr>
            <w:tcW w:w="2801" w:type="dxa"/>
            <w:tcBorders>
              <w:top w:val="single" w:sz="4" w:space="0" w:color="auto"/>
              <w:left w:val="single" w:sz="4" w:space="0" w:color="auto"/>
              <w:bottom w:val="single" w:sz="4" w:space="0" w:color="auto"/>
              <w:right w:val="single" w:sz="4" w:space="0" w:color="auto"/>
            </w:tcBorders>
          </w:tcPr>
          <w:p w:rsidR="00236FA7" w:rsidRPr="00890894" w:rsidRDefault="00236FA7" w:rsidP="002B6DFA">
            <w:pPr>
              <w:ind w:firstLine="27"/>
              <w:rPr>
                <w:rFonts w:cs="Arial"/>
              </w:rPr>
            </w:pPr>
            <w:r w:rsidRPr="00890894">
              <w:rPr>
                <w:rFonts w:cs="Arial"/>
              </w:rPr>
              <w:t>Other, unknown</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1</w:t>
            </w:r>
          </w:p>
        </w:tc>
        <w:tc>
          <w:tcPr>
            <w:tcW w:w="1472" w:type="dxa"/>
            <w:tcBorders>
              <w:top w:val="single" w:sz="4" w:space="0" w:color="auto"/>
              <w:left w:val="nil"/>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1</w:t>
            </w:r>
          </w:p>
        </w:tc>
        <w:tc>
          <w:tcPr>
            <w:tcW w:w="1639" w:type="dxa"/>
            <w:tcBorders>
              <w:top w:val="single" w:sz="4" w:space="0" w:color="auto"/>
              <w:left w:val="nil"/>
              <w:bottom w:val="single" w:sz="4" w:space="0" w:color="auto"/>
              <w:right w:val="single" w:sz="4" w:space="0" w:color="auto"/>
            </w:tcBorders>
            <w:shd w:val="clear" w:color="auto" w:fill="auto"/>
            <w:noWrap/>
            <w:vAlign w:val="bottom"/>
          </w:tcPr>
          <w:p w:rsidR="00236FA7" w:rsidRPr="00890894" w:rsidRDefault="008B2712">
            <w:pPr>
              <w:jc w:val="center"/>
              <w:rPr>
                <w:rFonts w:cs="Arial"/>
              </w:rPr>
            </w:pPr>
            <w:r w:rsidRPr="00890894">
              <w:rPr>
                <w:rFonts w:cs="Arial"/>
              </w:rPr>
              <w:t>2</w:t>
            </w:r>
          </w:p>
        </w:tc>
      </w:tr>
      <w:tr w:rsidR="00236FA7" w:rsidRPr="00890894" w:rsidTr="002B6DFA">
        <w:trPr>
          <w:trHeight w:val="182"/>
          <w:jc w:val="center"/>
        </w:trPr>
        <w:tc>
          <w:tcPr>
            <w:tcW w:w="2801" w:type="dxa"/>
            <w:tcBorders>
              <w:top w:val="single" w:sz="4" w:space="0" w:color="auto"/>
              <w:left w:val="single" w:sz="4" w:space="0" w:color="auto"/>
              <w:bottom w:val="single" w:sz="4" w:space="0" w:color="auto"/>
              <w:right w:val="single" w:sz="4" w:space="0" w:color="auto"/>
            </w:tcBorders>
          </w:tcPr>
          <w:p w:rsidR="00236FA7" w:rsidRPr="00890894" w:rsidRDefault="00236FA7" w:rsidP="002B6DFA">
            <w:pPr>
              <w:ind w:firstLine="27"/>
              <w:rPr>
                <w:rFonts w:cs="Arial"/>
              </w:rPr>
            </w:pPr>
            <w:r w:rsidRPr="00890894">
              <w:rPr>
                <w:rFonts w:cs="Arial"/>
              </w:rPr>
              <w:t>Death</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4</w:t>
            </w:r>
          </w:p>
        </w:tc>
        <w:tc>
          <w:tcPr>
            <w:tcW w:w="1472" w:type="dxa"/>
            <w:tcBorders>
              <w:top w:val="single" w:sz="4" w:space="0" w:color="auto"/>
              <w:left w:val="nil"/>
              <w:bottom w:val="single" w:sz="4" w:space="0" w:color="auto"/>
              <w:right w:val="single" w:sz="4" w:space="0" w:color="auto"/>
            </w:tcBorders>
            <w:shd w:val="clear" w:color="auto" w:fill="auto"/>
            <w:vAlign w:val="bottom"/>
          </w:tcPr>
          <w:p w:rsidR="00236FA7" w:rsidRPr="00890894" w:rsidRDefault="00236FA7" w:rsidP="00334E6A">
            <w:pPr>
              <w:jc w:val="center"/>
              <w:rPr>
                <w:rFonts w:cs="Arial"/>
              </w:rPr>
            </w:pPr>
            <w:r w:rsidRPr="00890894">
              <w:rPr>
                <w:rFonts w:cs="Arial"/>
              </w:rPr>
              <w:t>3</w:t>
            </w:r>
          </w:p>
        </w:tc>
        <w:tc>
          <w:tcPr>
            <w:tcW w:w="1639" w:type="dxa"/>
            <w:tcBorders>
              <w:top w:val="single" w:sz="4" w:space="0" w:color="auto"/>
              <w:left w:val="nil"/>
              <w:bottom w:val="single" w:sz="4" w:space="0" w:color="auto"/>
              <w:right w:val="single" w:sz="4" w:space="0" w:color="auto"/>
            </w:tcBorders>
            <w:shd w:val="clear" w:color="auto" w:fill="auto"/>
            <w:noWrap/>
            <w:vAlign w:val="bottom"/>
          </w:tcPr>
          <w:p w:rsidR="00236FA7" w:rsidRPr="00890894" w:rsidRDefault="008B2712">
            <w:pPr>
              <w:jc w:val="center"/>
              <w:rPr>
                <w:rFonts w:cs="Arial"/>
              </w:rPr>
            </w:pPr>
            <w:r w:rsidRPr="00890894">
              <w:rPr>
                <w:rFonts w:cs="Arial"/>
              </w:rPr>
              <w:t>3</w:t>
            </w:r>
          </w:p>
        </w:tc>
      </w:tr>
      <w:tr w:rsidR="00236FA7" w:rsidRPr="00890894" w:rsidTr="002B6DFA">
        <w:trPr>
          <w:trHeight w:val="182"/>
          <w:jc w:val="center"/>
        </w:trPr>
        <w:tc>
          <w:tcPr>
            <w:tcW w:w="2801" w:type="dxa"/>
            <w:tcBorders>
              <w:top w:val="single" w:sz="4" w:space="0" w:color="auto"/>
              <w:left w:val="single" w:sz="4" w:space="0" w:color="auto"/>
              <w:bottom w:val="single" w:sz="4" w:space="0" w:color="auto"/>
              <w:right w:val="single" w:sz="4" w:space="0" w:color="auto"/>
            </w:tcBorders>
          </w:tcPr>
          <w:p w:rsidR="00236FA7" w:rsidRPr="00890894" w:rsidRDefault="00236FA7" w:rsidP="002B6DFA">
            <w:pPr>
              <w:ind w:firstLine="27"/>
              <w:rPr>
                <w:rFonts w:cs="Arial"/>
              </w:rPr>
            </w:pPr>
            <w:r w:rsidRPr="00890894">
              <w:rPr>
                <w:rFonts w:cs="Arial"/>
              </w:rPr>
              <w:t>Total</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334E6A">
            <w:pPr>
              <w:jc w:val="center"/>
              <w:rPr>
                <w:rFonts w:cs="Arial"/>
              </w:rPr>
            </w:pPr>
            <w:r w:rsidRPr="00890894">
              <w:rPr>
                <w:rFonts w:cs="Arial"/>
              </w:rPr>
              <w:t>25</w:t>
            </w:r>
          </w:p>
        </w:tc>
        <w:tc>
          <w:tcPr>
            <w:tcW w:w="1472"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rPr>
            </w:pPr>
            <w:r w:rsidRPr="00890894">
              <w:rPr>
                <w:rFonts w:cs="Arial"/>
              </w:rPr>
              <w:t>26</w:t>
            </w:r>
          </w:p>
        </w:tc>
        <w:tc>
          <w:tcPr>
            <w:tcW w:w="1639" w:type="dxa"/>
            <w:tcBorders>
              <w:top w:val="single" w:sz="4" w:space="0" w:color="auto"/>
              <w:left w:val="nil"/>
              <w:bottom w:val="single" w:sz="4" w:space="0" w:color="auto"/>
              <w:right w:val="single" w:sz="4" w:space="0" w:color="auto"/>
            </w:tcBorders>
            <w:shd w:val="clear" w:color="auto" w:fill="auto"/>
            <w:noWrap/>
          </w:tcPr>
          <w:p w:rsidR="00236FA7" w:rsidRPr="00890894" w:rsidRDefault="008B2712" w:rsidP="00EA1194">
            <w:pPr>
              <w:jc w:val="center"/>
              <w:rPr>
                <w:rFonts w:cs="Arial"/>
              </w:rPr>
            </w:pPr>
            <w:r w:rsidRPr="00890894">
              <w:rPr>
                <w:rFonts w:cs="Arial"/>
              </w:rPr>
              <w:t>26</w:t>
            </w:r>
          </w:p>
        </w:tc>
      </w:tr>
    </w:tbl>
    <w:p w:rsidR="00AE7D7E" w:rsidRPr="00890894" w:rsidRDefault="00AE7D7E" w:rsidP="00EA1194">
      <w:pPr>
        <w:rPr>
          <w:rFonts w:cs="Arial"/>
        </w:rPr>
      </w:pPr>
      <w:r w:rsidRPr="00890894">
        <w:rPr>
          <w:rFonts w:cs="Arial"/>
        </w:rPr>
        <w:t xml:space="preserve">  </w:t>
      </w:r>
    </w:p>
    <w:p w:rsidR="001247A9" w:rsidRPr="00890894" w:rsidRDefault="00FF0A74" w:rsidP="00E7015E">
      <w:pPr>
        <w:jc w:val="both"/>
        <w:rPr>
          <w:rFonts w:cs="Arial"/>
        </w:rPr>
      </w:pPr>
      <w:r w:rsidRPr="00890894">
        <w:rPr>
          <w:rFonts w:cs="Arial"/>
        </w:rPr>
        <w:t xml:space="preserve">The figure below shows </w:t>
      </w:r>
      <w:r w:rsidR="002C6511" w:rsidRPr="00890894">
        <w:rPr>
          <w:rFonts w:cs="Arial"/>
        </w:rPr>
        <w:t xml:space="preserve">customer demographics as of </w:t>
      </w:r>
      <w:r w:rsidR="005E1862" w:rsidRPr="00890894">
        <w:rPr>
          <w:rFonts w:cs="Arial"/>
        </w:rPr>
        <w:t>December 2011</w:t>
      </w:r>
      <w:r w:rsidR="002C6511" w:rsidRPr="00890894">
        <w:rPr>
          <w:rFonts w:cs="Arial"/>
        </w:rPr>
        <w:t xml:space="preserve">.  There </w:t>
      </w:r>
      <w:r w:rsidR="002F7639" w:rsidRPr="00890894">
        <w:rPr>
          <w:rFonts w:cs="Arial"/>
        </w:rPr>
        <w:t>was little</w:t>
      </w:r>
      <w:r w:rsidR="00643754" w:rsidRPr="00890894">
        <w:rPr>
          <w:rFonts w:cs="Arial"/>
        </w:rPr>
        <w:t xml:space="preserve"> change</w:t>
      </w:r>
      <w:r w:rsidR="002C6511" w:rsidRPr="00890894">
        <w:rPr>
          <w:rFonts w:cs="Arial"/>
        </w:rPr>
        <w:t xml:space="preserve"> in the types of disability, ag</w:t>
      </w:r>
      <w:r w:rsidR="008B2712" w:rsidRPr="00890894">
        <w:rPr>
          <w:rFonts w:cs="Arial"/>
        </w:rPr>
        <w:t>e, ethnicity, or gender from 2010</w:t>
      </w:r>
      <w:r w:rsidR="001247A9" w:rsidRPr="00890894">
        <w:rPr>
          <w:rFonts w:cs="Arial"/>
        </w:rPr>
        <w:t>.</w:t>
      </w:r>
      <w:r w:rsidR="008B5F79" w:rsidRPr="00890894">
        <w:rPr>
          <w:rFonts w:cs="Arial"/>
        </w:rPr>
        <w:t xml:space="preserve">  </w:t>
      </w:r>
      <w:r w:rsidRPr="00890894">
        <w:rPr>
          <w:rFonts w:cs="Arial"/>
        </w:rPr>
        <w:t>Our primary customer group continues to be those with</w:t>
      </w:r>
      <w:r w:rsidR="00280067" w:rsidRPr="00890894">
        <w:rPr>
          <w:rFonts w:cs="Arial"/>
        </w:rPr>
        <w:t xml:space="preserve"> intellectual disabilities, which make up 59</w:t>
      </w:r>
      <w:r w:rsidRPr="00890894">
        <w:rPr>
          <w:rFonts w:cs="Arial"/>
        </w:rPr>
        <w:t>% of our customer base.</w:t>
      </w:r>
      <w:r w:rsidR="004E12ED" w:rsidRPr="00890894">
        <w:rPr>
          <w:rFonts w:cs="Arial"/>
        </w:rPr>
        <w:t xml:space="preserve">  The number of children served is lower than in past years.  This is likely due to the state’s emphasis on providing more minimal services under the Support Services Waiver.  That Waiver does not provide much in the way of residential service (only respite).  Fewer than </w:t>
      </w:r>
      <w:r w:rsidR="002724BE" w:rsidRPr="00890894">
        <w:rPr>
          <w:rFonts w:cs="Arial"/>
        </w:rPr>
        <w:t>200 people have moved from waiting lists which are well over 15,000 statewide.</w:t>
      </w:r>
    </w:p>
    <w:p w:rsidR="009A30CB" w:rsidRPr="00890894" w:rsidRDefault="0047557C" w:rsidP="00EA1194">
      <w:pPr>
        <w:rPr>
          <w:rFonts w:cs="Arial"/>
          <w:b/>
          <w:color w:val="C0504D"/>
        </w:rPr>
      </w:pPr>
      <w:r>
        <w:rPr>
          <w:rFonts w:cs="Arial"/>
          <w:b/>
          <w:noProof/>
          <w:color w:val="C0504D"/>
          <w:lang w:bidi="ar-SA"/>
        </w:rPr>
        <w:pict>
          <v:shape id="_x0000_s3132" type="#_x0000_t202" style="position:absolute;left:0;text-align:left;margin-left:224.25pt;margin-top:9.25pt;width:96pt;height:20.25pt;z-index:251657728" strokecolor="white">
            <v:textbox>
              <w:txbxContent>
                <w:p w:rsidR="00C42967" w:rsidRDefault="00C42967" w:rsidP="00963E49">
                  <w:pPr>
                    <w:ind w:firstLine="0"/>
                    <w:jc w:val="center"/>
                    <w:rPr>
                      <w:b/>
                    </w:rPr>
                  </w:pPr>
                  <w:r>
                    <w:rPr>
                      <w:b/>
                    </w:rPr>
                    <w:t>Figure 6</w:t>
                  </w:r>
                </w:p>
                <w:p w:rsidR="00C42967" w:rsidRPr="00E52ED0" w:rsidRDefault="00C42967" w:rsidP="00963E49">
                  <w:pPr>
                    <w:ind w:firstLine="0"/>
                    <w:jc w:val="center"/>
                    <w:rPr>
                      <w:b/>
                    </w:rPr>
                  </w:pPr>
                </w:p>
              </w:txbxContent>
            </v:textbox>
          </v:shape>
        </w:pict>
      </w:r>
    </w:p>
    <w:p w:rsidR="00F10C17" w:rsidRPr="00890894" w:rsidRDefault="00F10C17" w:rsidP="00902727">
      <w:pPr>
        <w:ind w:left="1170"/>
        <w:jc w:val="center"/>
        <w:rPr>
          <w:rFonts w:cs="Arial"/>
          <w:b/>
          <w:color w:val="C0504D"/>
        </w:rPr>
      </w:pPr>
    </w:p>
    <w:tbl>
      <w:tblPr>
        <w:tblW w:w="10231" w:type="dxa"/>
        <w:tblInd w:w="93" w:type="dxa"/>
        <w:tblLook w:val="04A0"/>
      </w:tblPr>
      <w:tblGrid>
        <w:gridCol w:w="2905"/>
        <w:gridCol w:w="1484"/>
        <w:gridCol w:w="927"/>
        <w:gridCol w:w="3431"/>
        <w:gridCol w:w="1484"/>
      </w:tblGrid>
      <w:tr w:rsidR="005E1862" w:rsidRPr="00890894" w:rsidTr="005E1862">
        <w:trPr>
          <w:trHeight w:val="265"/>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r w:rsidRPr="00890894">
              <w:rPr>
                <w:rFonts w:eastAsia="Times New Roman" w:cs="Arial"/>
                <w:b/>
                <w:bCs/>
                <w:sz w:val="20"/>
                <w:szCs w:val="20"/>
                <w:lang w:bidi="ar-SA"/>
              </w:rPr>
              <w:t>Age</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r w:rsidRPr="00890894">
              <w:rPr>
                <w:rFonts w:eastAsia="Times New Roman" w:cs="Arial"/>
                <w:b/>
                <w:bCs/>
                <w:sz w:val="20"/>
                <w:szCs w:val="20"/>
                <w:lang w:bidi="ar-SA"/>
              </w:rPr>
              <w:t>current</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r w:rsidRPr="00890894">
              <w:rPr>
                <w:rFonts w:eastAsia="Times New Roman" w:cs="Arial"/>
                <w:b/>
                <w:bCs/>
                <w:sz w:val="20"/>
                <w:szCs w:val="20"/>
                <w:lang w:bidi="ar-SA"/>
              </w:rPr>
              <w:t>Gender</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r w:rsidRPr="00890894">
              <w:rPr>
                <w:rFonts w:eastAsia="Times New Roman" w:cs="Arial"/>
                <w:b/>
                <w:bCs/>
                <w:sz w:val="20"/>
                <w:szCs w:val="20"/>
                <w:lang w:bidi="ar-SA"/>
              </w:rPr>
              <w:t>current</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0-5</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1%</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Male</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58%</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6-17</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15%</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Female</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42%</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18-40</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44%</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41-65</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33%</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66-85</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4%</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86+</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1%</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Unknown</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2%</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r>
      <w:tr w:rsidR="005E1862" w:rsidRPr="00890894" w:rsidTr="005E1862">
        <w:trPr>
          <w:trHeight w:val="265"/>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p>
        </w:tc>
      </w:tr>
      <w:tr w:rsidR="005E1862" w:rsidRPr="00890894" w:rsidTr="005E1862">
        <w:trPr>
          <w:trHeight w:val="265"/>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r w:rsidRPr="00890894">
              <w:rPr>
                <w:rFonts w:eastAsia="Times New Roman" w:cs="Arial"/>
                <w:b/>
                <w:bCs/>
                <w:sz w:val="20"/>
                <w:szCs w:val="20"/>
                <w:lang w:bidi="ar-SA"/>
              </w:rPr>
              <w:t>Race</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r w:rsidRPr="00890894">
              <w:rPr>
                <w:rFonts w:eastAsia="Times New Roman" w:cs="Arial"/>
                <w:b/>
                <w:bCs/>
                <w:sz w:val="20"/>
                <w:szCs w:val="20"/>
                <w:lang w:bidi="ar-SA"/>
              </w:rPr>
              <w:t>current</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r w:rsidRPr="00890894">
              <w:rPr>
                <w:rFonts w:eastAsia="Times New Roman" w:cs="Arial"/>
                <w:b/>
                <w:bCs/>
                <w:sz w:val="20"/>
                <w:szCs w:val="20"/>
                <w:lang w:bidi="ar-SA"/>
              </w:rPr>
              <w:t>Disability</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b/>
                <w:bCs/>
                <w:sz w:val="20"/>
                <w:szCs w:val="20"/>
                <w:lang w:bidi="ar-SA"/>
              </w:rPr>
            </w:pPr>
            <w:r w:rsidRPr="00890894">
              <w:rPr>
                <w:rFonts w:eastAsia="Times New Roman" w:cs="Arial"/>
                <w:b/>
                <w:bCs/>
                <w:sz w:val="20"/>
                <w:szCs w:val="20"/>
                <w:lang w:bidi="ar-SA"/>
              </w:rPr>
              <w:t>current</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Caucasian</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87%</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Cerebral Palsy</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7%</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Indian</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1%</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Autism</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21%</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African American</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5%</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Intellectual Disability</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59%</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Asian</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1%</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Traumatic Brain Injury</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3%</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Hispanic</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1%</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Sensory</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1%</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Unknown</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5%</w:t>
            </w: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Physical Disability</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5%</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Mental Illness</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r w:rsidRPr="00890894">
              <w:rPr>
                <w:rFonts w:eastAsia="Times New Roman" w:cs="Arial"/>
                <w:sz w:val="20"/>
                <w:szCs w:val="20"/>
                <w:lang w:bidi="ar-SA"/>
              </w:rPr>
              <w:t>4%</w:t>
            </w:r>
          </w:p>
        </w:tc>
      </w:tr>
      <w:tr w:rsidR="005E1862" w:rsidRPr="00890894" w:rsidTr="005E1862">
        <w:trPr>
          <w:trHeight w:val="281"/>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i/>
                <w:iCs/>
                <w:sz w:val="20"/>
                <w:szCs w:val="20"/>
                <w:lang w:bidi="ar-SA"/>
              </w:rPr>
            </w:pPr>
            <w:r w:rsidRPr="00890894">
              <w:rPr>
                <w:rFonts w:eastAsia="Times New Roman" w:cs="Arial"/>
                <w:i/>
                <w:iCs/>
                <w:sz w:val="20"/>
                <w:szCs w:val="20"/>
                <w:lang w:bidi="ar-SA"/>
              </w:rPr>
              <w:t>Unknown</w:t>
            </w: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jc w:val="center"/>
              <w:rPr>
                <w:rFonts w:eastAsia="Times New Roman" w:cs="Arial"/>
                <w:sz w:val="20"/>
                <w:szCs w:val="20"/>
                <w:lang w:bidi="ar-SA"/>
              </w:rPr>
            </w:pPr>
          </w:p>
        </w:tc>
      </w:tr>
      <w:tr w:rsidR="005E1862" w:rsidRPr="00890894" w:rsidTr="005E1862">
        <w:trPr>
          <w:trHeight w:val="265"/>
        </w:trPr>
        <w:tc>
          <w:tcPr>
            <w:tcW w:w="2905" w:type="dxa"/>
            <w:tcBorders>
              <w:top w:val="nil"/>
              <w:left w:val="nil"/>
              <w:bottom w:val="nil"/>
              <w:right w:val="nil"/>
            </w:tcBorders>
            <w:shd w:val="clear" w:color="auto" w:fill="auto"/>
            <w:noWrap/>
            <w:vAlign w:val="bottom"/>
            <w:hideMark/>
          </w:tcPr>
          <w:p w:rsidR="005E1862" w:rsidRPr="00890894" w:rsidRDefault="005E1862" w:rsidP="005E1862">
            <w:pPr>
              <w:ind w:firstLine="0"/>
              <w:rPr>
                <w:rFonts w:eastAsia="Times New Roman" w:cs="Arial"/>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rPr>
                <w:rFonts w:eastAsia="Times New Roman" w:cs="Arial"/>
                <w:sz w:val="20"/>
                <w:szCs w:val="20"/>
                <w:lang w:bidi="ar-SA"/>
              </w:rPr>
            </w:pPr>
          </w:p>
        </w:tc>
        <w:tc>
          <w:tcPr>
            <w:tcW w:w="927" w:type="dxa"/>
            <w:tcBorders>
              <w:top w:val="nil"/>
              <w:left w:val="nil"/>
              <w:bottom w:val="nil"/>
              <w:right w:val="nil"/>
            </w:tcBorders>
            <w:shd w:val="clear" w:color="auto" w:fill="auto"/>
            <w:noWrap/>
            <w:vAlign w:val="bottom"/>
            <w:hideMark/>
          </w:tcPr>
          <w:p w:rsidR="005E1862" w:rsidRPr="00890894" w:rsidRDefault="005E1862" w:rsidP="005E1862">
            <w:pPr>
              <w:ind w:firstLine="0"/>
              <w:rPr>
                <w:rFonts w:eastAsia="Times New Roman" w:cs="Arial"/>
                <w:sz w:val="20"/>
                <w:szCs w:val="20"/>
                <w:lang w:bidi="ar-SA"/>
              </w:rPr>
            </w:pPr>
          </w:p>
        </w:tc>
        <w:tc>
          <w:tcPr>
            <w:tcW w:w="3431" w:type="dxa"/>
            <w:tcBorders>
              <w:top w:val="nil"/>
              <w:left w:val="nil"/>
              <w:bottom w:val="nil"/>
              <w:right w:val="nil"/>
            </w:tcBorders>
            <w:shd w:val="clear" w:color="auto" w:fill="auto"/>
            <w:noWrap/>
            <w:vAlign w:val="bottom"/>
            <w:hideMark/>
          </w:tcPr>
          <w:p w:rsidR="005E1862" w:rsidRPr="00890894" w:rsidRDefault="005E1862" w:rsidP="005E1862">
            <w:pPr>
              <w:ind w:firstLine="0"/>
              <w:rPr>
                <w:rFonts w:eastAsia="Times New Roman" w:cs="Arial"/>
                <w:i/>
                <w:iCs/>
                <w:sz w:val="20"/>
                <w:szCs w:val="20"/>
                <w:lang w:bidi="ar-SA"/>
              </w:rPr>
            </w:pPr>
          </w:p>
        </w:tc>
        <w:tc>
          <w:tcPr>
            <w:tcW w:w="1484" w:type="dxa"/>
            <w:tcBorders>
              <w:top w:val="nil"/>
              <w:left w:val="nil"/>
              <w:bottom w:val="nil"/>
              <w:right w:val="nil"/>
            </w:tcBorders>
            <w:shd w:val="clear" w:color="auto" w:fill="auto"/>
            <w:noWrap/>
            <w:vAlign w:val="bottom"/>
            <w:hideMark/>
          </w:tcPr>
          <w:p w:rsidR="005E1862" w:rsidRPr="00890894" w:rsidRDefault="005E1862" w:rsidP="005E1862">
            <w:pPr>
              <w:ind w:firstLine="0"/>
              <w:rPr>
                <w:rFonts w:eastAsia="Times New Roman" w:cs="Arial"/>
                <w:i/>
                <w:iCs/>
                <w:sz w:val="20"/>
                <w:szCs w:val="20"/>
                <w:lang w:bidi="ar-SA"/>
              </w:rPr>
            </w:pPr>
          </w:p>
        </w:tc>
      </w:tr>
    </w:tbl>
    <w:p w:rsidR="006E1ED3" w:rsidRPr="00890894" w:rsidRDefault="00A06530" w:rsidP="00E7015E">
      <w:pPr>
        <w:jc w:val="both"/>
        <w:rPr>
          <w:rFonts w:cs="Arial"/>
        </w:rPr>
      </w:pPr>
      <w:r w:rsidRPr="00890894">
        <w:rPr>
          <w:rFonts w:cs="Arial"/>
          <w:u w:val="single"/>
        </w:rPr>
        <w:t>Reportable incidents</w:t>
      </w:r>
      <w:r w:rsidRPr="00890894">
        <w:rPr>
          <w:rFonts w:cs="Arial"/>
        </w:rPr>
        <w:t xml:space="preserve">: The number </w:t>
      </w:r>
      <w:r w:rsidR="00B24F2C" w:rsidRPr="00890894">
        <w:rPr>
          <w:rFonts w:cs="Arial"/>
        </w:rPr>
        <w:t xml:space="preserve">and type of </w:t>
      </w:r>
      <w:r w:rsidRPr="00890894">
        <w:rPr>
          <w:rFonts w:cs="Arial"/>
        </w:rPr>
        <w:t>state reportable incidents</w:t>
      </w:r>
      <w:r w:rsidR="00C033B9" w:rsidRPr="00890894">
        <w:rPr>
          <w:rFonts w:cs="Arial"/>
        </w:rPr>
        <w:t xml:space="preserve"> </w:t>
      </w:r>
      <w:r w:rsidR="005F6444" w:rsidRPr="00890894">
        <w:rPr>
          <w:rFonts w:cs="Arial"/>
        </w:rPr>
        <w:t>are</w:t>
      </w:r>
      <w:r w:rsidR="00841967" w:rsidRPr="00890894">
        <w:rPr>
          <w:rFonts w:cs="Arial"/>
        </w:rPr>
        <w:t xml:space="preserve"> seen below</w:t>
      </w:r>
      <w:r w:rsidR="00B24F2C" w:rsidRPr="00890894">
        <w:rPr>
          <w:rFonts w:cs="Arial"/>
        </w:rPr>
        <w:t xml:space="preserve"> in </w:t>
      </w:r>
      <w:r w:rsidR="00FF0A74" w:rsidRPr="00890894">
        <w:rPr>
          <w:rFonts w:cs="Arial"/>
        </w:rPr>
        <w:t>Figure 7</w:t>
      </w:r>
      <w:r w:rsidRPr="00890894">
        <w:rPr>
          <w:rFonts w:cs="Arial"/>
        </w:rPr>
        <w:t xml:space="preserve">.  </w:t>
      </w:r>
      <w:r w:rsidR="0011197C" w:rsidRPr="00890894">
        <w:rPr>
          <w:rFonts w:cs="Arial"/>
        </w:rPr>
        <w:t>A reportable incident is defined by the state and include</w:t>
      </w:r>
      <w:r w:rsidR="00FF0A74" w:rsidRPr="00890894">
        <w:rPr>
          <w:rFonts w:cs="Arial"/>
        </w:rPr>
        <w:t>s</w:t>
      </w:r>
      <w:r w:rsidR="0011197C" w:rsidRPr="00890894">
        <w:rPr>
          <w:rFonts w:cs="Arial"/>
        </w:rPr>
        <w:t xml:space="preserve"> a number of categories. </w:t>
      </w:r>
      <w:r w:rsidR="00A0767D" w:rsidRPr="00890894">
        <w:rPr>
          <w:rFonts w:cs="Arial"/>
        </w:rPr>
        <w:t>The state revised the reporting criteria in March 2011</w:t>
      </w:r>
      <w:r w:rsidR="00F25D53" w:rsidRPr="00890894">
        <w:rPr>
          <w:rFonts w:cs="Arial"/>
        </w:rPr>
        <w:t xml:space="preserve">, and those categorical changes are reflected in the chart below. A major change was in the category of abuse/ neglect. Prior to 2011, all alleged abuse/ neglect incidents were reported in the same category, including incidents of peer to peer aggression. Incidents are now categorized based on the type of abuse. </w:t>
      </w:r>
      <w:r w:rsidR="007B1E66" w:rsidRPr="00890894">
        <w:rPr>
          <w:rFonts w:cs="Arial"/>
        </w:rPr>
        <w:t>Another related change was that, in past years, the state required us to report any incident of customer aggression against staff, which fell into the “abuse” category. Even though we continue to document those incidents internally, they no longer require state reporting. This in part accounts for the marked decrease in total abuse/ neglect allegations (only 99 for 2011 as opposed to 341 in 2010).</w:t>
      </w:r>
      <w:r w:rsidR="0011197C" w:rsidRPr="00890894">
        <w:rPr>
          <w:rFonts w:cs="Arial"/>
        </w:rPr>
        <w:t xml:space="preserve"> </w:t>
      </w:r>
      <w:r w:rsidR="007B1E66" w:rsidRPr="00890894">
        <w:rPr>
          <w:rFonts w:cs="Arial"/>
        </w:rPr>
        <w:t xml:space="preserve">Of the 25 reported allegations of abuse/ neglect, only </w:t>
      </w:r>
      <w:r w:rsidR="00231C26" w:rsidRPr="00890894">
        <w:rPr>
          <w:rFonts w:cs="Arial"/>
        </w:rPr>
        <w:t>5</w:t>
      </w:r>
      <w:r w:rsidR="007B1E66" w:rsidRPr="00890894">
        <w:rPr>
          <w:rFonts w:cs="Arial"/>
        </w:rPr>
        <w:t xml:space="preserve"> were substantiated.</w:t>
      </w:r>
      <w:r w:rsidR="006819B6" w:rsidRPr="00890894">
        <w:rPr>
          <w:rFonts w:cs="Arial"/>
        </w:rPr>
        <w:t xml:space="preserve">  It continues to be Options policy that any staff who are found to have abused or neglected customers are terminated and the incident reported to Adult/Child Protective Services.</w:t>
      </w:r>
      <w:r w:rsidR="006819B6" w:rsidRPr="00890894">
        <w:rPr>
          <w:rFonts w:cs="Arial"/>
          <w:color w:val="C0504D"/>
        </w:rPr>
        <w:t xml:space="preserve"> </w:t>
      </w:r>
      <w:r w:rsidR="007B1E66" w:rsidRPr="00890894">
        <w:rPr>
          <w:rFonts w:cs="Arial"/>
          <w:color w:val="C0504D"/>
        </w:rPr>
        <w:t xml:space="preserve"> </w:t>
      </w:r>
      <w:r w:rsidR="006819B6" w:rsidRPr="00890894">
        <w:rPr>
          <w:rFonts w:cs="Arial"/>
        </w:rPr>
        <w:t xml:space="preserve">Another </w:t>
      </w:r>
      <w:r w:rsidR="007B1E66" w:rsidRPr="00890894">
        <w:rPr>
          <w:rFonts w:cs="Arial"/>
        </w:rPr>
        <w:t xml:space="preserve">change was the way in which medication errors are reported. In previous years, the state only required a report for medication error that posed a danger to an individual’s health or safety. Under the new guidelines, ALL medication errors </w:t>
      </w:r>
      <w:r w:rsidR="00683216" w:rsidRPr="00890894">
        <w:rPr>
          <w:rFonts w:cs="Arial"/>
        </w:rPr>
        <w:t xml:space="preserve">must be reported, resulting in quite an increase in reportable errors in 2011. A new reporting category for falls was added this year, requiring that all falls with injury, regardless of severity, is reportable, including minor scratches and bruises. </w:t>
      </w:r>
    </w:p>
    <w:p w:rsidR="00824390" w:rsidRPr="00890894" w:rsidRDefault="00824390" w:rsidP="00EA1194">
      <w:pPr>
        <w:rPr>
          <w:rFonts w:cs="Arial"/>
        </w:rPr>
      </w:pPr>
    </w:p>
    <w:p w:rsidR="006E1ED3" w:rsidRPr="00890894" w:rsidRDefault="00554F0F" w:rsidP="00890894">
      <w:pPr>
        <w:jc w:val="center"/>
        <w:rPr>
          <w:rFonts w:cs="Arial"/>
          <w:b/>
        </w:rPr>
      </w:pPr>
      <w:r w:rsidRPr="00890894">
        <w:rPr>
          <w:rFonts w:cs="Arial"/>
          <w:b/>
        </w:rPr>
        <w:t>Figure 7</w:t>
      </w:r>
    </w:p>
    <w:tbl>
      <w:tblPr>
        <w:tblpPr w:leftFromText="180" w:rightFromText="180" w:vertAnchor="text" w:horzAnchor="page" w:tblpX="2506" w:tblpY="126"/>
        <w:tblW w:w="7412" w:type="dxa"/>
        <w:tblLook w:val="04A0"/>
      </w:tblPr>
      <w:tblGrid>
        <w:gridCol w:w="2992"/>
        <w:gridCol w:w="1480"/>
        <w:gridCol w:w="1480"/>
        <w:gridCol w:w="1460"/>
      </w:tblGrid>
      <w:tr w:rsidR="00236FA7" w:rsidRPr="00890894" w:rsidTr="001E7614">
        <w:trPr>
          <w:trHeight w:val="350"/>
        </w:trPr>
        <w:tc>
          <w:tcPr>
            <w:tcW w:w="2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36FA7" w:rsidRPr="00890894" w:rsidRDefault="00236FA7" w:rsidP="00236FA7">
            <w:pPr>
              <w:ind w:firstLine="0"/>
              <w:jc w:val="center"/>
              <w:rPr>
                <w:rFonts w:eastAsia="Times New Roman" w:cs="Arial"/>
                <w:sz w:val="20"/>
                <w:szCs w:val="20"/>
                <w:lang w:bidi="ar-SA"/>
              </w:rPr>
            </w:pPr>
          </w:p>
        </w:tc>
        <w:tc>
          <w:tcPr>
            <w:tcW w:w="14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2009</w:t>
            </w:r>
          </w:p>
        </w:tc>
        <w:tc>
          <w:tcPr>
            <w:tcW w:w="14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2010</w:t>
            </w:r>
          </w:p>
        </w:tc>
        <w:tc>
          <w:tcPr>
            <w:tcW w:w="14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2011</w:t>
            </w:r>
          </w:p>
        </w:tc>
      </w:tr>
      <w:tr w:rsidR="00A0767D" w:rsidRPr="00890894" w:rsidTr="00A0767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Physical abuse</w:t>
            </w:r>
          </w:p>
        </w:tc>
        <w:tc>
          <w:tcPr>
            <w:tcW w:w="1480" w:type="dxa"/>
            <w:vMerge w:val="restart"/>
            <w:tcBorders>
              <w:top w:val="nil"/>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409</w:t>
            </w:r>
          </w:p>
        </w:tc>
        <w:tc>
          <w:tcPr>
            <w:tcW w:w="1480" w:type="dxa"/>
            <w:vMerge w:val="restart"/>
            <w:tcBorders>
              <w:top w:val="nil"/>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341</w:t>
            </w: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9</w:t>
            </w:r>
          </w:p>
        </w:tc>
      </w:tr>
      <w:tr w:rsidR="00A0767D" w:rsidRPr="00890894" w:rsidTr="00A0767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Sexual abuse</w:t>
            </w:r>
          </w:p>
        </w:tc>
        <w:tc>
          <w:tcPr>
            <w:tcW w:w="1480" w:type="dxa"/>
            <w:vMerge/>
            <w:tcBorders>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80" w:type="dxa"/>
            <w:vMerge/>
            <w:tcBorders>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3</w:t>
            </w:r>
          </w:p>
        </w:tc>
      </w:tr>
      <w:tr w:rsidR="00A0767D" w:rsidRPr="00890894" w:rsidTr="00A0767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Emotional/ verbal abuse</w:t>
            </w:r>
          </w:p>
        </w:tc>
        <w:tc>
          <w:tcPr>
            <w:tcW w:w="1480" w:type="dxa"/>
            <w:vMerge/>
            <w:tcBorders>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80" w:type="dxa"/>
            <w:vMerge/>
            <w:tcBorders>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3</w:t>
            </w:r>
          </w:p>
        </w:tc>
      </w:tr>
      <w:tr w:rsidR="00A0767D" w:rsidRPr="00890894" w:rsidTr="00A0767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Domestic abuse</w:t>
            </w:r>
          </w:p>
        </w:tc>
        <w:tc>
          <w:tcPr>
            <w:tcW w:w="1480" w:type="dxa"/>
            <w:vMerge/>
            <w:tcBorders>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80" w:type="dxa"/>
            <w:vMerge/>
            <w:tcBorders>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1</w:t>
            </w:r>
          </w:p>
        </w:tc>
      </w:tr>
      <w:tr w:rsidR="00A0767D" w:rsidRPr="00890894" w:rsidTr="00A0767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Neglect</w:t>
            </w:r>
          </w:p>
        </w:tc>
        <w:tc>
          <w:tcPr>
            <w:tcW w:w="1480" w:type="dxa"/>
            <w:vMerge/>
            <w:tcBorders>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80" w:type="dxa"/>
            <w:vMerge/>
            <w:tcBorders>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9</w:t>
            </w:r>
          </w:p>
        </w:tc>
      </w:tr>
      <w:tr w:rsidR="00A0767D" w:rsidRPr="00890894" w:rsidTr="00A0767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 xml:space="preserve">Peer to peer aggression </w:t>
            </w:r>
          </w:p>
        </w:tc>
        <w:tc>
          <w:tcPr>
            <w:tcW w:w="1480" w:type="dxa"/>
            <w:vMerge/>
            <w:tcBorders>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80" w:type="dxa"/>
            <w:vMerge/>
            <w:tcBorders>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74</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Exploitation</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1</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6</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1F2FB7" w:rsidP="00236FA7">
            <w:pPr>
              <w:ind w:firstLine="0"/>
              <w:jc w:val="center"/>
              <w:rPr>
                <w:rFonts w:eastAsia="Times New Roman" w:cs="Arial"/>
                <w:sz w:val="20"/>
                <w:szCs w:val="20"/>
                <w:lang w:bidi="ar-SA"/>
              </w:rPr>
            </w:pPr>
            <w:r w:rsidRPr="00890894">
              <w:rPr>
                <w:rFonts w:eastAsia="Times New Roman" w:cs="Arial"/>
                <w:sz w:val="20"/>
                <w:szCs w:val="20"/>
                <w:lang w:bidi="ar-SA"/>
              </w:rPr>
              <w:t>2</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Death</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5</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2</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1F2FB7" w:rsidP="00236FA7">
            <w:pPr>
              <w:ind w:firstLine="0"/>
              <w:jc w:val="center"/>
              <w:rPr>
                <w:rFonts w:eastAsia="Times New Roman" w:cs="Arial"/>
                <w:sz w:val="20"/>
                <w:szCs w:val="20"/>
                <w:lang w:bidi="ar-SA"/>
              </w:rPr>
            </w:pPr>
            <w:r w:rsidRPr="00890894">
              <w:rPr>
                <w:rFonts w:eastAsia="Times New Roman" w:cs="Arial"/>
                <w:sz w:val="20"/>
                <w:szCs w:val="20"/>
                <w:lang w:bidi="ar-SA"/>
              </w:rPr>
              <w:t>4</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Structural/ e</w:t>
            </w:r>
            <w:r w:rsidR="00236FA7" w:rsidRPr="00890894">
              <w:rPr>
                <w:rFonts w:eastAsia="Times New Roman" w:cs="Arial"/>
                <w:b/>
                <w:bCs/>
                <w:sz w:val="20"/>
                <w:szCs w:val="20"/>
                <w:lang w:bidi="ar-SA"/>
              </w:rPr>
              <w:t>nvironmental</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3</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16</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9</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Res. Fire</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0</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0</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0</w:t>
            </w:r>
          </w:p>
        </w:tc>
      </w:tr>
      <w:tr w:rsidR="00A0767D" w:rsidRPr="00890894" w:rsidTr="00A0767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Missing Person</w:t>
            </w:r>
          </w:p>
        </w:tc>
        <w:tc>
          <w:tcPr>
            <w:tcW w:w="1480" w:type="dxa"/>
            <w:vMerge w:val="restart"/>
            <w:tcBorders>
              <w:top w:val="nil"/>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3</w:t>
            </w:r>
          </w:p>
        </w:tc>
        <w:tc>
          <w:tcPr>
            <w:tcW w:w="1480" w:type="dxa"/>
            <w:vMerge w:val="restart"/>
            <w:tcBorders>
              <w:top w:val="nil"/>
              <w:left w:val="nil"/>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2</w:t>
            </w: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2</w:t>
            </w:r>
          </w:p>
        </w:tc>
      </w:tr>
      <w:tr w:rsidR="00A0767D" w:rsidRPr="00890894" w:rsidTr="00A0767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Elopement</w:t>
            </w:r>
          </w:p>
        </w:tc>
        <w:tc>
          <w:tcPr>
            <w:tcW w:w="1480" w:type="dxa"/>
            <w:vMerge/>
            <w:tcBorders>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80" w:type="dxa"/>
            <w:vMerge/>
            <w:tcBorders>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1</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Criminal Activity</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2</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6</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6</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Med./Psych Treat.</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70</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86</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82</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Adm. To Nursing Fac.</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3</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2</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0</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Injury/Unknown Origin</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7</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10</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5</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Injury/Known Origin</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9</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12</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9</w:t>
            </w:r>
          </w:p>
        </w:tc>
      </w:tr>
      <w:tr w:rsidR="00A0767D"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Fall with injury</w:t>
            </w:r>
          </w:p>
        </w:tc>
        <w:tc>
          <w:tcPr>
            <w:tcW w:w="148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16"/>
                <w:szCs w:val="16"/>
                <w:lang w:bidi="ar-SA"/>
              </w:rPr>
            </w:pPr>
            <w:r w:rsidRPr="00890894">
              <w:rPr>
                <w:rFonts w:eastAsia="Times New Roman" w:cs="Arial"/>
                <w:sz w:val="16"/>
                <w:szCs w:val="16"/>
                <w:lang w:bidi="ar-SA"/>
              </w:rPr>
              <w:t>Not previously reported</w:t>
            </w:r>
          </w:p>
        </w:tc>
        <w:tc>
          <w:tcPr>
            <w:tcW w:w="148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16"/>
                <w:szCs w:val="16"/>
                <w:lang w:bidi="ar-SA"/>
              </w:rPr>
              <w:t>Not previously reported</w:t>
            </w: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37</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Med. Errors</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73</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27</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107</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Inadequate Staff Supp.</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6</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3</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7B1E66" w:rsidP="00236FA7">
            <w:pPr>
              <w:ind w:firstLine="0"/>
              <w:jc w:val="center"/>
              <w:rPr>
                <w:rFonts w:eastAsia="Times New Roman" w:cs="Arial"/>
                <w:sz w:val="16"/>
                <w:szCs w:val="16"/>
                <w:lang w:bidi="ar-SA"/>
              </w:rPr>
            </w:pPr>
            <w:r w:rsidRPr="00890894">
              <w:rPr>
                <w:rFonts w:eastAsia="Times New Roman" w:cs="Arial"/>
                <w:sz w:val="16"/>
                <w:szCs w:val="16"/>
                <w:lang w:bidi="ar-SA"/>
              </w:rPr>
              <w:t xml:space="preserve">Accounted for in other categories </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Inadequate Med. Supp.</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1</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0</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7B1E66" w:rsidP="00236FA7">
            <w:pPr>
              <w:ind w:firstLine="0"/>
              <w:jc w:val="center"/>
              <w:rPr>
                <w:rFonts w:eastAsia="Times New Roman" w:cs="Arial"/>
                <w:sz w:val="20"/>
                <w:szCs w:val="20"/>
                <w:lang w:bidi="ar-SA"/>
              </w:rPr>
            </w:pPr>
            <w:r w:rsidRPr="00890894">
              <w:rPr>
                <w:rFonts w:eastAsia="Times New Roman" w:cs="Arial"/>
                <w:sz w:val="16"/>
                <w:szCs w:val="16"/>
                <w:lang w:bidi="ar-SA"/>
              </w:rPr>
              <w:t>Accounted for in other categories</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Use of PRN</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29</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sz w:val="20"/>
                <w:szCs w:val="20"/>
                <w:lang w:bidi="ar-SA"/>
              </w:rPr>
            </w:pPr>
            <w:r w:rsidRPr="00890894">
              <w:rPr>
                <w:rFonts w:eastAsia="Times New Roman" w:cs="Arial"/>
                <w:sz w:val="20"/>
                <w:szCs w:val="20"/>
                <w:lang w:bidi="ar-SA"/>
              </w:rPr>
              <w:t>31</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28</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b/>
                <w:sz w:val="20"/>
                <w:szCs w:val="20"/>
                <w:lang w:bidi="ar-SA"/>
              </w:rPr>
            </w:pPr>
            <w:r w:rsidRPr="00890894">
              <w:rPr>
                <w:rFonts w:eastAsia="Times New Roman" w:cs="Arial"/>
                <w:b/>
                <w:sz w:val="20"/>
                <w:szCs w:val="20"/>
                <w:lang w:bidi="ar-SA"/>
              </w:rPr>
              <w:t>Use of restraint</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16"/>
                <w:szCs w:val="16"/>
                <w:lang w:bidi="ar-SA"/>
              </w:rPr>
              <w:t>Not previously reported</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16"/>
                <w:szCs w:val="16"/>
                <w:lang w:bidi="ar-SA"/>
              </w:rPr>
              <w:t>Not previously reported</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sz w:val="20"/>
                <w:szCs w:val="20"/>
                <w:lang w:bidi="ar-SA"/>
              </w:rPr>
            </w:pPr>
            <w:r w:rsidRPr="00890894">
              <w:rPr>
                <w:rFonts w:eastAsia="Times New Roman" w:cs="Arial"/>
                <w:sz w:val="20"/>
                <w:szCs w:val="20"/>
                <w:lang w:bidi="ar-SA"/>
              </w:rPr>
              <w:t>8</w:t>
            </w:r>
          </w:p>
        </w:tc>
      </w:tr>
      <w:tr w:rsidR="00A0767D"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Other</w:t>
            </w:r>
          </w:p>
        </w:tc>
        <w:tc>
          <w:tcPr>
            <w:tcW w:w="148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p>
        </w:tc>
        <w:tc>
          <w:tcPr>
            <w:tcW w:w="148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
                <w:bCs/>
                <w:sz w:val="20"/>
                <w:szCs w:val="20"/>
                <w:lang w:bidi="ar-SA"/>
              </w:rPr>
            </w:pPr>
          </w:p>
        </w:tc>
        <w:tc>
          <w:tcPr>
            <w:tcW w:w="1460" w:type="dxa"/>
            <w:tcBorders>
              <w:top w:val="nil"/>
              <w:left w:val="nil"/>
              <w:bottom w:val="single" w:sz="4" w:space="0" w:color="auto"/>
              <w:right w:val="single" w:sz="4" w:space="0" w:color="auto"/>
            </w:tcBorders>
            <w:shd w:val="clear" w:color="auto" w:fill="auto"/>
            <w:noWrap/>
            <w:vAlign w:val="bottom"/>
            <w:hideMark/>
          </w:tcPr>
          <w:p w:rsidR="00A0767D" w:rsidRPr="00890894" w:rsidRDefault="00A0767D" w:rsidP="00236FA7">
            <w:pPr>
              <w:ind w:firstLine="0"/>
              <w:jc w:val="center"/>
              <w:rPr>
                <w:rFonts w:eastAsia="Times New Roman" w:cs="Arial"/>
                <w:bCs/>
                <w:sz w:val="20"/>
                <w:szCs w:val="20"/>
                <w:lang w:bidi="ar-SA"/>
              </w:rPr>
            </w:pPr>
            <w:r w:rsidRPr="00890894">
              <w:rPr>
                <w:rFonts w:eastAsia="Times New Roman" w:cs="Arial"/>
                <w:bCs/>
                <w:sz w:val="20"/>
                <w:szCs w:val="20"/>
                <w:lang w:bidi="ar-SA"/>
              </w:rPr>
              <w:t>26</w:t>
            </w:r>
          </w:p>
        </w:tc>
      </w:tr>
      <w:tr w:rsidR="00236FA7" w:rsidRPr="00890894" w:rsidTr="00AE23ED">
        <w:trPr>
          <w:trHeight w:val="25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621</w:t>
            </w:r>
          </w:p>
        </w:tc>
        <w:tc>
          <w:tcPr>
            <w:tcW w:w="1480" w:type="dxa"/>
            <w:tcBorders>
              <w:top w:val="nil"/>
              <w:left w:val="nil"/>
              <w:bottom w:val="single" w:sz="4" w:space="0" w:color="auto"/>
              <w:right w:val="single" w:sz="4" w:space="0" w:color="auto"/>
            </w:tcBorders>
            <w:shd w:val="clear" w:color="auto" w:fill="auto"/>
            <w:noWrap/>
            <w:vAlign w:val="bottom"/>
            <w:hideMark/>
          </w:tcPr>
          <w:p w:rsidR="00236FA7" w:rsidRPr="00890894" w:rsidRDefault="00236FA7"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544</w:t>
            </w:r>
          </w:p>
        </w:tc>
        <w:tc>
          <w:tcPr>
            <w:tcW w:w="1460" w:type="dxa"/>
            <w:tcBorders>
              <w:top w:val="nil"/>
              <w:left w:val="nil"/>
              <w:bottom w:val="single" w:sz="4" w:space="0" w:color="auto"/>
              <w:right w:val="single" w:sz="4" w:space="0" w:color="auto"/>
            </w:tcBorders>
            <w:shd w:val="clear" w:color="auto" w:fill="auto"/>
            <w:noWrap/>
            <w:vAlign w:val="bottom"/>
            <w:hideMark/>
          </w:tcPr>
          <w:p w:rsidR="00236FA7" w:rsidRPr="00890894" w:rsidRDefault="00A0767D" w:rsidP="00236FA7">
            <w:pPr>
              <w:ind w:firstLine="0"/>
              <w:jc w:val="center"/>
              <w:rPr>
                <w:rFonts w:eastAsia="Times New Roman" w:cs="Arial"/>
                <w:b/>
                <w:bCs/>
                <w:sz w:val="20"/>
                <w:szCs w:val="20"/>
                <w:lang w:bidi="ar-SA"/>
              </w:rPr>
            </w:pPr>
            <w:r w:rsidRPr="00890894">
              <w:rPr>
                <w:rFonts w:eastAsia="Times New Roman" w:cs="Arial"/>
                <w:b/>
                <w:bCs/>
                <w:sz w:val="20"/>
                <w:szCs w:val="20"/>
                <w:lang w:bidi="ar-SA"/>
              </w:rPr>
              <w:t>449</w:t>
            </w:r>
          </w:p>
        </w:tc>
      </w:tr>
      <w:tr w:rsidR="00236FA7" w:rsidRPr="00890894" w:rsidTr="00AE23ED">
        <w:trPr>
          <w:trHeight w:val="255"/>
        </w:trPr>
        <w:tc>
          <w:tcPr>
            <w:tcW w:w="2992" w:type="dxa"/>
            <w:tcBorders>
              <w:top w:val="nil"/>
              <w:left w:val="nil"/>
              <w:bottom w:val="nil"/>
              <w:right w:val="nil"/>
            </w:tcBorders>
            <w:shd w:val="clear" w:color="auto" w:fill="auto"/>
            <w:noWrap/>
            <w:vAlign w:val="bottom"/>
            <w:hideMark/>
          </w:tcPr>
          <w:p w:rsidR="00236FA7" w:rsidRPr="00890894" w:rsidRDefault="00236FA7" w:rsidP="00236FA7">
            <w:pPr>
              <w:ind w:firstLine="0"/>
              <w:rPr>
                <w:rFonts w:eastAsia="Times New Roman" w:cs="Arial"/>
                <w:sz w:val="20"/>
                <w:szCs w:val="20"/>
                <w:lang w:bidi="ar-SA"/>
              </w:rPr>
            </w:pPr>
          </w:p>
        </w:tc>
        <w:tc>
          <w:tcPr>
            <w:tcW w:w="1480" w:type="dxa"/>
            <w:tcBorders>
              <w:top w:val="nil"/>
              <w:left w:val="nil"/>
              <w:bottom w:val="nil"/>
              <w:right w:val="nil"/>
            </w:tcBorders>
            <w:shd w:val="clear" w:color="auto" w:fill="auto"/>
            <w:noWrap/>
            <w:vAlign w:val="bottom"/>
            <w:hideMark/>
          </w:tcPr>
          <w:p w:rsidR="00236FA7" w:rsidRPr="00890894" w:rsidRDefault="00236FA7" w:rsidP="00236FA7">
            <w:pPr>
              <w:ind w:firstLine="0"/>
              <w:rPr>
                <w:rFonts w:eastAsia="Times New Roman" w:cs="Arial"/>
                <w:sz w:val="20"/>
                <w:szCs w:val="20"/>
                <w:lang w:bidi="ar-SA"/>
              </w:rPr>
            </w:pPr>
          </w:p>
        </w:tc>
        <w:tc>
          <w:tcPr>
            <w:tcW w:w="1480" w:type="dxa"/>
            <w:tcBorders>
              <w:top w:val="nil"/>
              <w:left w:val="nil"/>
              <w:bottom w:val="nil"/>
              <w:right w:val="nil"/>
            </w:tcBorders>
            <w:shd w:val="clear" w:color="auto" w:fill="auto"/>
            <w:noWrap/>
            <w:vAlign w:val="bottom"/>
            <w:hideMark/>
          </w:tcPr>
          <w:p w:rsidR="00236FA7" w:rsidRPr="00890894" w:rsidRDefault="00236FA7" w:rsidP="00236FA7">
            <w:pPr>
              <w:ind w:firstLine="0"/>
              <w:rPr>
                <w:rFonts w:eastAsia="Times New Roman" w:cs="Arial"/>
                <w:sz w:val="20"/>
                <w:szCs w:val="20"/>
                <w:lang w:bidi="ar-SA"/>
              </w:rPr>
            </w:pPr>
          </w:p>
        </w:tc>
        <w:tc>
          <w:tcPr>
            <w:tcW w:w="1460" w:type="dxa"/>
            <w:tcBorders>
              <w:top w:val="nil"/>
              <w:left w:val="nil"/>
              <w:bottom w:val="nil"/>
              <w:right w:val="nil"/>
            </w:tcBorders>
            <w:shd w:val="clear" w:color="auto" w:fill="auto"/>
            <w:noWrap/>
            <w:vAlign w:val="bottom"/>
            <w:hideMark/>
          </w:tcPr>
          <w:p w:rsidR="00236FA7" w:rsidRPr="00890894" w:rsidRDefault="00236FA7" w:rsidP="00236FA7">
            <w:pPr>
              <w:ind w:firstLine="0"/>
              <w:rPr>
                <w:rFonts w:eastAsia="Times New Roman" w:cs="Arial"/>
                <w:sz w:val="20"/>
                <w:szCs w:val="20"/>
                <w:lang w:bidi="ar-SA"/>
              </w:rPr>
            </w:pPr>
          </w:p>
        </w:tc>
      </w:tr>
    </w:tbl>
    <w:p w:rsidR="00AE23ED" w:rsidRPr="00890894" w:rsidRDefault="00AE23ED" w:rsidP="00EA1194">
      <w:pPr>
        <w:rPr>
          <w:rFonts w:cs="Arial"/>
          <w:b/>
        </w:rPr>
      </w:pPr>
    </w:p>
    <w:p w:rsidR="00AE23ED" w:rsidRPr="00890894" w:rsidRDefault="00AE23ED" w:rsidP="00AE23ED">
      <w:pPr>
        <w:jc w:val="right"/>
        <w:rPr>
          <w:rFonts w:cs="Arial"/>
          <w:b/>
        </w:rPr>
      </w:pPr>
    </w:p>
    <w:p w:rsidR="00554F0F" w:rsidRPr="00890894" w:rsidRDefault="00554F0F" w:rsidP="00554F0F"/>
    <w:p w:rsidR="00554F0F" w:rsidRPr="00890894" w:rsidRDefault="00554F0F" w:rsidP="00554F0F">
      <w:pPr>
        <w:rPr>
          <w:rFonts w:cs="Arial"/>
          <w:color w:val="C0504D"/>
          <w:u w:val="single"/>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6E1ED3">
      <w:pPr>
        <w:rPr>
          <w:rFonts w:cs="Arial"/>
        </w:rPr>
      </w:pPr>
    </w:p>
    <w:p w:rsidR="00AE23ED" w:rsidRPr="00890894" w:rsidRDefault="00AE23ED" w:rsidP="00AE23ED">
      <w:pPr>
        <w:ind w:firstLine="0"/>
        <w:rPr>
          <w:rFonts w:cs="Arial"/>
        </w:rPr>
      </w:pPr>
    </w:p>
    <w:p w:rsidR="00A0767D" w:rsidRPr="00890894" w:rsidRDefault="00A0767D" w:rsidP="006E1ED3">
      <w:pPr>
        <w:rPr>
          <w:rFonts w:cs="Arial"/>
        </w:rPr>
      </w:pPr>
    </w:p>
    <w:p w:rsidR="00A0767D" w:rsidRPr="00890894" w:rsidRDefault="00A0767D" w:rsidP="006E1ED3">
      <w:pPr>
        <w:rPr>
          <w:rFonts w:cs="Arial"/>
        </w:rPr>
      </w:pPr>
    </w:p>
    <w:p w:rsidR="00A0767D" w:rsidRPr="00890894" w:rsidRDefault="00A0767D" w:rsidP="006E1ED3">
      <w:pPr>
        <w:rPr>
          <w:rFonts w:cs="Arial"/>
        </w:rPr>
      </w:pPr>
    </w:p>
    <w:p w:rsidR="00A0767D" w:rsidRPr="00890894" w:rsidRDefault="00A0767D" w:rsidP="006E1ED3">
      <w:pPr>
        <w:rPr>
          <w:rFonts w:cs="Arial"/>
        </w:rPr>
      </w:pPr>
    </w:p>
    <w:p w:rsidR="00A0767D" w:rsidRPr="00890894" w:rsidRDefault="00A0767D" w:rsidP="006E1ED3">
      <w:pPr>
        <w:rPr>
          <w:rFonts w:cs="Arial"/>
        </w:rPr>
      </w:pPr>
    </w:p>
    <w:p w:rsidR="00A0767D" w:rsidRPr="00890894" w:rsidRDefault="00A0767D" w:rsidP="006E1ED3">
      <w:pPr>
        <w:rPr>
          <w:rFonts w:cs="Arial"/>
        </w:rPr>
      </w:pPr>
    </w:p>
    <w:p w:rsidR="00A0767D" w:rsidRPr="00890894" w:rsidRDefault="00A0767D" w:rsidP="006E1ED3">
      <w:pPr>
        <w:rPr>
          <w:rFonts w:cs="Arial"/>
        </w:rPr>
      </w:pPr>
    </w:p>
    <w:p w:rsidR="00A0767D" w:rsidRPr="00890894" w:rsidRDefault="00A0767D" w:rsidP="006E1ED3">
      <w:pPr>
        <w:rPr>
          <w:rFonts w:cs="Arial"/>
        </w:rPr>
      </w:pPr>
    </w:p>
    <w:p w:rsidR="006E1ED3" w:rsidRPr="00890894" w:rsidRDefault="006E1ED3" w:rsidP="00E7015E">
      <w:pPr>
        <w:jc w:val="both"/>
        <w:rPr>
          <w:rFonts w:cs="Arial"/>
        </w:rPr>
      </w:pPr>
      <w:r w:rsidRPr="00890894">
        <w:rPr>
          <w:rFonts w:cs="Arial"/>
        </w:rPr>
        <w:t xml:space="preserve">All incidents are reviewed monthly by the Health and Safety Committee.  In addition, abuse and neglect investigations involving staff are reviewed by the Human Rights Committee.  </w:t>
      </w:r>
      <w:r w:rsidR="00683216" w:rsidRPr="00890894">
        <w:rPr>
          <w:rFonts w:cs="Arial"/>
        </w:rPr>
        <w:t>The</w:t>
      </w:r>
      <w:r w:rsidRPr="00890894">
        <w:rPr>
          <w:rFonts w:cs="Arial"/>
        </w:rPr>
        <w:t xml:space="preserve"> Service Development Committee of the Board also reviews incident reports bi-monthly.  These multiple reviews help </w:t>
      </w:r>
      <w:r w:rsidR="00554F0F" w:rsidRPr="00890894">
        <w:rPr>
          <w:rFonts w:cs="Arial"/>
        </w:rPr>
        <w:t>to ensure</w:t>
      </w:r>
      <w:r w:rsidRPr="00890894">
        <w:rPr>
          <w:rFonts w:cs="Arial"/>
        </w:rPr>
        <w:t xml:space="preserve"> remediation is ongoing.  </w:t>
      </w:r>
    </w:p>
    <w:p w:rsidR="00155834" w:rsidRPr="00890894" w:rsidRDefault="00155834" w:rsidP="00E7015E">
      <w:pPr>
        <w:ind w:firstLine="0"/>
        <w:jc w:val="both"/>
        <w:rPr>
          <w:rFonts w:cs="Arial"/>
          <w:b/>
          <w:bCs/>
          <w:u w:val="single"/>
        </w:rPr>
      </w:pPr>
    </w:p>
    <w:p w:rsidR="00554F0F" w:rsidRPr="00890894" w:rsidRDefault="00B305A1" w:rsidP="00E7015E">
      <w:pPr>
        <w:jc w:val="both"/>
        <w:rPr>
          <w:rFonts w:cs="Arial"/>
        </w:rPr>
      </w:pPr>
      <w:r w:rsidRPr="00890894">
        <w:rPr>
          <w:rFonts w:cs="Arial"/>
          <w:bCs/>
          <w:u w:val="single"/>
        </w:rPr>
        <w:t>Progress on Employment Outcomes</w:t>
      </w:r>
      <w:r w:rsidR="00280067" w:rsidRPr="00890894">
        <w:rPr>
          <w:rFonts w:cs="Arial"/>
          <w:bCs/>
        </w:rPr>
        <w:t xml:space="preserve"> Through December 2011</w:t>
      </w:r>
      <w:r w:rsidR="00825697" w:rsidRPr="00890894">
        <w:rPr>
          <w:rFonts w:cs="Arial"/>
          <w:bCs/>
        </w:rPr>
        <w:t xml:space="preserve">, there </w:t>
      </w:r>
      <w:r w:rsidR="00C337EE" w:rsidRPr="00890894">
        <w:rPr>
          <w:rFonts w:cs="Arial"/>
          <w:bCs/>
        </w:rPr>
        <w:t xml:space="preserve">were </w:t>
      </w:r>
      <w:r w:rsidR="00280067" w:rsidRPr="00890894">
        <w:rPr>
          <w:rFonts w:cs="Arial"/>
          <w:bCs/>
        </w:rPr>
        <w:t>20</w:t>
      </w:r>
      <w:r w:rsidRPr="00890894">
        <w:rPr>
          <w:rFonts w:cs="Arial"/>
          <w:bCs/>
        </w:rPr>
        <w:t xml:space="preserve"> employment placements.  </w:t>
      </w:r>
      <w:r w:rsidR="00280067" w:rsidRPr="00890894">
        <w:rPr>
          <w:rFonts w:cs="Arial"/>
          <w:bCs/>
        </w:rPr>
        <w:t>This was a decrease from 21 employment placements in 2010</w:t>
      </w:r>
      <w:r w:rsidR="00C337EE" w:rsidRPr="00890894">
        <w:rPr>
          <w:rFonts w:cs="Arial"/>
          <w:bCs/>
        </w:rPr>
        <w:t xml:space="preserve">.  </w:t>
      </w:r>
      <w:r w:rsidRPr="00890894">
        <w:rPr>
          <w:rFonts w:cs="Arial"/>
          <w:bCs/>
        </w:rPr>
        <w:t>The average employment tenur</w:t>
      </w:r>
      <w:r w:rsidR="002F7639" w:rsidRPr="00890894">
        <w:rPr>
          <w:rFonts w:cs="Arial"/>
          <w:bCs/>
        </w:rPr>
        <w:t>e year to date was 2.6</w:t>
      </w:r>
      <w:r w:rsidR="00C337EE" w:rsidRPr="00890894">
        <w:rPr>
          <w:rFonts w:cs="Arial"/>
          <w:bCs/>
        </w:rPr>
        <w:t xml:space="preserve"> years, </w:t>
      </w:r>
      <w:r w:rsidR="002F7639" w:rsidRPr="00890894">
        <w:rPr>
          <w:rFonts w:cs="Arial"/>
          <w:bCs/>
        </w:rPr>
        <w:t xml:space="preserve">an increase from 2.4 years previously.  </w:t>
      </w:r>
      <w:r w:rsidRPr="00890894">
        <w:rPr>
          <w:rFonts w:cs="Arial"/>
          <w:bCs/>
        </w:rPr>
        <w:t>The current percentage of customers receiving Supported Employment servi</w:t>
      </w:r>
      <w:r w:rsidR="00643754" w:rsidRPr="00890894">
        <w:rPr>
          <w:rFonts w:cs="Arial"/>
          <w:bCs/>
        </w:rPr>
        <w:t>ces who are currently employed wa</w:t>
      </w:r>
      <w:r w:rsidR="003E0321" w:rsidRPr="00890894">
        <w:rPr>
          <w:rFonts w:cs="Arial"/>
          <w:bCs/>
        </w:rPr>
        <w:t>s 50</w:t>
      </w:r>
      <w:r w:rsidR="00643754" w:rsidRPr="00890894">
        <w:rPr>
          <w:rFonts w:cs="Arial"/>
          <w:bCs/>
        </w:rPr>
        <w:t xml:space="preserve">%.  </w:t>
      </w:r>
    </w:p>
    <w:p w:rsidR="00554F0F" w:rsidRPr="00890894" w:rsidRDefault="00554F0F" w:rsidP="00E7015E">
      <w:pPr>
        <w:jc w:val="both"/>
        <w:rPr>
          <w:rFonts w:cs="Arial"/>
        </w:rPr>
      </w:pPr>
    </w:p>
    <w:p w:rsidR="00643754" w:rsidRPr="00890894" w:rsidRDefault="00B305A1" w:rsidP="00E7015E">
      <w:pPr>
        <w:jc w:val="both"/>
        <w:rPr>
          <w:rFonts w:cs="Arial"/>
          <w:bCs/>
        </w:rPr>
      </w:pPr>
      <w:r w:rsidRPr="00890894">
        <w:rPr>
          <w:rFonts w:cs="Arial"/>
          <w:bCs/>
        </w:rPr>
        <w:t xml:space="preserve">The average time from </w:t>
      </w:r>
      <w:r w:rsidR="003E0321" w:rsidRPr="00890894">
        <w:rPr>
          <w:rFonts w:cs="Arial"/>
          <w:bCs/>
        </w:rPr>
        <w:t xml:space="preserve">intake </w:t>
      </w:r>
      <w:r w:rsidRPr="00890894">
        <w:rPr>
          <w:rFonts w:cs="Arial"/>
          <w:bCs/>
        </w:rPr>
        <w:t>to jo</w:t>
      </w:r>
      <w:r w:rsidR="00E52ED0" w:rsidRPr="00890894">
        <w:rPr>
          <w:rFonts w:cs="Arial"/>
          <w:bCs/>
        </w:rPr>
        <w:t xml:space="preserve">b placement </w:t>
      </w:r>
      <w:r w:rsidR="003E0321" w:rsidRPr="00890894">
        <w:rPr>
          <w:rFonts w:cs="Arial"/>
          <w:bCs/>
        </w:rPr>
        <w:t xml:space="preserve">is currently 477 days.  This continues to be a problem area and the Supported Employment team will be putting new initiatives in place for 2012 to attempt to decrease this length of time.  </w:t>
      </w:r>
      <w:r w:rsidRPr="00890894">
        <w:rPr>
          <w:rFonts w:cs="Arial"/>
          <w:bCs/>
        </w:rPr>
        <w:t>The average ho</w:t>
      </w:r>
      <w:r w:rsidR="005765B4" w:rsidRPr="00890894">
        <w:rPr>
          <w:rFonts w:cs="Arial"/>
          <w:bCs/>
        </w:rPr>
        <w:t>urly pay rate is currently $7.85</w:t>
      </w:r>
      <w:r w:rsidRPr="00890894">
        <w:rPr>
          <w:rFonts w:cs="Arial"/>
          <w:bCs/>
        </w:rPr>
        <w:t xml:space="preserve">.  Customer and stakeholder satisfaction surveys occurred </w:t>
      </w:r>
      <w:r w:rsidR="003E0321" w:rsidRPr="00890894">
        <w:rPr>
          <w:rFonts w:cs="Arial"/>
          <w:bCs/>
        </w:rPr>
        <w:t>over the summer.  9</w:t>
      </w:r>
      <w:r w:rsidR="00643754" w:rsidRPr="00890894">
        <w:rPr>
          <w:rFonts w:cs="Arial"/>
          <w:bCs/>
        </w:rPr>
        <w:t>8% of customer/guardians stated they were satisfied with services while 93% of customers/guardians reported they would recommend Options’ services to others.  100% of stakeholders reported being satisfied with Options’ services and 100% said they would refer others to Options.</w:t>
      </w:r>
    </w:p>
    <w:p w:rsidR="00B305A1" w:rsidRPr="00890894" w:rsidRDefault="00B305A1" w:rsidP="00E7015E">
      <w:pPr>
        <w:ind w:firstLine="0"/>
        <w:jc w:val="both"/>
        <w:rPr>
          <w:rFonts w:cs="Arial"/>
          <w:b/>
          <w:bCs/>
          <w:u w:val="single"/>
        </w:rPr>
      </w:pPr>
    </w:p>
    <w:p w:rsidR="00B305A1" w:rsidRPr="00890894" w:rsidRDefault="00B305A1" w:rsidP="00E7015E">
      <w:pPr>
        <w:jc w:val="both"/>
        <w:rPr>
          <w:rFonts w:cs="Arial"/>
          <w:bCs/>
        </w:rPr>
      </w:pPr>
      <w:r w:rsidRPr="00890894">
        <w:rPr>
          <w:rFonts w:cs="Arial"/>
          <w:bCs/>
          <w:u w:val="single"/>
        </w:rPr>
        <w:t>Progress on Community Habilitation Outcomes</w:t>
      </w:r>
      <w:r w:rsidR="00D36530" w:rsidRPr="00890894">
        <w:rPr>
          <w:rFonts w:cs="Arial"/>
        </w:rPr>
        <w:t xml:space="preserve"> For the year 2011, </w:t>
      </w:r>
      <w:r w:rsidRPr="00890894">
        <w:rPr>
          <w:rFonts w:cs="Arial"/>
        </w:rPr>
        <w:t xml:space="preserve">there </w:t>
      </w:r>
      <w:r w:rsidR="00E52ED0" w:rsidRPr="00890894">
        <w:rPr>
          <w:rFonts w:cs="Arial"/>
        </w:rPr>
        <w:t>were</w:t>
      </w:r>
      <w:r w:rsidR="005765B4" w:rsidRPr="00890894">
        <w:rPr>
          <w:rFonts w:cs="Arial"/>
        </w:rPr>
        <w:t xml:space="preserve"> 74</w:t>
      </w:r>
      <w:r w:rsidRPr="00890894">
        <w:rPr>
          <w:rFonts w:cs="Arial"/>
        </w:rPr>
        <w:t xml:space="preserve"> customers </w:t>
      </w:r>
      <w:r w:rsidR="00D36530" w:rsidRPr="00890894">
        <w:rPr>
          <w:rFonts w:cs="Arial"/>
        </w:rPr>
        <w:t>who participated</w:t>
      </w:r>
      <w:r w:rsidRPr="00890894">
        <w:rPr>
          <w:rFonts w:cs="Arial"/>
        </w:rPr>
        <w:t xml:space="preserve"> in Continuing Education Options (CEO) classes.  </w:t>
      </w:r>
      <w:r w:rsidR="005765B4" w:rsidRPr="00890894">
        <w:rPr>
          <w:rFonts w:cs="Arial"/>
        </w:rPr>
        <w:t>14</w:t>
      </w:r>
      <w:r w:rsidRPr="00890894">
        <w:rPr>
          <w:rFonts w:cs="Arial"/>
        </w:rPr>
        <w:t xml:space="preserve"> community members have participated in CEO activities this past year.  </w:t>
      </w:r>
      <w:r w:rsidR="005765B4" w:rsidRPr="00890894">
        <w:rPr>
          <w:rFonts w:cs="Arial"/>
        </w:rPr>
        <w:t>For the last quarter, 50</w:t>
      </w:r>
      <w:r w:rsidRPr="00890894">
        <w:rPr>
          <w:rFonts w:cs="Arial"/>
        </w:rPr>
        <w:t xml:space="preserve">% of time spent in habilitation services </w:t>
      </w:r>
      <w:r w:rsidR="00C337EE" w:rsidRPr="00890894">
        <w:rPr>
          <w:rFonts w:cs="Arial"/>
        </w:rPr>
        <w:t>was community based.  For the y</w:t>
      </w:r>
      <w:r w:rsidR="00FB0F77" w:rsidRPr="00890894">
        <w:rPr>
          <w:rFonts w:cs="Arial"/>
        </w:rPr>
        <w:t>ear, an average of 62</w:t>
      </w:r>
      <w:r w:rsidR="00C337EE" w:rsidRPr="00890894">
        <w:rPr>
          <w:rFonts w:cs="Arial"/>
        </w:rPr>
        <w:t>% of time was spent in integrated, community based activities</w:t>
      </w:r>
      <w:r w:rsidRPr="00890894">
        <w:rPr>
          <w:rFonts w:cs="Arial"/>
        </w:rPr>
        <w:t xml:space="preserve">.  </w:t>
      </w:r>
      <w:r w:rsidRPr="00890894">
        <w:rPr>
          <w:rFonts w:cs="Arial"/>
          <w:bCs/>
        </w:rPr>
        <w:t xml:space="preserve">Customer and stakeholder </w:t>
      </w:r>
      <w:r w:rsidR="00C337EE" w:rsidRPr="00890894">
        <w:rPr>
          <w:rFonts w:cs="Arial"/>
          <w:bCs/>
        </w:rPr>
        <w:t>satisfaction surveys occu</w:t>
      </w:r>
      <w:r w:rsidR="00FB0F77" w:rsidRPr="00890894">
        <w:rPr>
          <w:rFonts w:cs="Arial"/>
          <w:bCs/>
        </w:rPr>
        <w:t>rred over the summer months.  98</w:t>
      </w:r>
      <w:r w:rsidRPr="00890894">
        <w:rPr>
          <w:rFonts w:cs="Arial"/>
          <w:bCs/>
        </w:rPr>
        <w:t>% of customer</w:t>
      </w:r>
      <w:r w:rsidR="00C337EE" w:rsidRPr="00890894">
        <w:rPr>
          <w:rFonts w:cs="Arial"/>
          <w:bCs/>
        </w:rPr>
        <w:t xml:space="preserve">/guardians </w:t>
      </w:r>
      <w:r w:rsidRPr="00890894">
        <w:rPr>
          <w:rFonts w:cs="Arial"/>
          <w:bCs/>
        </w:rPr>
        <w:t xml:space="preserve">s stated they were </w:t>
      </w:r>
      <w:r w:rsidR="00C337EE" w:rsidRPr="00890894">
        <w:rPr>
          <w:rFonts w:cs="Arial"/>
          <w:bCs/>
        </w:rPr>
        <w:t>satisfied with services while 93</w:t>
      </w:r>
      <w:r w:rsidRPr="00890894">
        <w:rPr>
          <w:rFonts w:cs="Arial"/>
          <w:bCs/>
        </w:rPr>
        <w:t>% of customers/guardians reported they would recommend Options</w:t>
      </w:r>
      <w:r w:rsidR="00C337EE" w:rsidRPr="00890894">
        <w:rPr>
          <w:rFonts w:cs="Arial"/>
          <w:bCs/>
        </w:rPr>
        <w:t>’ services</w:t>
      </w:r>
      <w:r w:rsidRPr="00890894">
        <w:rPr>
          <w:rFonts w:cs="Arial"/>
          <w:bCs/>
        </w:rPr>
        <w:t xml:space="preserve"> to others.  100% of stakeholders reported being satisfi</w:t>
      </w:r>
      <w:r w:rsidR="00C337EE" w:rsidRPr="00890894">
        <w:rPr>
          <w:rFonts w:cs="Arial"/>
          <w:bCs/>
        </w:rPr>
        <w:t>ed with Options’ services and 100</w:t>
      </w:r>
      <w:r w:rsidRPr="00890894">
        <w:rPr>
          <w:rFonts w:cs="Arial"/>
          <w:bCs/>
        </w:rPr>
        <w:t>% said they would refer others to Options.</w:t>
      </w:r>
    </w:p>
    <w:p w:rsidR="00B305A1" w:rsidRPr="00890894" w:rsidRDefault="00B305A1" w:rsidP="00E7015E">
      <w:pPr>
        <w:jc w:val="both"/>
        <w:rPr>
          <w:rFonts w:cs="Arial"/>
          <w:bCs/>
        </w:rPr>
      </w:pPr>
    </w:p>
    <w:p w:rsidR="002E0065" w:rsidRPr="00890894" w:rsidRDefault="00A06530" w:rsidP="00E7015E">
      <w:pPr>
        <w:jc w:val="both"/>
        <w:rPr>
          <w:rFonts w:cs="Arial"/>
        </w:rPr>
      </w:pPr>
      <w:r w:rsidRPr="00890894">
        <w:rPr>
          <w:rFonts w:cs="Arial"/>
          <w:u w:val="single"/>
        </w:rPr>
        <w:t xml:space="preserve">Customer </w:t>
      </w:r>
      <w:r w:rsidR="004C4A36" w:rsidRPr="00890894">
        <w:rPr>
          <w:rFonts w:cs="Arial"/>
          <w:u w:val="single"/>
        </w:rPr>
        <w:t>satisfaction</w:t>
      </w:r>
      <w:r w:rsidR="005F6444" w:rsidRPr="00890894">
        <w:rPr>
          <w:rFonts w:cs="Arial"/>
        </w:rPr>
        <w:t xml:space="preserve">: </w:t>
      </w:r>
      <w:r w:rsidR="009A30CB" w:rsidRPr="00890894">
        <w:rPr>
          <w:rFonts w:cs="Arial"/>
        </w:rPr>
        <w:t xml:space="preserve"> </w:t>
      </w:r>
      <w:r w:rsidR="00D36530" w:rsidRPr="00890894">
        <w:rPr>
          <w:rFonts w:cs="Arial"/>
        </w:rPr>
        <w:t>The survey was c</w:t>
      </w:r>
      <w:r w:rsidR="009D265D" w:rsidRPr="00890894">
        <w:rPr>
          <w:rFonts w:cs="Arial"/>
        </w:rPr>
        <w:t>onducted over the summer of 2011</w:t>
      </w:r>
      <w:r w:rsidR="00D36530" w:rsidRPr="00890894">
        <w:rPr>
          <w:rFonts w:cs="Arial"/>
        </w:rPr>
        <w:t xml:space="preserve">.  </w:t>
      </w:r>
      <w:r w:rsidR="005656E6" w:rsidRPr="00890894">
        <w:rPr>
          <w:rFonts w:cs="Arial"/>
        </w:rPr>
        <w:t>T</w:t>
      </w:r>
      <w:r w:rsidR="004A5ABE" w:rsidRPr="00890894">
        <w:rPr>
          <w:rFonts w:cs="Arial"/>
        </w:rPr>
        <w:t>here were</w:t>
      </w:r>
      <w:r w:rsidR="000C1E67" w:rsidRPr="00890894">
        <w:rPr>
          <w:rFonts w:cs="Arial"/>
        </w:rPr>
        <w:t xml:space="preserve"> </w:t>
      </w:r>
      <w:r w:rsidR="00DC0986" w:rsidRPr="00890894">
        <w:rPr>
          <w:rFonts w:cs="Arial"/>
        </w:rPr>
        <w:t>50 responses from a possible 289</w:t>
      </w:r>
      <w:r w:rsidR="000C1E67" w:rsidRPr="00890894">
        <w:rPr>
          <w:rFonts w:cs="Arial"/>
        </w:rPr>
        <w:t xml:space="preserve"> </w:t>
      </w:r>
      <w:r w:rsidR="00AE23ED" w:rsidRPr="00890894">
        <w:rPr>
          <w:rFonts w:cs="Arial"/>
        </w:rPr>
        <w:t xml:space="preserve">for a </w:t>
      </w:r>
      <w:r w:rsidR="00DC0986" w:rsidRPr="00890894">
        <w:rPr>
          <w:rFonts w:cs="Arial"/>
        </w:rPr>
        <w:t>17</w:t>
      </w:r>
      <w:r w:rsidR="00DB7468" w:rsidRPr="00890894">
        <w:rPr>
          <w:rFonts w:cs="Arial"/>
        </w:rPr>
        <w:t xml:space="preserve">% response rate. </w:t>
      </w:r>
      <w:r w:rsidR="00DC0986" w:rsidRPr="00890894">
        <w:rPr>
          <w:rFonts w:cs="Arial"/>
        </w:rPr>
        <w:t xml:space="preserve">This is a significant decrease from the 28% response rate in 2010. </w:t>
      </w:r>
      <w:r w:rsidR="00DB7468" w:rsidRPr="00890894">
        <w:rPr>
          <w:rFonts w:cs="Arial"/>
        </w:rPr>
        <w:t xml:space="preserve"> </w:t>
      </w:r>
      <w:r w:rsidR="004A5ABE" w:rsidRPr="00890894">
        <w:rPr>
          <w:rFonts w:cs="Arial"/>
        </w:rPr>
        <w:t>Respon</w:t>
      </w:r>
      <w:r w:rsidR="00B63CF5" w:rsidRPr="00890894">
        <w:rPr>
          <w:rFonts w:cs="Arial"/>
        </w:rPr>
        <w:t>se</w:t>
      </w:r>
      <w:r w:rsidR="004A5ABE" w:rsidRPr="00890894">
        <w:rPr>
          <w:rFonts w:cs="Arial"/>
        </w:rPr>
        <w:t xml:space="preserve">s </w:t>
      </w:r>
      <w:r w:rsidR="00B63CF5" w:rsidRPr="00890894">
        <w:rPr>
          <w:rFonts w:cs="Arial"/>
        </w:rPr>
        <w:t>came from</w:t>
      </w:r>
      <w:r w:rsidR="00AB7013" w:rsidRPr="00890894">
        <w:rPr>
          <w:rFonts w:cs="Arial"/>
        </w:rPr>
        <w:t xml:space="preserve"> customers from all serv</w:t>
      </w:r>
      <w:r w:rsidR="00DB7468" w:rsidRPr="00890894">
        <w:rPr>
          <w:rFonts w:cs="Arial"/>
        </w:rPr>
        <w:t>ice areas</w:t>
      </w:r>
      <w:r w:rsidR="00DC0986" w:rsidRPr="00890894">
        <w:rPr>
          <w:rFonts w:cs="Arial"/>
        </w:rPr>
        <w:t>.  44</w:t>
      </w:r>
      <w:r w:rsidR="00D36530" w:rsidRPr="00890894">
        <w:rPr>
          <w:rFonts w:cs="Arial"/>
        </w:rPr>
        <w:t>% of respondents were family members of those receiving services</w:t>
      </w:r>
      <w:r w:rsidR="002E0065" w:rsidRPr="00890894">
        <w:rPr>
          <w:rFonts w:cs="Arial"/>
        </w:rPr>
        <w:t xml:space="preserve">, </w:t>
      </w:r>
      <w:r w:rsidR="00DC0986" w:rsidRPr="00890894">
        <w:rPr>
          <w:rFonts w:cs="Arial"/>
        </w:rPr>
        <w:t>42</w:t>
      </w:r>
      <w:r w:rsidR="002E0065" w:rsidRPr="00890894">
        <w:rPr>
          <w:rFonts w:cs="Arial"/>
        </w:rPr>
        <w:t>%</w:t>
      </w:r>
      <w:r w:rsidR="00D36530" w:rsidRPr="00890894">
        <w:rPr>
          <w:rFonts w:cs="Arial"/>
        </w:rPr>
        <w:t xml:space="preserve"> were legal guardians</w:t>
      </w:r>
      <w:r w:rsidR="001B1A44" w:rsidRPr="00890894">
        <w:rPr>
          <w:rFonts w:cs="Arial"/>
        </w:rPr>
        <w:t xml:space="preserve">, </w:t>
      </w:r>
      <w:r w:rsidR="00DC0986" w:rsidRPr="00890894">
        <w:rPr>
          <w:rFonts w:cs="Arial"/>
        </w:rPr>
        <w:t>36</w:t>
      </w:r>
      <w:r w:rsidR="002E0065" w:rsidRPr="00890894">
        <w:rPr>
          <w:rFonts w:cs="Arial"/>
        </w:rPr>
        <w:t xml:space="preserve">% </w:t>
      </w:r>
      <w:r w:rsidR="00D36530" w:rsidRPr="00890894">
        <w:rPr>
          <w:rFonts w:cs="Arial"/>
        </w:rPr>
        <w:t xml:space="preserve">were </w:t>
      </w:r>
      <w:r w:rsidR="002E0065" w:rsidRPr="00890894">
        <w:rPr>
          <w:rFonts w:cs="Arial"/>
        </w:rPr>
        <w:t>persons receiving services</w:t>
      </w:r>
      <w:r w:rsidR="00DC0986" w:rsidRPr="00890894">
        <w:rPr>
          <w:rFonts w:cs="Arial"/>
        </w:rPr>
        <w:t xml:space="preserve"> and 8</w:t>
      </w:r>
      <w:r w:rsidR="00D36530" w:rsidRPr="00890894">
        <w:rPr>
          <w:rFonts w:cs="Arial"/>
        </w:rPr>
        <w:t>% were advocates of customers</w:t>
      </w:r>
      <w:r w:rsidR="002E0065" w:rsidRPr="00890894">
        <w:rPr>
          <w:rFonts w:cs="Arial"/>
        </w:rPr>
        <w:t xml:space="preserve">.  </w:t>
      </w:r>
      <w:r w:rsidR="00DC0986" w:rsidRPr="00890894">
        <w:rPr>
          <w:rFonts w:cs="Arial"/>
        </w:rPr>
        <w:t>52</w:t>
      </w:r>
      <w:r w:rsidR="00D36530" w:rsidRPr="00890894">
        <w:rPr>
          <w:rFonts w:cs="Arial"/>
        </w:rPr>
        <w:t xml:space="preserve">% of respondents have been </w:t>
      </w:r>
      <w:r w:rsidR="002E0065" w:rsidRPr="00890894">
        <w:rPr>
          <w:rFonts w:cs="Arial"/>
        </w:rPr>
        <w:t>involved with Options for more than 5 years.</w:t>
      </w:r>
    </w:p>
    <w:p w:rsidR="002E0065" w:rsidRPr="00890894" w:rsidRDefault="002E0065" w:rsidP="00E7015E">
      <w:pPr>
        <w:jc w:val="both"/>
        <w:rPr>
          <w:rFonts w:cs="Arial"/>
        </w:rPr>
      </w:pPr>
    </w:p>
    <w:p w:rsidR="00627785" w:rsidRPr="00890894" w:rsidRDefault="00A13037" w:rsidP="00E7015E">
      <w:pPr>
        <w:jc w:val="both"/>
        <w:rPr>
          <w:rFonts w:cs="Arial"/>
        </w:rPr>
      </w:pPr>
      <w:r w:rsidRPr="00890894">
        <w:rPr>
          <w:rFonts w:cs="Arial"/>
        </w:rPr>
        <w:t>The survey requested respondents to agree or disagree with</w:t>
      </w:r>
      <w:r w:rsidR="004A5ABE" w:rsidRPr="00890894">
        <w:rPr>
          <w:rFonts w:cs="Arial"/>
        </w:rPr>
        <w:t xml:space="preserve"> a series of</w:t>
      </w:r>
      <w:r w:rsidRPr="00890894">
        <w:rPr>
          <w:rFonts w:cs="Arial"/>
        </w:rPr>
        <w:t xml:space="preserve"> statements</w:t>
      </w:r>
      <w:r w:rsidR="002E0065" w:rsidRPr="00890894">
        <w:rPr>
          <w:rFonts w:cs="Arial"/>
        </w:rPr>
        <w:t xml:space="preserve"> and included o</w:t>
      </w:r>
      <w:r w:rsidR="004A5ABE" w:rsidRPr="00890894">
        <w:rPr>
          <w:rFonts w:cs="Arial"/>
        </w:rPr>
        <w:t xml:space="preserve">pen ended questions </w:t>
      </w:r>
      <w:r w:rsidR="002E0065" w:rsidRPr="00890894">
        <w:rPr>
          <w:rFonts w:cs="Arial"/>
        </w:rPr>
        <w:t>regarding future service needs</w:t>
      </w:r>
      <w:r w:rsidR="004A5ABE" w:rsidRPr="00890894">
        <w:rPr>
          <w:rFonts w:cs="Arial"/>
        </w:rPr>
        <w:t xml:space="preserve">.  </w:t>
      </w:r>
      <w:r w:rsidR="003118F4" w:rsidRPr="00890894">
        <w:rPr>
          <w:rFonts w:cs="Arial"/>
        </w:rPr>
        <w:t>The following summarizes results.</w:t>
      </w:r>
    </w:p>
    <w:p w:rsidR="00824390" w:rsidRPr="00890894" w:rsidRDefault="00824390" w:rsidP="00EA1194">
      <w:pPr>
        <w:rPr>
          <w:rFonts w:cs="Arial"/>
        </w:rPr>
      </w:pPr>
    </w:p>
    <w:p w:rsidR="005656E6" w:rsidRPr="00890894" w:rsidRDefault="00824390" w:rsidP="001B1A44">
      <w:pPr>
        <w:jc w:val="center"/>
        <w:rPr>
          <w:rFonts w:cs="Arial"/>
          <w:b/>
        </w:rPr>
      </w:pPr>
      <w:r w:rsidRPr="00890894">
        <w:rPr>
          <w:rFonts w:cs="Arial"/>
          <w:b/>
        </w:rPr>
        <w:t xml:space="preserve">Figure </w:t>
      </w:r>
      <w:r w:rsidR="00554F0F" w:rsidRPr="00890894">
        <w:rPr>
          <w:rFonts w:cs="Arial"/>
          <w:b/>
        </w:rPr>
        <w:t>8</w:t>
      </w:r>
    </w:p>
    <w:p w:rsidR="00E23125" w:rsidRPr="00890894" w:rsidRDefault="00E23125" w:rsidP="001B1A44">
      <w:pPr>
        <w:jc w:val="center"/>
        <w:rPr>
          <w:rFonts w:cs="Arial"/>
          <w:b/>
        </w:rPr>
      </w:pPr>
    </w:p>
    <w:tbl>
      <w:tblPr>
        <w:tblW w:w="0" w:type="auto"/>
        <w:jc w:val="center"/>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7"/>
        <w:gridCol w:w="2580"/>
        <w:gridCol w:w="2743"/>
        <w:gridCol w:w="2743"/>
      </w:tblGrid>
      <w:tr w:rsidR="00236FA7" w:rsidRPr="00890894" w:rsidTr="00334E6A">
        <w:trPr>
          <w:cantSplit/>
          <w:trHeight w:val="323"/>
          <w:tblHeader/>
          <w:jc w:val="center"/>
        </w:trPr>
        <w:tc>
          <w:tcPr>
            <w:tcW w:w="10953" w:type="dxa"/>
            <w:gridSpan w:val="4"/>
            <w:shd w:val="clear" w:color="auto" w:fill="BFBFBF"/>
          </w:tcPr>
          <w:p w:rsidR="00236FA7" w:rsidRPr="00890894" w:rsidRDefault="00236FA7" w:rsidP="00AC3C49">
            <w:pPr>
              <w:jc w:val="center"/>
              <w:rPr>
                <w:rFonts w:cs="Arial"/>
                <w:b/>
                <w:color w:val="943634"/>
                <w:sz w:val="18"/>
                <w:szCs w:val="18"/>
              </w:rPr>
            </w:pPr>
            <w:r w:rsidRPr="00890894">
              <w:rPr>
                <w:rFonts w:cs="Arial"/>
                <w:b/>
                <w:color w:val="943634"/>
                <w:sz w:val="18"/>
                <w:szCs w:val="18"/>
              </w:rPr>
              <w:t>Customer Satisfaction</w:t>
            </w:r>
          </w:p>
          <w:p w:rsidR="00236FA7" w:rsidRPr="00890894" w:rsidRDefault="00236FA7" w:rsidP="00AC3C49">
            <w:pPr>
              <w:jc w:val="center"/>
              <w:rPr>
                <w:rFonts w:cs="Arial"/>
                <w:b/>
                <w:color w:val="943634"/>
                <w:sz w:val="18"/>
                <w:szCs w:val="18"/>
              </w:rPr>
            </w:pPr>
          </w:p>
        </w:tc>
      </w:tr>
      <w:tr w:rsidR="00236FA7" w:rsidRPr="00890894" w:rsidTr="00334E6A">
        <w:trPr>
          <w:cantSplit/>
          <w:tblHeader/>
          <w:jc w:val="center"/>
        </w:trPr>
        <w:tc>
          <w:tcPr>
            <w:tcW w:w="2887" w:type="dxa"/>
            <w:shd w:val="clear" w:color="auto" w:fill="D9D9D9"/>
          </w:tcPr>
          <w:p w:rsidR="00236FA7" w:rsidRPr="00890894" w:rsidRDefault="00236FA7" w:rsidP="00EA1194">
            <w:pPr>
              <w:jc w:val="center"/>
              <w:rPr>
                <w:rFonts w:cs="Arial"/>
                <w:b/>
                <w:color w:val="943634"/>
                <w:sz w:val="18"/>
                <w:szCs w:val="18"/>
              </w:rPr>
            </w:pPr>
            <w:r w:rsidRPr="00890894">
              <w:rPr>
                <w:rFonts w:cs="Arial"/>
                <w:b/>
                <w:color w:val="943634"/>
                <w:sz w:val="18"/>
                <w:szCs w:val="18"/>
              </w:rPr>
              <w:t>Area</w:t>
            </w:r>
          </w:p>
        </w:tc>
        <w:tc>
          <w:tcPr>
            <w:tcW w:w="2580" w:type="dxa"/>
            <w:shd w:val="clear" w:color="auto" w:fill="D9D9D9"/>
          </w:tcPr>
          <w:p w:rsidR="00236FA7" w:rsidRPr="00890894" w:rsidRDefault="00236FA7" w:rsidP="00C36585">
            <w:pPr>
              <w:jc w:val="center"/>
              <w:rPr>
                <w:rFonts w:cs="Arial"/>
                <w:b/>
                <w:color w:val="943634"/>
                <w:sz w:val="18"/>
                <w:szCs w:val="18"/>
              </w:rPr>
            </w:pPr>
            <w:r w:rsidRPr="00890894">
              <w:rPr>
                <w:rFonts w:cs="Arial"/>
                <w:b/>
                <w:color w:val="943634"/>
                <w:sz w:val="18"/>
                <w:szCs w:val="18"/>
              </w:rPr>
              <w:t>% Agree/ Strongly Agree</w:t>
            </w:r>
          </w:p>
          <w:p w:rsidR="00236FA7" w:rsidRPr="00890894" w:rsidRDefault="00236FA7" w:rsidP="00C36585">
            <w:pPr>
              <w:jc w:val="center"/>
              <w:rPr>
                <w:rFonts w:cs="Arial"/>
                <w:b/>
                <w:color w:val="943634"/>
                <w:sz w:val="18"/>
                <w:szCs w:val="18"/>
              </w:rPr>
            </w:pPr>
            <w:r w:rsidRPr="00890894">
              <w:rPr>
                <w:rFonts w:cs="Arial"/>
                <w:b/>
                <w:color w:val="943634"/>
                <w:sz w:val="18"/>
                <w:szCs w:val="18"/>
              </w:rPr>
              <w:t>2009</w:t>
            </w:r>
          </w:p>
        </w:tc>
        <w:tc>
          <w:tcPr>
            <w:tcW w:w="2743" w:type="dxa"/>
            <w:shd w:val="clear" w:color="auto" w:fill="D9D9D9"/>
          </w:tcPr>
          <w:p w:rsidR="00236FA7" w:rsidRPr="00890894" w:rsidRDefault="00236FA7" w:rsidP="00C36585">
            <w:pPr>
              <w:jc w:val="center"/>
              <w:rPr>
                <w:rFonts w:cs="Arial"/>
                <w:b/>
                <w:color w:val="943634"/>
                <w:sz w:val="18"/>
                <w:szCs w:val="18"/>
              </w:rPr>
            </w:pPr>
            <w:r w:rsidRPr="00890894">
              <w:rPr>
                <w:rFonts w:cs="Arial"/>
                <w:b/>
                <w:color w:val="943634"/>
                <w:sz w:val="18"/>
                <w:szCs w:val="18"/>
              </w:rPr>
              <w:t>% Agree/ Strongly Agree</w:t>
            </w:r>
          </w:p>
          <w:p w:rsidR="00236FA7" w:rsidRPr="00890894" w:rsidRDefault="00236FA7" w:rsidP="00C36585">
            <w:pPr>
              <w:jc w:val="center"/>
              <w:rPr>
                <w:rFonts w:cs="Arial"/>
                <w:b/>
                <w:color w:val="943634"/>
                <w:sz w:val="18"/>
                <w:szCs w:val="18"/>
              </w:rPr>
            </w:pPr>
            <w:r w:rsidRPr="00890894">
              <w:rPr>
                <w:rFonts w:cs="Arial"/>
                <w:b/>
                <w:color w:val="943634"/>
                <w:sz w:val="18"/>
                <w:szCs w:val="18"/>
              </w:rPr>
              <w:t>2010</w:t>
            </w:r>
          </w:p>
        </w:tc>
        <w:tc>
          <w:tcPr>
            <w:tcW w:w="2743" w:type="dxa"/>
            <w:shd w:val="clear" w:color="auto" w:fill="D9D9D9"/>
          </w:tcPr>
          <w:p w:rsidR="00236FA7" w:rsidRPr="00890894" w:rsidRDefault="00236FA7" w:rsidP="00236FA7">
            <w:pPr>
              <w:jc w:val="center"/>
              <w:rPr>
                <w:rFonts w:cs="Arial"/>
                <w:b/>
                <w:color w:val="943634"/>
                <w:sz w:val="18"/>
                <w:szCs w:val="18"/>
              </w:rPr>
            </w:pPr>
            <w:r w:rsidRPr="00890894">
              <w:rPr>
                <w:rFonts w:cs="Arial"/>
                <w:b/>
                <w:color w:val="943634"/>
                <w:sz w:val="18"/>
                <w:szCs w:val="18"/>
              </w:rPr>
              <w:t>% Agree/ Strongly Agree</w:t>
            </w:r>
          </w:p>
          <w:p w:rsidR="00236FA7" w:rsidRPr="00890894" w:rsidRDefault="00236FA7" w:rsidP="00236FA7">
            <w:pPr>
              <w:jc w:val="center"/>
              <w:rPr>
                <w:rFonts w:cs="Arial"/>
                <w:b/>
                <w:color w:val="943634"/>
                <w:sz w:val="18"/>
                <w:szCs w:val="18"/>
              </w:rPr>
            </w:pPr>
            <w:r w:rsidRPr="00890894">
              <w:rPr>
                <w:rFonts w:cs="Arial"/>
                <w:b/>
                <w:color w:val="943634"/>
                <w:sz w:val="18"/>
                <w:szCs w:val="18"/>
              </w:rPr>
              <w:t>2011</w:t>
            </w:r>
          </w:p>
        </w:tc>
      </w:tr>
      <w:tr w:rsidR="00236FA7" w:rsidRPr="00890894" w:rsidTr="00334E6A">
        <w:trPr>
          <w:cantSplit/>
          <w:tblHeader/>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Satisfied with services</w:t>
            </w:r>
          </w:p>
        </w:tc>
        <w:tc>
          <w:tcPr>
            <w:tcW w:w="2580" w:type="dxa"/>
          </w:tcPr>
          <w:p w:rsidR="00236FA7" w:rsidRPr="00890894" w:rsidRDefault="00236FA7" w:rsidP="00C36585">
            <w:pPr>
              <w:jc w:val="center"/>
              <w:rPr>
                <w:rFonts w:cs="Arial"/>
                <w:sz w:val="18"/>
                <w:szCs w:val="18"/>
              </w:rPr>
            </w:pPr>
            <w:r w:rsidRPr="00890894">
              <w:rPr>
                <w:rFonts w:cs="Arial"/>
                <w:sz w:val="18"/>
                <w:szCs w:val="18"/>
              </w:rPr>
              <w:t>84.9</w:t>
            </w:r>
          </w:p>
        </w:tc>
        <w:tc>
          <w:tcPr>
            <w:tcW w:w="2743" w:type="dxa"/>
          </w:tcPr>
          <w:p w:rsidR="00236FA7" w:rsidRPr="00890894" w:rsidRDefault="00236FA7" w:rsidP="00EA1194">
            <w:pPr>
              <w:jc w:val="center"/>
              <w:rPr>
                <w:rFonts w:cs="Arial"/>
                <w:sz w:val="18"/>
                <w:szCs w:val="18"/>
              </w:rPr>
            </w:pPr>
            <w:r w:rsidRPr="00890894">
              <w:rPr>
                <w:rFonts w:cs="Arial"/>
                <w:sz w:val="18"/>
                <w:szCs w:val="18"/>
              </w:rPr>
              <w:t>88%</w:t>
            </w:r>
          </w:p>
        </w:tc>
        <w:tc>
          <w:tcPr>
            <w:tcW w:w="2743" w:type="dxa"/>
          </w:tcPr>
          <w:p w:rsidR="00236FA7" w:rsidRPr="00890894" w:rsidRDefault="00683216" w:rsidP="00EA1194">
            <w:pPr>
              <w:jc w:val="center"/>
              <w:rPr>
                <w:rFonts w:cs="Arial"/>
                <w:sz w:val="18"/>
                <w:szCs w:val="18"/>
              </w:rPr>
            </w:pPr>
            <w:r w:rsidRPr="00890894">
              <w:rPr>
                <w:rFonts w:cs="Arial"/>
                <w:sz w:val="18"/>
                <w:szCs w:val="18"/>
              </w:rPr>
              <w:t>98%</w:t>
            </w:r>
          </w:p>
        </w:tc>
      </w:tr>
      <w:tr w:rsidR="00236FA7" w:rsidRPr="00890894" w:rsidTr="00334E6A">
        <w:trPr>
          <w:cantSplit/>
          <w:tblHeader/>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Dissatisfied with services</w:t>
            </w:r>
          </w:p>
        </w:tc>
        <w:tc>
          <w:tcPr>
            <w:tcW w:w="2580" w:type="dxa"/>
          </w:tcPr>
          <w:p w:rsidR="00236FA7" w:rsidRPr="00890894" w:rsidRDefault="00236FA7" w:rsidP="00C36585">
            <w:pPr>
              <w:jc w:val="center"/>
              <w:rPr>
                <w:rFonts w:cs="Arial"/>
                <w:sz w:val="18"/>
                <w:szCs w:val="18"/>
              </w:rPr>
            </w:pPr>
            <w:r w:rsidRPr="00890894">
              <w:rPr>
                <w:rFonts w:cs="Arial"/>
                <w:sz w:val="18"/>
                <w:szCs w:val="18"/>
              </w:rPr>
              <w:t>1.4</w:t>
            </w:r>
          </w:p>
        </w:tc>
        <w:tc>
          <w:tcPr>
            <w:tcW w:w="2743" w:type="dxa"/>
          </w:tcPr>
          <w:p w:rsidR="00236FA7" w:rsidRPr="00890894" w:rsidRDefault="00236FA7" w:rsidP="00EA1194">
            <w:pPr>
              <w:jc w:val="center"/>
              <w:rPr>
                <w:rFonts w:cs="Arial"/>
                <w:sz w:val="18"/>
                <w:szCs w:val="18"/>
              </w:rPr>
            </w:pPr>
            <w:r w:rsidRPr="00890894">
              <w:rPr>
                <w:rFonts w:cs="Arial"/>
                <w:sz w:val="18"/>
                <w:szCs w:val="18"/>
              </w:rPr>
              <w:t>7%</w:t>
            </w:r>
          </w:p>
        </w:tc>
        <w:tc>
          <w:tcPr>
            <w:tcW w:w="2743" w:type="dxa"/>
          </w:tcPr>
          <w:p w:rsidR="00236FA7" w:rsidRPr="00890894" w:rsidRDefault="00683216" w:rsidP="00EA1194">
            <w:pPr>
              <w:jc w:val="center"/>
              <w:rPr>
                <w:rFonts w:cs="Arial"/>
                <w:sz w:val="18"/>
                <w:szCs w:val="18"/>
              </w:rPr>
            </w:pPr>
            <w:r w:rsidRPr="00890894">
              <w:rPr>
                <w:rFonts w:cs="Arial"/>
                <w:sz w:val="18"/>
                <w:szCs w:val="18"/>
              </w:rPr>
              <w:t>2%</w:t>
            </w:r>
          </w:p>
        </w:tc>
      </w:tr>
      <w:tr w:rsidR="00236FA7" w:rsidRPr="00890894" w:rsidTr="00334E6A">
        <w:trPr>
          <w:cantSplit/>
          <w:tblHeader/>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Provide safe environment</w:t>
            </w:r>
          </w:p>
        </w:tc>
        <w:tc>
          <w:tcPr>
            <w:tcW w:w="2580" w:type="dxa"/>
          </w:tcPr>
          <w:p w:rsidR="00236FA7" w:rsidRPr="00890894" w:rsidRDefault="00236FA7" w:rsidP="00C36585">
            <w:pPr>
              <w:jc w:val="center"/>
              <w:rPr>
                <w:rFonts w:cs="Arial"/>
                <w:sz w:val="18"/>
                <w:szCs w:val="18"/>
              </w:rPr>
            </w:pPr>
            <w:r w:rsidRPr="00890894">
              <w:rPr>
                <w:rFonts w:cs="Arial"/>
                <w:sz w:val="18"/>
                <w:szCs w:val="18"/>
              </w:rPr>
              <w:t>87.5</w:t>
            </w:r>
          </w:p>
        </w:tc>
        <w:tc>
          <w:tcPr>
            <w:tcW w:w="2743" w:type="dxa"/>
          </w:tcPr>
          <w:p w:rsidR="00236FA7" w:rsidRPr="00890894" w:rsidRDefault="00236FA7" w:rsidP="00EA1194">
            <w:pPr>
              <w:jc w:val="center"/>
              <w:rPr>
                <w:rFonts w:cs="Arial"/>
                <w:sz w:val="18"/>
                <w:szCs w:val="18"/>
              </w:rPr>
            </w:pPr>
            <w:r w:rsidRPr="00890894">
              <w:rPr>
                <w:rFonts w:cs="Arial"/>
                <w:sz w:val="18"/>
                <w:szCs w:val="18"/>
              </w:rPr>
              <w:t>97%</w:t>
            </w:r>
          </w:p>
        </w:tc>
        <w:tc>
          <w:tcPr>
            <w:tcW w:w="2743" w:type="dxa"/>
          </w:tcPr>
          <w:p w:rsidR="00236FA7" w:rsidRPr="00890894" w:rsidRDefault="00683216" w:rsidP="00EA1194">
            <w:pPr>
              <w:jc w:val="center"/>
              <w:rPr>
                <w:rFonts w:cs="Arial"/>
                <w:sz w:val="18"/>
                <w:szCs w:val="18"/>
              </w:rPr>
            </w:pPr>
            <w:r w:rsidRPr="00890894">
              <w:rPr>
                <w:rFonts w:cs="Arial"/>
                <w:sz w:val="18"/>
                <w:szCs w:val="18"/>
              </w:rPr>
              <w:t>98%</w:t>
            </w:r>
          </w:p>
        </w:tc>
      </w:tr>
      <w:tr w:rsidR="00236FA7" w:rsidRPr="00890894" w:rsidTr="00334E6A">
        <w:trPr>
          <w:cantSplit/>
          <w:tblHeader/>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Are timely in responding</w:t>
            </w:r>
          </w:p>
        </w:tc>
        <w:tc>
          <w:tcPr>
            <w:tcW w:w="2580" w:type="dxa"/>
          </w:tcPr>
          <w:p w:rsidR="00236FA7" w:rsidRPr="00890894" w:rsidRDefault="00236FA7" w:rsidP="00C36585">
            <w:pPr>
              <w:jc w:val="center"/>
              <w:rPr>
                <w:rFonts w:cs="Arial"/>
                <w:sz w:val="18"/>
                <w:szCs w:val="18"/>
              </w:rPr>
            </w:pPr>
            <w:r w:rsidRPr="00890894">
              <w:rPr>
                <w:rFonts w:cs="Arial"/>
                <w:sz w:val="18"/>
                <w:szCs w:val="18"/>
              </w:rPr>
              <w:t>86.3</w:t>
            </w:r>
          </w:p>
        </w:tc>
        <w:tc>
          <w:tcPr>
            <w:tcW w:w="2743" w:type="dxa"/>
          </w:tcPr>
          <w:p w:rsidR="00236FA7" w:rsidRPr="00890894" w:rsidRDefault="00236FA7" w:rsidP="00EA1194">
            <w:pPr>
              <w:jc w:val="center"/>
              <w:rPr>
                <w:rFonts w:cs="Arial"/>
                <w:sz w:val="18"/>
                <w:szCs w:val="18"/>
              </w:rPr>
            </w:pPr>
            <w:r w:rsidRPr="00890894">
              <w:rPr>
                <w:rFonts w:cs="Arial"/>
                <w:sz w:val="18"/>
                <w:szCs w:val="18"/>
              </w:rPr>
              <w:t>88%</w:t>
            </w:r>
          </w:p>
        </w:tc>
        <w:tc>
          <w:tcPr>
            <w:tcW w:w="2743" w:type="dxa"/>
          </w:tcPr>
          <w:p w:rsidR="00236FA7" w:rsidRPr="00890894" w:rsidRDefault="00683216" w:rsidP="00EA1194">
            <w:pPr>
              <w:jc w:val="center"/>
              <w:rPr>
                <w:rFonts w:cs="Arial"/>
                <w:sz w:val="18"/>
                <w:szCs w:val="18"/>
              </w:rPr>
            </w:pPr>
            <w:r w:rsidRPr="00890894">
              <w:rPr>
                <w:rFonts w:cs="Arial"/>
                <w:sz w:val="18"/>
                <w:szCs w:val="18"/>
              </w:rPr>
              <w:t>92%</w:t>
            </w:r>
          </w:p>
        </w:tc>
      </w:tr>
      <w:tr w:rsidR="00236FA7" w:rsidRPr="00890894" w:rsidTr="00334E6A">
        <w:trPr>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I have control over things I do daily</w:t>
            </w:r>
          </w:p>
        </w:tc>
        <w:tc>
          <w:tcPr>
            <w:tcW w:w="2580" w:type="dxa"/>
          </w:tcPr>
          <w:p w:rsidR="00236FA7" w:rsidRPr="00890894" w:rsidRDefault="00236FA7" w:rsidP="00C36585">
            <w:pPr>
              <w:jc w:val="center"/>
              <w:rPr>
                <w:rFonts w:cs="Arial"/>
                <w:sz w:val="18"/>
                <w:szCs w:val="18"/>
              </w:rPr>
            </w:pPr>
            <w:r w:rsidRPr="00890894">
              <w:rPr>
                <w:rFonts w:cs="Arial"/>
                <w:sz w:val="18"/>
                <w:szCs w:val="18"/>
              </w:rPr>
              <w:t>87.7</w:t>
            </w:r>
          </w:p>
        </w:tc>
        <w:tc>
          <w:tcPr>
            <w:tcW w:w="2743" w:type="dxa"/>
          </w:tcPr>
          <w:p w:rsidR="00236FA7" w:rsidRPr="00890894" w:rsidRDefault="00236FA7" w:rsidP="00EA1194">
            <w:pPr>
              <w:jc w:val="center"/>
              <w:rPr>
                <w:rFonts w:cs="Arial"/>
                <w:sz w:val="18"/>
                <w:szCs w:val="18"/>
              </w:rPr>
            </w:pPr>
            <w:r w:rsidRPr="00890894">
              <w:rPr>
                <w:rFonts w:cs="Arial"/>
                <w:sz w:val="18"/>
                <w:szCs w:val="18"/>
              </w:rPr>
              <w:t>95%</w:t>
            </w:r>
          </w:p>
        </w:tc>
        <w:tc>
          <w:tcPr>
            <w:tcW w:w="2743" w:type="dxa"/>
          </w:tcPr>
          <w:p w:rsidR="00236FA7" w:rsidRPr="00890894" w:rsidRDefault="00683216" w:rsidP="00EA1194">
            <w:pPr>
              <w:jc w:val="center"/>
              <w:rPr>
                <w:rFonts w:cs="Arial"/>
                <w:sz w:val="18"/>
                <w:szCs w:val="18"/>
              </w:rPr>
            </w:pPr>
            <w:r w:rsidRPr="00890894">
              <w:rPr>
                <w:rFonts w:cs="Arial"/>
                <w:sz w:val="18"/>
                <w:szCs w:val="18"/>
              </w:rPr>
              <w:t>98%</w:t>
            </w:r>
          </w:p>
        </w:tc>
      </w:tr>
      <w:tr w:rsidR="00236FA7" w:rsidRPr="00890894" w:rsidTr="00334E6A">
        <w:trPr>
          <w:cantSplit/>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I have control over what is in service plan</w:t>
            </w:r>
          </w:p>
        </w:tc>
        <w:tc>
          <w:tcPr>
            <w:tcW w:w="2580" w:type="dxa"/>
          </w:tcPr>
          <w:p w:rsidR="00236FA7" w:rsidRPr="00890894" w:rsidRDefault="00236FA7" w:rsidP="00C36585">
            <w:pPr>
              <w:jc w:val="center"/>
              <w:rPr>
                <w:rFonts w:cs="Arial"/>
                <w:sz w:val="18"/>
                <w:szCs w:val="18"/>
              </w:rPr>
            </w:pPr>
            <w:r w:rsidRPr="00890894">
              <w:rPr>
                <w:rFonts w:cs="Arial"/>
                <w:sz w:val="18"/>
                <w:szCs w:val="18"/>
              </w:rPr>
              <w:t>83.1</w:t>
            </w:r>
          </w:p>
        </w:tc>
        <w:tc>
          <w:tcPr>
            <w:tcW w:w="2743" w:type="dxa"/>
          </w:tcPr>
          <w:p w:rsidR="00236FA7" w:rsidRPr="00890894" w:rsidRDefault="00236FA7" w:rsidP="00EA1194">
            <w:pPr>
              <w:jc w:val="center"/>
              <w:rPr>
                <w:rFonts w:cs="Arial"/>
                <w:sz w:val="18"/>
                <w:szCs w:val="18"/>
              </w:rPr>
            </w:pPr>
            <w:r w:rsidRPr="00890894">
              <w:rPr>
                <w:rFonts w:cs="Arial"/>
                <w:sz w:val="18"/>
                <w:szCs w:val="18"/>
              </w:rPr>
              <w:t>93%</w:t>
            </w:r>
          </w:p>
        </w:tc>
        <w:tc>
          <w:tcPr>
            <w:tcW w:w="2743" w:type="dxa"/>
          </w:tcPr>
          <w:p w:rsidR="00236FA7" w:rsidRPr="00890894" w:rsidRDefault="00683216" w:rsidP="00EA1194">
            <w:pPr>
              <w:jc w:val="center"/>
              <w:rPr>
                <w:rFonts w:cs="Arial"/>
                <w:sz w:val="18"/>
                <w:szCs w:val="18"/>
              </w:rPr>
            </w:pPr>
            <w:r w:rsidRPr="00890894">
              <w:rPr>
                <w:rFonts w:cs="Arial"/>
                <w:sz w:val="18"/>
                <w:szCs w:val="18"/>
              </w:rPr>
              <w:t>96%</w:t>
            </w:r>
          </w:p>
        </w:tc>
      </w:tr>
      <w:tr w:rsidR="00236FA7" w:rsidRPr="00890894" w:rsidTr="00334E6A">
        <w:trPr>
          <w:cantSplit/>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Treated with respect</w:t>
            </w:r>
          </w:p>
        </w:tc>
        <w:tc>
          <w:tcPr>
            <w:tcW w:w="2580" w:type="dxa"/>
          </w:tcPr>
          <w:p w:rsidR="00236FA7" w:rsidRPr="00890894" w:rsidRDefault="00236FA7" w:rsidP="00C36585">
            <w:pPr>
              <w:jc w:val="center"/>
              <w:rPr>
                <w:rFonts w:cs="Arial"/>
                <w:sz w:val="18"/>
                <w:szCs w:val="18"/>
              </w:rPr>
            </w:pPr>
            <w:r w:rsidRPr="00890894">
              <w:rPr>
                <w:rFonts w:cs="Arial"/>
                <w:sz w:val="18"/>
                <w:szCs w:val="18"/>
              </w:rPr>
              <w:t>90.6</w:t>
            </w:r>
          </w:p>
        </w:tc>
        <w:tc>
          <w:tcPr>
            <w:tcW w:w="2743" w:type="dxa"/>
          </w:tcPr>
          <w:p w:rsidR="00236FA7" w:rsidRPr="00890894" w:rsidRDefault="00236FA7" w:rsidP="00EA1194">
            <w:pPr>
              <w:jc w:val="center"/>
              <w:rPr>
                <w:rFonts w:cs="Arial"/>
                <w:sz w:val="18"/>
                <w:szCs w:val="18"/>
              </w:rPr>
            </w:pPr>
            <w:r w:rsidRPr="00890894">
              <w:rPr>
                <w:rFonts w:cs="Arial"/>
                <w:sz w:val="18"/>
                <w:szCs w:val="18"/>
              </w:rPr>
              <w:t>97%</w:t>
            </w:r>
          </w:p>
        </w:tc>
        <w:tc>
          <w:tcPr>
            <w:tcW w:w="2743" w:type="dxa"/>
          </w:tcPr>
          <w:p w:rsidR="00236FA7" w:rsidRPr="00890894" w:rsidRDefault="00683216" w:rsidP="00EA1194">
            <w:pPr>
              <w:jc w:val="center"/>
              <w:rPr>
                <w:rFonts w:cs="Arial"/>
                <w:sz w:val="18"/>
                <w:szCs w:val="18"/>
              </w:rPr>
            </w:pPr>
            <w:r w:rsidRPr="00890894">
              <w:rPr>
                <w:rFonts w:cs="Arial"/>
                <w:sz w:val="18"/>
                <w:szCs w:val="18"/>
              </w:rPr>
              <w:t>100%</w:t>
            </w:r>
          </w:p>
        </w:tc>
      </w:tr>
      <w:tr w:rsidR="00236FA7" w:rsidRPr="00890894" w:rsidTr="00334E6A">
        <w:trPr>
          <w:cantSplit/>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I learn new things</w:t>
            </w:r>
          </w:p>
        </w:tc>
        <w:tc>
          <w:tcPr>
            <w:tcW w:w="2580" w:type="dxa"/>
          </w:tcPr>
          <w:p w:rsidR="00236FA7" w:rsidRPr="00890894" w:rsidRDefault="00236FA7" w:rsidP="00C36585">
            <w:pPr>
              <w:jc w:val="center"/>
              <w:rPr>
                <w:rFonts w:cs="Arial"/>
                <w:sz w:val="18"/>
                <w:szCs w:val="18"/>
              </w:rPr>
            </w:pPr>
            <w:r w:rsidRPr="00890894">
              <w:rPr>
                <w:rFonts w:cs="Arial"/>
                <w:sz w:val="18"/>
                <w:szCs w:val="18"/>
              </w:rPr>
              <w:t>73.4</w:t>
            </w:r>
          </w:p>
        </w:tc>
        <w:tc>
          <w:tcPr>
            <w:tcW w:w="2743" w:type="dxa"/>
          </w:tcPr>
          <w:p w:rsidR="00236FA7" w:rsidRPr="00890894" w:rsidRDefault="00236FA7" w:rsidP="00EA1194">
            <w:pPr>
              <w:jc w:val="center"/>
              <w:rPr>
                <w:rFonts w:cs="Arial"/>
                <w:sz w:val="18"/>
                <w:szCs w:val="18"/>
              </w:rPr>
            </w:pPr>
            <w:r w:rsidRPr="00890894">
              <w:rPr>
                <w:rFonts w:cs="Arial"/>
                <w:sz w:val="18"/>
                <w:szCs w:val="18"/>
              </w:rPr>
              <w:t>94%</w:t>
            </w:r>
          </w:p>
        </w:tc>
        <w:tc>
          <w:tcPr>
            <w:tcW w:w="2743" w:type="dxa"/>
          </w:tcPr>
          <w:p w:rsidR="00236FA7" w:rsidRPr="00890894" w:rsidRDefault="00683216" w:rsidP="00EA1194">
            <w:pPr>
              <w:jc w:val="center"/>
              <w:rPr>
                <w:rFonts w:cs="Arial"/>
                <w:sz w:val="18"/>
                <w:szCs w:val="18"/>
              </w:rPr>
            </w:pPr>
            <w:r w:rsidRPr="00890894">
              <w:rPr>
                <w:rFonts w:cs="Arial"/>
                <w:sz w:val="18"/>
                <w:szCs w:val="18"/>
              </w:rPr>
              <w:t>89%</w:t>
            </w:r>
          </w:p>
        </w:tc>
      </w:tr>
      <w:tr w:rsidR="00236FA7" w:rsidRPr="00890894" w:rsidTr="00334E6A">
        <w:trPr>
          <w:cantSplit/>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I spend ample time in community</w:t>
            </w:r>
          </w:p>
        </w:tc>
        <w:tc>
          <w:tcPr>
            <w:tcW w:w="2580" w:type="dxa"/>
          </w:tcPr>
          <w:p w:rsidR="00236FA7" w:rsidRPr="00890894" w:rsidRDefault="00236FA7" w:rsidP="00C36585">
            <w:pPr>
              <w:jc w:val="center"/>
              <w:rPr>
                <w:rFonts w:cs="Arial"/>
                <w:sz w:val="18"/>
                <w:szCs w:val="18"/>
              </w:rPr>
            </w:pPr>
            <w:r w:rsidRPr="00890894">
              <w:rPr>
                <w:rFonts w:cs="Arial"/>
                <w:sz w:val="18"/>
                <w:szCs w:val="18"/>
              </w:rPr>
              <w:t>75.3</w:t>
            </w:r>
          </w:p>
        </w:tc>
        <w:tc>
          <w:tcPr>
            <w:tcW w:w="2743" w:type="dxa"/>
          </w:tcPr>
          <w:p w:rsidR="00236FA7" w:rsidRPr="00890894" w:rsidRDefault="00236FA7" w:rsidP="00EA1194">
            <w:pPr>
              <w:jc w:val="center"/>
              <w:rPr>
                <w:rFonts w:cs="Arial"/>
                <w:sz w:val="18"/>
                <w:szCs w:val="18"/>
              </w:rPr>
            </w:pPr>
            <w:r w:rsidRPr="00890894">
              <w:rPr>
                <w:rFonts w:cs="Arial"/>
                <w:sz w:val="18"/>
                <w:szCs w:val="18"/>
              </w:rPr>
              <w:t>82%</w:t>
            </w:r>
          </w:p>
        </w:tc>
        <w:tc>
          <w:tcPr>
            <w:tcW w:w="2743" w:type="dxa"/>
          </w:tcPr>
          <w:p w:rsidR="00236FA7" w:rsidRPr="00890894" w:rsidRDefault="00C2544D" w:rsidP="00EA1194">
            <w:pPr>
              <w:jc w:val="center"/>
              <w:rPr>
                <w:rFonts w:cs="Arial"/>
                <w:sz w:val="18"/>
                <w:szCs w:val="18"/>
              </w:rPr>
            </w:pPr>
            <w:r w:rsidRPr="00890894">
              <w:rPr>
                <w:rFonts w:cs="Arial"/>
                <w:sz w:val="18"/>
                <w:szCs w:val="18"/>
              </w:rPr>
              <w:t>77%</w:t>
            </w:r>
          </w:p>
        </w:tc>
      </w:tr>
      <w:tr w:rsidR="00236FA7" w:rsidRPr="00890894" w:rsidTr="00334E6A">
        <w:trPr>
          <w:cantSplit/>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Staff assist with equipment and accommodations</w:t>
            </w:r>
          </w:p>
        </w:tc>
        <w:tc>
          <w:tcPr>
            <w:tcW w:w="2580" w:type="dxa"/>
          </w:tcPr>
          <w:p w:rsidR="00236FA7" w:rsidRPr="00890894" w:rsidRDefault="00236FA7" w:rsidP="00C36585">
            <w:pPr>
              <w:jc w:val="center"/>
              <w:rPr>
                <w:rFonts w:cs="Arial"/>
                <w:sz w:val="18"/>
                <w:szCs w:val="18"/>
              </w:rPr>
            </w:pPr>
            <w:r w:rsidRPr="00890894">
              <w:rPr>
                <w:rFonts w:cs="Arial"/>
                <w:sz w:val="18"/>
                <w:szCs w:val="18"/>
              </w:rPr>
              <w:t>61.6</w:t>
            </w:r>
          </w:p>
        </w:tc>
        <w:tc>
          <w:tcPr>
            <w:tcW w:w="2743" w:type="dxa"/>
          </w:tcPr>
          <w:p w:rsidR="00236FA7" w:rsidRPr="00890894" w:rsidRDefault="00236FA7" w:rsidP="00EA1194">
            <w:pPr>
              <w:jc w:val="center"/>
              <w:rPr>
                <w:rFonts w:cs="Arial"/>
                <w:sz w:val="18"/>
                <w:szCs w:val="18"/>
              </w:rPr>
            </w:pPr>
            <w:r w:rsidRPr="00890894">
              <w:rPr>
                <w:rFonts w:cs="Arial"/>
                <w:sz w:val="18"/>
                <w:szCs w:val="18"/>
              </w:rPr>
              <w:t>93%</w:t>
            </w:r>
          </w:p>
        </w:tc>
        <w:tc>
          <w:tcPr>
            <w:tcW w:w="2743" w:type="dxa"/>
          </w:tcPr>
          <w:p w:rsidR="00236FA7" w:rsidRPr="00890894" w:rsidRDefault="00C2544D" w:rsidP="00EA1194">
            <w:pPr>
              <w:jc w:val="center"/>
              <w:rPr>
                <w:rFonts w:cs="Arial"/>
                <w:sz w:val="18"/>
                <w:szCs w:val="18"/>
              </w:rPr>
            </w:pPr>
            <w:r w:rsidRPr="00890894">
              <w:rPr>
                <w:rFonts w:cs="Arial"/>
                <w:sz w:val="18"/>
                <w:szCs w:val="18"/>
              </w:rPr>
              <w:t>66% (33% responded n/a)</w:t>
            </w:r>
          </w:p>
        </w:tc>
      </w:tr>
      <w:tr w:rsidR="00236FA7" w:rsidRPr="00890894" w:rsidTr="00334E6A">
        <w:trPr>
          <w:cantSplit/>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Office is easy to get around in</w:t>
            </w:r>
          </w:p>
        </w:tc>
        <w:tc>
          <w:tcPr>
            <w:tcW w:w="2580" w:type="dxa"/>
          </w:tcPr>
          <w:p w:rsidR="00236FA7" w:rsidRPr="00890894" w:rsidRDefault="00236FA7" w:rsidP="00C36585">
            <w:pPr>
              <w:jc w:val="center"/>
              <w:rPr>
                <w:rFonts w:cs="Arial"/>
                <w:sz w:val="18"/>
                <w:szCs w:val="18"/>
              </w:rPr>
            </w:pPr>
            <w:r w:rsidRPr="00890894">
              <w:rPr>
                <w:rFonts w:cs="Arial"/>
                <w:sz w:val="18"/>
                <w:szCs w:val="18"/>
              </w:rPr>
              <w:t>69.9</w:t>
            </w:r>
          </w:p>
        </w:tc>
        <w:tc>
          <w:tcPr>
            <w:tcW w:w="2743" w:type="dxa"/>
          </w:tcPr>
          <w:p w:rsidR="00236FA7" w:rsidRPr="00890894" w:rsidRDefault="00236FA7" w:rsidP="00EA1194">
            <w:pPr>
              <w:jc w:val="center"/>
              <w:rPr>
                <w:rFonts w:cs="Arial"/>
                <w:sz w:val="18"/>
                <w:szCs w:val="18"/>
              </w:rPr>
            </w:pPr>
            <w:r w:rsidRPr="00890894">
              <w:rPr>
                <w:rFonts w:cs="Arial"/>
                <w:sz w:val="18"/>
                <w:szCs w:val="18"/>
              </w:rPr>
              <w:t>95%</w:t>
            </w:r>
          </w:p>
        </w:tc>
        <w:tc>
          <w:tcPr>
            <w:tcW w:w="2743" w:type="dxa"/>
          </w:tcPr>
          <w:p w:rsidR="00236FA7" w:rsidRPr="00890894" w:rsidRDefault="00C2544D" w:rsidP="00EA1194">
            <w:pPr>
              <w:jc w:val="center"/>
              <w:rPr>
                <w:rFonts w:cs="Arial"/>
                <w:sz w:val="18"/>
                <w:szCs w:val="18"/>
              </w:rPr>
            </w:pPr>
            <w:r w:rsidRPr="00890894">
              <w:rPr>
                <w:rFonts w:cs="Arial"/>
                <w:sz w:val="18"/>
                <w:szCs w:val="18"/>
              </w:rPr>
              <w:t>85% (13% responded n/a)</w:t>
            </w:r>
          </w:p>
        </w:tc>
      </w:tr>
      <w:tr w:rsidR="00236FA7" w:rsidRPr="00890894" w:rsidTr="00334E6A">
        <w:trPr>
          <w:cantSplit/>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Emergency pager works for me</w:t>
            </w:r>
          </w:p>
        </w:tc>
        <w:tc>
          <w:tcPr>
            <w:tcW w:w="2580" w:type="dxa"/>
          </w:tcPr>
          <w:p w:rsidR="00236FA7" w:rsidRPr="00890894" w:rsidRDefault="00236FA7" w:rsidP="00C36585">
            <w:pPr>
              <w:jc w:val="center"/>
              <w:rPr>
                <w:rFonts w:cs="Arial"/>
                <w:sz w:val="18"/>
                <w:szCs w:val="18"/>
              </w:rPr>
            </w:pPr>
            <w:r w:rsidRPr="00890894">
              <w:rPr>
                <w:rFonts w:cs="Arial"/>
                <w:sz w:val="18"/>
                <w:szCs w:val="18"/>
              </w:rPr>
              <w:t>24.8</w:t>
            </w:r>
          </w:p>
        </w:tc>
        <w:tc>
          <w:tcPr>
            <w:tcW w:w="2743" w:type="dxa"/>
          </w:tcPr>
          <w:p w:rsidR="00236FA7" w:rsidRPr="00890894" w:rsidRDefault="00236FA7" w:rsidP="00EA1194">
            <w:pPr>
              <w:jc w:val="center"/>
              <w:rPr>
                <w:rFonts w:cs="Arial"/>
                <w:sz w:val="18"/>
                <w:szCs w:val="18"/>
              </w:rPr>
            </w:pPr>
            <w:r w:rsidRPr="00890894">
              <w:rPr>
                <w:rFonts w:cs="Arial"/>
                <w:sz w:val="18"/>
                <w:szCs w:val="18"/>
              </w:rPr>
              <w:t>78%</w:t>
            </w:r>
          </w:p>
        </w:tc>
        <w:tc>
          <w:tcPr>
            <w:tcW w:w="2743" w:type="dxa"/>
          </w:tcPr>
          <w:p w:rsidR="00236FA7" w:rsidRPr="00890894" w:rsidRDefault="00C2544D" w:rsidP="00EA1194">
            <w:pPr>
              <w:jc w:val="center"/>
              <w:rPr>
                <w:rFonts w:cs="Arial"/>
                <w:sz w:val="18"/>
                <w:szCs w:val="18"/>
              </w:rPr>
            </w:pPr>
            <w:r w:rsidRPr="00890894">
              <w:rPr>
                <w:rFonts w:cs="Arial"/>
                <w:sz w:val="18"/>
                <w:szCs w:val="18"/>
              </w:rPr>
              <w:t>42%  (52% responded n/a)</w:t>
            </w:r>
          </w:p>
        </w:tc>
      </w:tr>
      <w:tr w:rsidR="00236FA7" w:rsidRPr="00890894" w:rsidTr="00334E6A">
        <w:trPr>
          <w:cantSplit/>
          <w:jc w:val="center"/>
        </w:trPr>
        <w:tc>
          <w:tcPr>
            <w:tcW w:w="2887" w:type="dxa"/>
          </w:tcPr>
          <w:p w:rsidR="00236FA7" w:rsidRPr="00890894" w:rsidRDefault="00236FA7" w:rsidP="00C36585">
            <w:pPr>
              <w:ind w:firstLine="0"/>
              <w:rPr>
                <w:rFonts w:cs="Arial"/>
                <w:sz w:val="18"/>
                <w:szCs w:val="18"/>
              </w:rPr>
            </w:pPr>
            <w:r w:rsidRPr="00890894">
              <w:rPr>
                <w:rFonts w:cs="Arial"/>
                <w:sz w:val="18"/>
                <w:szCs w:val="18"/>
              </w:rPr>
              <w:t>Options has a made a difference in my life</w:t>
            </w:r>
          </w:p>
        </w:tc>
        <w:tc>
          <w:tcPr>
            <w:tcW w:w="2580" w:type="dxa"/>
          </w:tcPr>
          <w:p w:rsidR="00236FA7" w:rsidRPr="00890894" w:rsidRDefault="00236FA7" w:rsidP="00C36585">
            <w:pPr>
              <w:jc w:val="center"/>
              <w:rPr>
                <w:rFonts w:cs="Arial"/>
                <w:sz w:val="18"/>
                <w:szCs w:val="18"/>
              </w:rPr>
            </w:pPr>
            <w:r w:rsidRPr="00890894">
              <w:rPr>
                <w:rFonts w:cs="Arial"/>
                <w:sz w:val="18"/>
                <w:szCs w:val="18"/>
              </w:rPr>
              <w:t>84.7</w:t>
            </w:r>
          </w:p>
        </w:tc>
        <w:tc>
          <w:tcPr>
            <w:tcW w:w="2743" w:type="dxa"/>
          </w:tcPr>
          <w:p w:rsidR="00236FA7" w:rsidRPr="00890894" w:rsidRDefault="00236FA7" w:rsidP="00EA1194">
            <w:pPr>
              <w:jc w:val="center"/>
              <w:rPr>
                <w:rFonts w:cs="Arial"/>
                <w:sz w:val="18"/>
                <w:szCs w:val="18"/>
              </w:rPr>
            </w:pPr>
            <w:r w:rsidRPr="00890894">
              <w:rPr>
                <w:rFonts w:cs="Arial"/>
                <w:sz w:val="18"/>
                <w:szCs w:val="18"/>
              </w:rPr>
              <w:t>96%</w:t>
            </w:r>
          </w:p>
        </w:tc>
        <w:tc>
          <w:tcPr>
            <w:tcW w:w="2743" w:type="dxa"/>
          </w:tcPr>
          <w:p w:rsidR="00236FA7" w:rsidRPr="00890894" w:rsidRDefault="00C2544D" w:rsidP="00EA1194">
            <w:pPr>
              <w:jc w:val="center"/>
              <w:rPr>
                <w:rFonts w:cs="Arial"/>
                <w:sz w:val="18"/>
                <w:szCs w:val="18"/>
              </w:rPr>
            </w:pPr>
            <w:r w:rsidRPr="00890894">
              <w:rPr>
                <w:rFonts w:cs="Arial"/>
                <w:sz w:val="18"/>
                <w:szCs w:val="18"/>
              </w:rPr>
              <w:t>98%</w:t>
            </w:r>
          </w:p>
        </w:tc>
      </w:tr>
    </w:tbl>
    <w:p w:rsidR="002E0065" w:rsidRPr="00890894" w:rsidRDefault="002E0065" w:rsidP="00EA1194">
      <w:pPr>
        <w:rPr>
          <w:rFonts w:cs="Arial"/>
        </w:rPr>
      </w:pPr>
    </w:p>
    <w:p w:rsidR="00426412" w:rsidRPr="00890894" w:rsidRDefault="00AE23ED" w:rsidP="00E7015E">
      <w:pPr>
        <w:jc w:val="both"/>
        <w:rPr>
          <w:rFonts w:cs="Arial"/>
        </w:rPr>
      </w:pPr>
      <w:r w:rsidRPr="00890894">
        <w:rPr>
          <w:rFonts w:cs="Arial"/>
        </w:rPr>
        <w:t xml:space="preserve">At least 75% </w:t>
      </w:r>
      <w:r w:rsidR="002B51A3" w:rsidRPr="00890894">
        <w:rPr>
          <w:rFonts w:cs="Arial"/>
        </w:rPr>
        <w:t>percent</w:t>
      </w:r>
      <w:r w:rsidR="00A864FF" w:rsidRPr="00890894">
        <w:rPr>
          <w:rFonts w:cs="Arial"/>
        </w:rPr>
        <w:t xml:space="preserve"> or more of the respondents agreed with</w:t>
      </w:r>
      <w:r w:rsidRPr="00890894">
        <w:rPr>
          <w:rFonts w:cs="Arial"/>
        </w:rPr>
        <w:t xml:space="preserve"> all</w:t>
      </w:r>
      <w:r w:rsidR="00A864FF" w:rsidRPr="00890894">
        <w:rPr>
          <w:rFonts w:cs="Arial"/>
        </w:rPr>
        <w:t xml:space="preserve"> statements </w:t>
      </w:r>
      <w:r w:rsidRPr="00890894">
        <w:rPr>
          <w:rFonts w:cs="Arial"/>
        </w:rPr>
        <w:t xml:space="preserve">included in the survey </w:t>
      </w:r>
      <w:r w:rsidR="00C2544D" w:rsidRPr="00890894">
        <w:rPr>
          <w:rFonts w:cs="Arial"/>
        </w:rPr>
        <w:t>and of particular note was the 1</w:t>
      </w:r>
      <w:r w:rsidRPr="00890894">
        <w:rPr>
          <w:rFonts w:cs="Arial"/>
        </w:rPr>
        <w:t xml:space="preserve">0% increase in respondents </w:t>
      </w:r>
      <w:r w:rsidR="00C2544D" w:rsidRPr="00890894">
        <w:rPr>
          <w:rFonts w:cs="Arial"/>
        </w:rPr>
        <w:t>who were satisfied with services overall. An additional choice of “not applicable” was added</w:t>
      </w:r>
      <w:r w:rsidR="00DC0986" w:rsidRPr="00890894">
        <w:rPr>
          <w:rFonts w:cs="Arial"/>
        </w:rPr>
        <w:t xml:space="preserve"> to</w:t>
      </w:r>
      <w:r w:rsidR="00C2544D" w:rsidRPr="00890894">
        <w:rPr>
          <w:rFonts w:cs="Arial"/>
        </w:rPr>
        <w:t xml:space="preserve"> the survey this year, skewing some percentages when comparing to previous years. Only </w:t>
      </w:r>
      <w:r w:rsidR="00A04416" w:rsidRPr="00890894">
        <w:rPr>
          <w:rFonts w:cs="Arial"/>
        </w:rPr>
        <w:t xml:space="preserve">6% of people did not agree that the emergency response system works for them, a decrease from 22% in 2010. </w:t>
      </w:r>
    </w:p>
    <w:p w:rsidR="00A864FF" w:rsidRPr="00890894" w:rsidRDefault="00A864FF" w:rsidP="00E7015E">
      <w:pPr>
        <w:jc w:val="both"/>
        <w:rPr>
          <w:rFonts w:cs="Arial"/>
          <w:color w:val="C0504D"/>
        </w:rPr>
      </w:pPr>
    </w:p>
    <w:p w:rsidR="00AB0C7D" w:rsidRPr="00890894" w:rsidRDefault="00AB0C7D" w:rsidP="00E7015E">
      <w:pPr>
        <w:jc w:val="both"/>
        <w:rPr>
          <w:rFonts w:cs="Arial"/>
        </w:rPr>
      </w:pPr>
      <w:r w:rsidRPr="00890894">
        <w:rPr>
          <w:rFonts w:cs="Arial"/>
        </w:rPr>
        <w:t>Suggestions for improvements or additional services included:</w:t>
      </w:r>
    </w:p>
    <w:p w:rsidR="00AB0C7D" w:rsidRPr="00890894" w:rsidRDefault="005B2722" w:rsidP="00E7015E">
      <w:pPr>
        <w:numPr>
          <w:ilvl w:val="0"/>
          <w:numId w:val="5"/>
        </w:numPr>
        <w:jc w:val="both"/>
        <w:rPr>
          <w:rFonts w:cs="Arial"/>
        </w:rPr>
      </w:pPr>
      <w:r w:rsidRPr="00890894">
        <w:rPr>
          <w:rFonts w:cs="Arial"/>
        </w:rPr>
        <w:t>Work with employers to offer more full-time employment opportunities</w:t>
      </w:r>
    </w:p>
    <w:p w:rsidR="00AE23ED" w:rsidRPr="00890894" w:rsidRDefault="00AE23ED" w:rsidP="00E7015E">
      <w:pPr>
        <w:numPr>
          <w:ilvl w:val="0"/>
          <w:numId w:val="5"/>
        </w:numPr>
        <w:jc w:val="both"/>
        <w:rPr>
          <w:rFonts w:cs="Arial"/>
        </w:rPr>
      </w:pPr>
      <w:r w:rsidRPr="00890894">
        <w:rPr>
          <w:rFonts w:cs="Arial"/>
        </w:rPr>
        <w:t>Broader subjects for CEO classes</w:t>
      </w:r>
    </w:p>
    <w:p w:rsidR="00AB0C7D" w:rsidRPr="00890894" w:rsidRDefault="00B541E0" w:rsidP="00E7015E">
      <w:pPr>
        <w:numPr>
          <w:ilvl w:val="0"/>
          <w:numId w:val="5"/>
        </w:numPr>
        <w:jc w:val="both"/>
        <w:rPr>
          <w:rFonts w:cs="Arial"/>
        </w:rPr>
      </w:pPr>
      <w:r w:rsidRPr="00890894">
        <w:rPr>
          <w:rFonts w:cs="Arial"/>
        </w:rPr>
        <w:t>After school and summer activities for children</w:t>
      </w:r>
    </w:p>
    <w:p w:rsidR="008E5FB4" w:rsidRPr="00890894" w:rsidRDefault="00B541E0" w:rsidP="00E7015E">
      <w:pPr>
        <w:numPr>
          <w:ilvl w:val="0"/>
          <w:numId w:val="5"/>
        </w:numPr>
        <w:jc w:val="both"/>
        <w:rPr>
          <w:rFonts w:cs="Arial"/>
        </w:rPr>
      </w:pPr>
      <w:r w:rsidRPr="00890894">
        <w:rPr>
          <w:rFonts w:cs="Arial"/>
        </w:rPr>
        <w:t>Support with planning for the future for adults with disabilities</w:t>
      </w:r>
    </w:p>
    <w:p w:rsidR="00B541E0" w:rsidRPr="00890894" w:rsidRDefault="005B2722" w:rsidP="00E7015E">
      <w:pPr>
        <w:numPr>
          <w:ilvl w:val="0"/>
          <w:numId w:val="5"/>
        </w:numPr>
        <w:jc w:val="both"/>
        <w:rPr>
          <w:rFonts w:cs="Arial"/>
        </w:rPr>
      </w:pPr>
      <w:r w:rsidRPr="00890894">
        <w:rPr>
          <w:rFonts w:cs="Arial"/>
        </w:rPr>
        <w:t xml:space="preserve">Increased focus on teaching new skills </w:t>
      </w:r>
    </w:p>
    <w:p w:rsidR="005B2722" w:rsidRPr="00890894" w:rsidRDefault="005B2722" w:rsidP="00E7015E">
      <w:pPr>
        <w:numPr>
          <w:ilvl w:val="0"/>
          <w:numId w:val="5"/>
        </w:numPr>
        <w:jc w:val="both"/>
        <w:rPr>
          <w:rFonts w:cs="Arial"/>
        </w:rPr>
      </w:pPr>
      <w:r w:rsidRPr="00890894">
        <w:rPr>
          <w:rFonts w:cs="Arial"/>
        </w:rPr>
        <w:t>More communication with families of individuals served</w:t>
      </w:r>
    </w:p>
    <w:p w:rsidR="008E5FB4" w:rsidRPr="00890894" w:rsidRDefault="008E5FB4" w:rsidP="00E7015E">
      <w:pPr>
        <w:jc w:val="both"/>
        <w:rPr>
          <w:rFonts w:cs="Arial"/>
        </w:rPr>
      </w:pPr>
    </w:p>
    <w:p w:rsidR="008E5FB4" w:rsidRPr="00890894" w:rsidRDefault="008E5FB4" w:rsidP="00E7015E">
      <w:pPr>
        <w:jc w:val="both"/>
        <w:rPr>
          <w:rFonts w:cs="Arial"/>
        </w:rPr>
      </w:pPr>
      <w:r w:rsidRPr="00890894">
        <w:rPr>
          <w:rFonts w:cs="Arial"/>
        </w:rPr>
        <w:t xml:space="preserve">The leadership team reviewed the survey results and recommendations were </w:t>
      </w:r>
      <w:r w:rsidR="00B541E0" w:rsidRPr="00890894">
        <w:rPr>
          <w:rFonts w:cs="Arial"/>
        </w:rPr>
        <w:t xml:space="preserve">developed as part of the goals </w:t>
      </w:r>
      <w:r w:rsidR="002724BE" w:rsidRPr="00890894">
        <w:rPr>
          <w:rFonts w:cs="Arial"/>
        </w:rPr>
        <w:t>for 2012</w:t>
      </w:r>
      <w:r w:rsidR="00824390" w:rsidRPr="00890894">
        <w:rPr>
          <w:rFonts w:cs="Arial"/>
        </w:rPr>
        <w:t xml:space="preserve">. </w:t>
      </w:r>
    </w:p>
    <w:p w:rsidR="008E5FB4" w:rsidRPr="00890894" w:rsidRDefault="008E5FB4" w:rsidP="00E7015E">
      <w:pPr>
        <w:jc w:val="both"/>
        <w:rPr>
          <w:rFonts w:cs="Arial"/>
        </w:rPr>
      </w:pPr>
    </w:p>
    <w:p w:rsidR="00824390" w:rsidRPr="00890894" w:rsidRDefault="004C4A36" w:rsidP="00E7015E">
      <w:pPr>
        <w:jc w:val="both"/>
        <w:rPr>
          <w:rFonts w:cs="Arial"/>
        </w:rPr>
      </w:pPr>
      <w:r w:rsidRPr="00890894">
        <w:rPr>
          <w:rFonts w:cs="Arial"/>
          <w:u w:val="single"/>
        </w:rPr>
        <w:t xml:space="preserve">Case manager </w:t>
      </w:r>
      <w:r w:rsidR="004C58DD" w:rsidRPr="00890894">
        <w:rPr>
          <w:rFonts w:cs="Arial"/>
          <w:u w:val="single"/>
        </w:rPr>
        <w:t>s</w:t>
      </w:r>
      <w:r w:rsidRPr="00890894">
        <w:rPr>
          <w:rFonts w:cs="Arial"/>
          <w:u w:val="single"/>
        </w:rPr>
        <w:t>atisfaction</w:t>
      </w:r>
      <w:r w:rsidR="004C58DD" w:rsidRPr="00890894">
        <w:rPr>
          <w:rFonts w:cs="Arial"/>
        </w:rPr>
        <w:t>:  Case</w:t>
      </w:r>
      <w:r w:rsidR="004249D9" w:rsidRPr="00890894">
        <w:rPr>
          <w:rFonts w:cs="Arial"/>
        </w:rPr>
        <w:t xml:space="preserve"> </w:t>
      </w:r>
      <w:r w:rsidR="004C58DD" w:rsidRPr="00890894">
        <w:rPr>
          <w:rFonts w:cs="Arial"/>
        </w:rPr>
        <w:t xml:space="preserve">managers and other funders were also surveyed in </w:t>
      </w:r>
      <w:r w:rsidR="002724BE" w:rsidRPr="00890894">
        <w:rPr>
          <w:rFonts w:cs="Arial"/>
        </w:rPr>
        <w:t>the summer of 2011</w:t>
      </w:r>
      <w:r w:rsidR="00B51710" w:rsidRPr="00890894">
        <w:rPr>
          <w:rFonts w:cs="Arial"/>
        </w:rPr>
        <w:t xml:space="preserve">. </w:t>
      </w:r>
      <w:r w:rsidR="004C58DD" w:rsidRPr="00890894">
        <w:rPr>
          <w:rFonts w:cs="Arial"/>
        </w:rPr>
        <w:t xml:space="preserve"> </w:t>
      </w:r>
      <w:r w:rsidR="00924EA4" w:rsidRPr="00890894">
        <w:rPr>
          <w:rFonts w:cs="Arial"/>
        </w:rPr>
        <w:t xml:space="preserve">The ratings were </w:t>
      </w:r>
      <w:r w:rsidR="004A43A2" w:rsidRPr="00890894">
        <w:rPr>
          <w:rFonts w:cs="Arial"/>
        </w:rPr>
        <w:t xml:space="preserve">from </w:t>
      </w:r>
      <w:r w:rsidR="00B51710" w:rsidRPr="00890894">
        <w:rPr>
          <w:rFonts w:cs="Arial"/>
        </w:rPr>
        <w:t xml:space="preserve">1 </w:t>
      </w:r>
      <w:r w:rsidR="004A43A2" w:rsidRPr="00890894">
        <w:rPr>
          <w:rFonts w:cs="Arial"/>
        </w:rPr>
        <w:t>(</w:t>
      </w:r>
      <w:r w:rsidR="00B51710" w:rsidRPr="00890894">
        <w:rPr>
          <w:rFonts w:cs="Arial"/>
        </w:rPr>
        <w:t>strongly agree</w:t>
      </w:r>
      <w:r w:rsidR="004A43A2" w:rsidRPr="00890894">
        <w:rPr>
          <w:rFonts w:cs="Arial"/>
        </w:rPr>
        <w:t xml:space="preserve">) to </w:t>
      </w:r>
      <w:r w:rsidR="00EA6A95" w:rsidRPr="00890894">
        <w:rPr>
          <w:rFonts w:cs="Arial"/>
        </w:rPr>
        <w:t xml:space="preserve">5 </w:t>
      </w:r>
      <w:r w:rsidR="004A43A2" w:rsidRPr="00890894">
        <w:rPr>
          <w:rFonts w:cs="Arial"/>
        </w:rPr>
        <w:t>(</w:t>
      </w:r>
      <w:r w:rsidR="00B51710" w:rsidRPr="00890894">
        <w:rPr>
          <w:rFonts w:cs="Arial"/>
        </w:rPr>
        <w:t>strongly disagree</w:t>
      </w:r>
      <w:r w:rsidR="004A43A2" w:rsidRPr="00890894">
        <w:rPr>
          <w:rFonts w:cs="Arial"/>
        </w:rPr>
        <w:t>)</w:t>
      </w:r>
      <w:r w:rsidR="00762538" w:rsidRPr="00890894">
        <w:rPr>
          <w:rFonts w:cs="Arial"/>
        </w:rPr>
        <w:t xml:space="preserve">.  </w:t>
      </w:r>
      <w:r w:rsidR="002B51A3" w:rsidRPr="00890894">
        <w:rPr>
          <w:rFonts w:cs="Arial"/>
        </w:rPr>
        <w:t>Figure 8</w:t>
      </w:r>
      <w:r w:rsidR="00B51710" w:rsidRPr="00890894">
        <w:rPr>
          <w:rFonts w:cs="Arial"/>
        </w:rPr>
        <w:t xml:space="preserve"> </w:t>
      </w:r>
      <w:r w:rsidR="00463194" w:rsidRPr="00890894">
        <w:rPr>
          <w:rFonts w:cs="Arial"/>
        </w:rPr>
        <w:t xml:space="preserve">is a summary of results from </w:t>
      </w:r>
      <w:r w:rsidR="00B541E0" w:rsidRPr="00890894">
        <w:rPr>
          <w:rFonts w:cs="Arial"/>
        </w:rPr>
        <w:t>2009 and 2010</w:t>
      </w:r>
      <w:r w:rsidR="002B51A3" w:rsidRPr="00890894">
        <w:rPr>
          <w:rFonts w:cs="Arial"/>
        </w:rPr>
        <w:t>.</w:t>
      </w:r>
      <w:r w:rsidR="004A43A2" w:rsidRPr="00890894">
        <w:rPr>
          <w:rFonts w:cs="Arial"/>
        </w:rPr>
        <w:t xml:space="preserve"> </w:t>
      </w:r>
    </w:p>
    <w:p w:rsidR="00AC3C49" w:rsidRPr="00890894" w:rsidRDefault="0063754F" w:rsidP="0063754F">
      <w:pPr>
        <w:tabs>
          <w:tab w:val="left" w:pos="6729"/>
        </w:tabs>
        <w:rPr>
          <w:rFonts w:cs="Arial"/>
        </w:rPr>
      </w:pPr>
      <w:r w:rsidRPr="00890894">
        <w:rPr>
          <w:rFonts w:cs="Arial"/>
        </w:rPr>
        <w:tab/>
      </w:r>
    </w:p>
    <w:p w:rsidR="00B51710" w:rsidRPr="00890894" w:rsidRDefault="00431515" w:rsidP="00E23125">
      <w:pPr>
        <w:jc w:val="center"/>
        <w:rPr>
          <w:rFonts w:cs="Arial"/>
          <w:b/>
        </w:rPr>
      </w:pPr>
      <w:r w:rsidRPr="00890894">
        <w:rPr>
          <w:rFonts w:cs="Arial"/>
          <w:b/>
        </w:rPr>
        <w:t xml:space="preserve">Figure </w:t>
      </w:r>
      <w:r w:rsidR="006D22CC" w:rsidRPr="00890894">
        <w:rPr>
          <w:rFonts w:cs="Arial"/>
          <w:b/>
        </w:rPr>
        <w:t>9</w:t>
      </w:r>
    </w:p>
    <w:p w:rsidR="00E23125" w:rsidRPr="00890894" w:rsidRDefault="00E23125" w:rsidP="00E23125">
      <w:pPr>
        <w:jc w:val="center"/>
        <w:rPr>
          <w:rFonts w:cs="Arial"/>
          <w:b/>
        </w:rPr>
      </w:pPr>
    </w:p>
    <w:tbl>
      <w:tblPr>
        <w:tblW w:w="0" w:type="auto"/>
        <w:jc w:val="center"/>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8"/>
        <w:gridCol w:w="2666"/>
        <w:gridCol w:w="2667"/>
        <w:gridCol w:w="2654"/>
      </w:tblGrid>
      <w:tr w:rsidR="00236FA7" w:rsidRPr="00890894" w:rsidTr="00334E6A">
        <w:trPr>
          <w:tblHeader/>
          <w:jc w:val="center"/>
        </w:trPr>
        <w:tc>
          <w:tcPr>
            <w:tcW w:w="10515" w:type="dxa"/>
            <w:gridSpan w:val="4"/>
            <w:shd w:val="clear" w:color="auto" w:fill="BFBFBF"/>
          </w:tcPr>
          <w:p w:rsidR="00236FA7" w:rsidRPr="00890894" w:rsidRDefault="00236FA7" w:rsidP="00EA1194">
            <w:pPr>
              <w:jc w:val="center"/>
              <w:rPr>
                <w:rFonts w:cs="Arial"/>
                <w:b/>
                <w:color w:val="943634"/>
                <w:sz w:val="18"/>
                <w:szCs w:val="18"/>
              </w:rPr>
            </w:pPr>
            <w:r w:rsidRPr="00890894">
              <w:rPr>
                <w:rFonts w:cs="Arial"/>
                <w:b/>
                <w:color w:val="943634"/>
                <w:sz w:val="18"/>
                <w:szCs w:val="18"/>
              </w:rPr>
              <w:t>Case Manager Survey Results</w:t>
            </w:r>
          </w:p>
        </w:tc>
      </w:tr>
      <w:tr w:rsidR="00236FA7" w:rsidRPr="00890894" w:rsidTr="00236FA7">
        <w:trPr>
          <w:tblHeader/>
          <w:jc w:val="center"/>
        </w:trPr>
        <w:tc>
          <w:tcPr>
            <w:tcW w:w="2528" w:type="dxa"/>
            <w:shd w:val="clear" w:color="auto" w:fill="E0E0E0"/>
          </w:tcPr>
          <w:p w:rsidR="00236FA7" w:rsidRPr="00890894" w:rsidRDefault="00236FA7" w:rsidP="000C3EB6">
            <w:pPr>
              <w:jc w:val="center"/>
              <w:rPr>
                <w:rFonts w:cs="Arial"/>
                <w:b/>
                <w:color w:val="943634"/>
                <w:sz w:val="18"/>
                <w:szCs w:val="18"/>
              </w:rPr>
            </w:pPr>
            <w:r w:rsidRPr="00890894">
              <w:rPr>
                <w:rFonts w:cs="Arial"/>
                <w:b/>
                <w:color w:val="943634"/>
                <w:sz w:val="18"/>
                <w:szCs w:val="18"/>
              </w:rPr>
              <w:t>Area</w:t>
            </w:r>
          </w:p>
        </w:tc>
        <w:tc>
          <w:tcPr>
            <w:tcW w:w="2666" w:type="dxa"/>
            <w:shd w:val="clear" w:color="auto" w:fill="E0E0E0"/>
          </w:tcPr>
          <w:p w:rsidR="00236FA7" w:rsidRPr="00890894" w:rsidRDefault="00236FA7" w:rsidP="000C3EB6">
            <w:pPr>
              <w:jc w:val="center"/>
              <w:rPr>
                <w:rFonts w:cs="Arial"/>
                <w:b/>
                <w:color w:val="943634"/>
                <w:sz w:val="18"/>
                <w:szCs w:val="18"/>
              </w:rPr>
            </w:pPr>
            <w:r w:rsidRPr="00890894">
              <w:rPr>
                <w:rFonts w:cs="Arial"/>
                <w:b/>
                <w:color w:val="943634"/>
                <w:sz w:val="18"/>
                <w:szCs w:val="18"/>
              </w:rPr>
              <w:t>% Agree/ Strongly Agree</w:t>
            </w:r>
          </w:p>
          <w:p w:rsidR="00236FA7" w:rsidRPr="00890894" w:rsidRDefault="00236FA7" w:rsidP="000C3EB6">
            <w:pPr>
              <w:jc w:val="center"/>
              <w:rPr>
                <w:rFonts w:cs="Arial"/>
                <w:b/>
                <w:color w:val="943634"/>
                <w:sz w:val="18"/>
                <w:szCs w:val="18"/>
              </w:rPr>
            </w:pPr>
            <w:r w:rsidRPr="00890894">
              <w:rPr>
                <w:rFonts w:cs="Arial"/>
                <w:b/>
                <w:color w:val="943634"/>
                <w:sz w:val="18"/>
                <w:szCs w:val="18"/>
              </w:rPr>
              <w:t>2009</w:t>
            </w:r>
          </w:p>
        </w:tc>
        <w:tc>
          <w:tcPr>
            <w:tcW w:w="2667" w:type="dxa"/>
            <w:shd w:val="clear" w:color="auto" w:fill="E0E0E0"/>
          </w:tcPr>
          <w:p w:rsidR="00236FA7" w:rsidRPr="00890894" w:rsidRDefault="00236FA7" w:rsidP="000C3EB6">
            <w:pPr>
              <w:jc w:val="center"/>
              <w:rPr>
                <w:rFonts w:cs="Arial"/>
                <w:b/>
                <w:color w:val="943634"/>
                <w:sz w:val="18"/>
                <w:szCs w:val="18"/>
              </w:rPr>
            </w:pPr>
            <w:r w:rsidRPr="00890894">
              <w:rPr>
                <w:rFonts w:cs="Arial"/>
                <w:b/>
                <w:color w:val="943634"/>
                <w:sz w:val="18"/>
                <w:szCs w:val="18"/>
              </w:rPr>
              <w:t>% Agree/ Strongly Agree</w:t>
            </w:r>
          </w:p>
          <w:p w:rsidR="00236FA7" w:rsidRPr="00890894" w:rsidRDefault="00236FA7" w:rsidP="000C3EB6">
            <w:pPr>
              <w:jc w:val="center"/>
              <w:rPr>
                <w:rFonts w:cs="Arial"/>
                <w:b/>
                <w:color w:val="943634"/>
                <w:sz w:val="18"/>
                <w:szCs w:val="18"/>
              </w:rPr>
            </w:pPr>
            <w:r w:rsidRPr="00890894">
              <w:rPr>
                <w:rFonts w:cs="Arial"/>
                <w:b/>
                <w:color w:val="943634"/>
                <w:sz w:val="18"/>
                <w:szCs w:val="18"/>
              </w:rPr>
              <w:t>2010</w:t>
            </w:r>
          </w:p>
        </w:tc>
        <w:tc>
          <w:tcPr>
            <w:tcW w:w="2654" w:type="dxa"/>
            <w:shd w:val="clear" w:color="auto" w:fill="E0E0E0"/>
          </w:tcPr>
          <w:p w:rsidR="00236FA7" w:rsidRPr="00890894" w:rsidRDefault="00236FA7" w:rsidP="00236FA7">
            <w:pPr>
              <w:jc w:val="center"/>
              <w:rPr>
                <w:rFonts w:cs="Arial"/>
                <w:b/>
                <w:color w:val="943634"/>
                <w:sz w:val="18"/>
                <w:szCs w:val="18"/>
              </w:rPr>
            </w:pPr>
            <w:r w:rsidRPr="00890894">
              <w:rPr>
                <w:rFonts w:cs="Arial"/>
                <w:b/>
                <w:color w:val="943634"/>
                <w:sz w:val="18"/>
                <w:szCs w:val="18"/>
              </w:rPr>
              <w:t>% Agree/ Strongly Agree</w:t>
            </w:r>
          </w:p>
          <w:p w:rsidR="00236FA7" w:rsidRPr="00890894" w:rsidRDefault="00236FA7" w:rsidP="00236FA7">
            <w:pPr>
              <w:jc w:val="center"/>
              <w:rPr>
                <w:rFonts w:cs="Arial"/>
                <w:b/>
                <w:color w:val="943634"/>
                <w:sz w:val="18"/>
                <w:szCs w:val="18"/>
              </w:rPr>
            </w:pPr>
            <w:r w:rsidRPr="00890894">
              <w:rPr>
                <w:rFonts w:cs="Arial"/>
                <w:b/>
                <w:color w:val="943634"/>
                <w:sz w:val="18"/>
                <w:szCs w:val="18"/>
              </w:rPr>
              <w:t>2011</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Respondents</w:t>
            </w:r>
          </w:p>
        </w:tc>
        <w:tc>
          <w:tcPr>
            <w:tcW w:w="2666" w:type="dxa"/>
          </w:tcPr>
          <w:p w:rsidR="00236FA7" w:rsidRPr="00890894" w:rsidRDefault="00236FA7" w:rsidP="00C36585">
            <w:pPr>
              <w:jc w:val="center"/>
              <w:rPr>
                <w:rFonts w:cs="Arial"/>
                <w:sz w:val="18"/>
                <w:szCs w:val="18"/>
              </w:rPr>
            </w:pPr>
            <w:r w:rsidRPr="00890894">
              <w:rPr>
                <w:rFonts w:cs="Arial"/>
                <w:sz w:val="18"/>
                <w:szCs w:val="18"/>
              </w:rPr>
              <w:t>46.2% Case manager</w:t>
            </w:r>
          </w:p>
          <w:p w:rsidR="00236FA7" w:rsidRPr="00890894" w:rsidRDefault="00236FA7" w:rsidP="00C36585">
            <w:pPr>
              <w:jc w:val="center"/>
              <w:rPr>
                <w:rFonts w:cs="Arial"/>
                <w:sz w:val="18"/>
                <w:szCs w:val="18"/>
              </w:rPr>
            </w:pPr>
            <w:r w:rsidRPr="00890894">
              <w:rPr>
                <w:rFonts w:cs="Arial"/>
                <w:sz w:val="18"/>
                <w:szCs w:val="18"/>
              </w:rPr>
              <w:t>23% State Agency</w:t>
            </w:r>
          </w:p>
          <w:p w:rsidR="00236FA7" w:rsidRPr="00890894" w:rsidRDefault="00236FA7" w:rsidP="00C36585">
            <w:pPr>
              <w:jc w:val="center"/>
              <w:rPr>
                <w:rFonts w:cs="Arial"/>
                <w:sz w:val="18"/>
                <w:szCs w:val="18"/>
              </w:rPr>
            </w:pPr>
            <w:r w:rsidRPr="00890894">
              <w:rPr>
                <w:rFonts w:cs="Arial"/>
                <w:sz w:val="18"/>
                <w:szCs w:val="18"/>
              </w:rPr>
              <w:t>30.8% Other</w:t>
            </w:r>
          </w:p>
        </w:tc>
        <w:tc>
          <w:tcPr>
            <w:tcW w:w="2667" w:type="dxa"/>
          </w:tcPr>
          <w:p w:rsidR="00236FA7" w:rsidRPr="00890894" w:rsidRDefault="00236FA7" w:rsidP="00EA66E3">
            <w:pPr>
              <w:jc w:val="center"/>
              <w:rPr>
                <w:rFonts w:cs="Arial"/>
                <w:sz w:val="18"/>
                <w:szCs w:val="18"/>
              </w:rPr>
            </w:pPr>
            <w:r w:rsidRPr="00890894">
              <w:rPr>
                <w:rFonts w:cs="Arial"/>
                <w:sz w:val="18"/>
                <w:szCs w:val="18"/>
              </w:rPr>
              <w:t>37.5% Case Manager</w:t>
            </w:r>
          </w:p>
          <w:p w:rsidR="00236FA7" w:rsidRPr="00890894" w:rsidRDefault="00236FA7" w:rsidP="00EA66E3">
            <w:pPr>
              <w:jc w:val="center"/>
              <w:rPr>
                <w:rFonts w:cs="Arial"/>
                <w:sz w:val="18"/>
                <w:szCs w:val="18"/>
              </w:rPr>
            </w:pPr>
            <w:r w:rsidRPr="00890894">
              <w:rPr>
                <w:rFonts w:cs="Arial"/>
                <w:sz w:val="18"/>
                <w:szCs w:val="18"/>
              </w:rPr>
              <w:t>12.5% State Agency</w:t>
            </w:r>
          </w:p>
          <w:p w:rsidR="00236FA7" w:rsidRPr="00890894" w:rsidRDefault="00236FA7" w:rsidP="00EA66E3">
            <w:pPr>
              <w:jc w:val="center"/>
              <w:rPr>
                <w:rFonts w:cs="Arial"/>
                <w:sz w:val="18"/>
                <w:szCs w:val="18"/>
              </w:rPr>
            </w:pPr>
            <w:r w:rsidRPr="00890894">
              <w:rPr>
                <w:rFonts w:cs="Arial"/>
                <w:sz w:val="18"/>
                <w:szCs w:val="18"/>
              </w:rPr>
              <w:t>37.5% Other</w:t>
            </w:r>
          </w:p>
        </w:tc>
        <w:tc>
          <w:tcPr>
            <w:tcW w:w="2654" w:type="dxa"/>
          </w:tcPr>
          <w:p w:rsidR="00236FA7" w:rsidRPr="00890894" w:rsidRDefault="009D265D" w:rsidP="00EA66E3">
            <w:pPr>
              <w:jc w:val="center"/>
              <w:rPr>
                <w:rFonts w:cs="Arial"/>
                <w:sz w:val="18"/>
                <w:szCs w:val="18"/>
              </w:rPr>
            </w:pPr>
            <w:r w:rsidRPr="00890894">
              <w:rPr>
                <w:rFonts w:cs="Arial"/>
                <w:sz w:val="18"/>
                <w:szCs w:val="18"/>
              </w:rPr>
              <w:t>60% Case Manager</w:t>
            </w:r>
          </w:p>
          <w:p w:rsidR="009D265D" w:rsidRPr="00890894" w:rsidRDefault="009D265D" w:rsidP="00EA66E3">
            <w:pPr>
              <w:jc w:val="center"/>
              <w:rPr>
                <w:rFonts w:cs="Arial"/>
                <w:sz w:val="18"/>
                <w:szCs w:val="18"/>
              </w:rPr>
            </w:pPr>
            <w:r w:rsidRPr="00890894">
              <w:rPr>
                <w:rFonts w:cs="Arial"/>
                <w:sz w:val="18"/>
                <w:szCs w:val="18"/>
              </w:rPr>
              <w:t>20% State Agency</w:t>
            </w:r>
          </w:p>
          <w:p w:rsidR="009D265D" w:rsidRPr="00890894" w:rsidRDefault="009D265D" w:rsidP="00EA66E3">
            <w:pPr>
              <w:jc w:val="center"/>
              <w:rPr>
                <w:rFonts w:cs="Arial"/>
                <w:sz w:val="18"/>
                <w:szCs w:val="18"/>
              </w:rPr>
            </w:pPr>
            <w:r w:rsidRPr="00890894">
              <w:rPr>
                <w:rFonts w:cs="Arial"/>
                <w:sz w:val="18"/>
                <w:szCs w:val="18"/>
              </w:rPr>
              <w:t>20% Other</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Number respondents</w:t>
            </w:r>
          </w:p>
        </w:tc>
        <w:tc>
          <w:tcPr>
            <w:tcW w:w="2666" w:type="dxa"/>
          </w:tcPr>
          <w:p w:rsidR="00236FA7" w:rsidRPr="00890894" w:rsidRDefault="00236FA7" w:rsidP="00C36585">
            <w:pPr>
              <w:jc w:val="center"/>
              <w:rPr>
                <w:rFonts w:cs="Arial"/>
                <w:sz w:val="18"/>
                <w:szCs w:val="18"/>
              </w:rPr>
            </w:pPr>
            <w:r w:rsidRPr="00890894">
              <w:rPr>
                <w:rFonts w:cs="Arial"/>
                <w:sz w:val="18"/>
                <w:szCs w:val="18"/>
              </w:rPr>
              <w:t>13</w:t>
            </w:r>
          </w:p>
        </w:tc>
        <w:tc>
          <w:tcPr>
            <w:tcW w:w="2667" w:type="dxa"/>
          </w:tcPr>
          <w:p w:rsidR="00236FA7" w:rsidRPr="00890894" w:rsidRDefault="00236FA7" w:rsidP="00EA1194">
            <w:pPr>
              <w:jc w:val="center"/>
              <w:rPr>
                <w:rFonts w:cs="Arial"/>
                <w:sz w:val="18"/>
                <w:szCs w:val="18"/>
              </w:rPr>
            </w:pPr>
            <w:r w:rsidRPr="00890894">
              <w:rPr>
                <w:rFonts w:cs="Arial"/>
                <w:sz w:val="18"/>
                <w:szCs w:val="18"/>
              </w:rPr>
              <w:t>8</w:t>
            </w:r>
          </w:p>
        </w:tc>
        <w:tc>
          <w:tcPr>
            <w:tcW w:w="2654" w:type="dxa"/>
          </w:tcPr>
          <w:p w:rsidR="00236FA7" w:rsidRPr="00890894" w:rsidRDefault="009D265D" w:rsidP="00EA1194">
            <w:pPr>
              <w:jc w:val="center"/>
              <w:rPr>
                <w:rFonts w:cs="Arial"/>
                <w:sz w:val="18"/>
                <w:szCs w:val="18"/>
              </w:rPr>
            </w:pPr>
            <w:r w:rsidRPr="00890894">
              <w:rPr>
                <w:rFonts w:cs="Arial"/>
                <w:sz w:val="18"/>
                <w:szCs w:val="18"/>
              </w:rPr>
              <w:t>6</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Years affiliated</w:t>
            </w:r>
          </w:p>
        </w:tc>
        <w:tc>
          <w:tcPr>
            <w:tcW w:w="2666" w:type="dxa"/>
          </w:tcPr>
          <w:p w:rsidR="00236FA7" w:rsidRPr="00890894" w:rsidRDefault="00236FA7" w:rsidP="00C36585">
            <w:pPr>
              <w:jc w:val="center"/>
              <w:rPr>
                <w:rFonts w:cs="Arial"/>
                <w:sz w:val="18"/>
                <w:szCs w:val="18"/>
              </w:rPr>
            </w:pPr>
            <w:r w:rsidRPr="00890894">
              <w:rPr>
                <w:rFonts w:cs="Arial"/>
                <w:sz w:val="18"/>
                <w:szCs w:val="18"/>
              </w:rPr>
              <w:t>53.8% 5+ years</w:t>
            </w:r>
          </w:p>
        </w:tc>
        <w:tc>
          <w:tcPr>
            <w:tcW w:w="2667" w:type="dxa"/>
          </w:tcPr>
          <w:p w:rsidR="00236FA7" w:rsidRPr="00890894" w:rsidRDefault="00236FA7" w:rsidP="00EA1194">
            <w:pPr>
              <w:jc w:val="center"/>
              <w:rPr>
                <w:rFonts w:cs="Arial"/>
                <w:sz w:val="18"/>
                <w:szCs w:val="18"/>
              </w:rPr>
            </w:pPr>
            <w:r w:rsidRPr="00890894">
              <w:rPr>
                <w:rFonts w:cs="Arial"/>
                <w:sz w:val="18"/>
                <w:szCs w:val="18"/>
              </w:rPr>
              <w:t>62.5% 5+ years</w:t>
            </w:r>
          </w:p>
        </w:tc>
        <w:tc>
          <w:tcPr>
            <w:tcW w:w="2654" w:type="dxa"/>
          </w:tcPr>
          <w:p w:rsidR="00236FA7" w:rsidRPr="00890894" w:rsidRDefault="009D265D" w:rsidP="00EA1194">
            <w:pPr>
              <w:jc w:val="center"/>
              <w:rPr>
                <w:rFonts w:cs="Arial"/>
                <w:sz w:val="18"/>
                <w:szCs w:val="18"/>
              </w:rPr>
            </w:pPr>
            <w:r w:rsidRPr="00890894">
              <w:rPr>
                <w:rFonts w:cs="Arial"/>
                <w:sz w:val="18"/>
                <w:szCs w:val="18"/>
              </w:rPr>
              <w:t>60% 5+ years</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Overall satisfaction</w:t>
            </w:r>
          </w:p>
        </w:tc>
        <w:tc>
          <w:tcPr>
            <w:tcW w:w="2666" w:type="dxa"/>
          </w:tcPr>
          <w:p w:rsidR="00236FA7" w:rsidRPr="00890894" w:rsidRDefault="00236FA7" w:rsidP="00C36585">
            <w:pPr>
              <w:jc w:val="center"/>
              <w:rPr>
                <w:rFonts w:cs="Arial"/>
                <w:sz w:val="18"/>
                <w:szCs w:val="18"/>
              </w:rPr>
            </w:pPr>
            <w:r w:rsidRPr="00890894">
              <w:rPr>
                <w:rFonts w:cs="Arial"/>
                <w:sz w:val="18"/>
                <w:szCs w:val="18"/>
              </w:rPr>
              <w:t>100%</w:t>
            </w:r>
          </w:p>
          <w:p w:rsidR="00236FA7" w:rsidRPr="00890894" w:rsidRDefault="00236FA7" w:rsidP="00C36585">
            <w:pPr>
              <w:jc w:val="center"/>
              <w:rPr>
                <w:rFonts w:cs="Arial"/>
                <w:sz w:val="18"/>
                <w:szCs w:val="18"/>
              </w:rPr>
            </w:pPr>
          </w:p>
        </w:tc>
        <w:tc>
          <w:tcPr>
            <w:tcW w:w="2667" w:type="dxa"/>
          </w:tcPr>
          <w:p w:rsidR="00236FA7" w:rsidRPr="00890894" w:rsidRDefault="00236FA7" w:rsidP="00EA66E3">
            <w:pPr>
              <w:jc w:val="center"/>
              <w:rPr>
                <w:rFonts w:cs="Arial"/>
                <w:sz w:val="18"/>
                <w:szCs w:val="18"/>
              </w:rPr>
            </w:pPr>
            <w:r w:rsidRPr="00890894">
              <w:rPr>
                <w:rFonts w:cs="Arial"/>
                <w:sz w:val="18"/>
                <w:szCs w:val="18"/>
              </w:rPr>
              <w:t>100%</w:t>
            </w:r>
          </w:p>
        </w:tc>
        <w:tc>
          <w:tcPr>
            <w:tcW w:w="2654" w:type="dxa"/>
          </w:tcPr>
          <w:p w:rsidR="00236FA7" w:rsidRPr="00890894" w:rsidRDefault="009D265D" w:rsidP="00EA66E3">
            <w:pPr>
              <w:jc w:val="center"/>
              <w:rPr>
                <w:rFonts w:cs="Arial"/>
                <w:sz w:val="18"/>
                <w:szCs w:val="18"/>
              </w:rPr>
            </w:pPr>
            <w:r w:rsidRPr="00890894">
              <w:rPr>
                <w:rFonts w:cs="Arial"/>
                <w:sz w:val="18"/>
                <w:szCs w:val="18"/>
              </w:rPr>
              <w:t>100%</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Safety satisfaction</w:t>
            </w:r>
          </w:p>
        </w:tc>
        <w:tc>
          <w:tcPr>
            <w:tcW w:w="2666" w:type="dxa"/>
          </w:tcPr>
          <w:p w:rsidR="00236FA7" w:rsidRPr="00890894" w:rsidRDefault="00236FA7" w:rsidP="00435F5F">
            <w:pPr>
              <w:jc w:val="center"/>
              <w:rPr>
                <w:rFonts w:cs="Arial"/>
                <w:sz w:val="18"/>
                <w:szCs w:val="18"/>
              </w:rPr>
            </w:pPr>
            <w:r w:rsidRPr="00890894">
              <w:rPr>
                <w:rFonts w:cs="Arial"/>
                <w:sz w:val="18"/>
                <w:szCs w:val="18"/>
              </w:rPr>
              <w:t xml:space="preserve">91.7% </w:t>
            </w:r>
          </w:p>
          <w:p w:rsidR="00236FA7" w:rsidRPr="00890894" w:rsidRDefault="00236FA7" w:rsidP="00C36585">
            <w:pPr>
              <w:jc w:val="center"/>
              <w:rPr>
                <w:rFonts w:cs="Arial"/>
                <w:sz w:val="18"/>
                <w:szCs w:val="18"/>
              </w:rPr>
            </w:pPr>
          </w:p>
        </w:tc>
        <w:tc>
          <w:tcPr>
            <w:tcW w:w="2667" w:type="dxa"/>
          </w:tcPr>
          <w:p w:rsidR="00236FA7" w:rsidRPr="00890894" w:rsidRDefault="00236FA7" w:rsidP="00EA66E3">
            <w:pPr>
              <w:jc w:val="center"/>
              <w:rPr>
                <w:rFonts w:cs="Arial"/>
                <w:sz w:val="18"/>
                <w:szCs w:val="18"/>
              </w:rPr>
            </w:pPr>
            <w:r w:rsidRPr="00890894">
              <w:rPr>
                <w:rFonts w:cs="Arial"/>
                <w:sz w:val="18"/>
                <w:szCs w:val="18"/>
              </w:rPr>
              <w:t>100%</w:t>
            </w:r>
          </w:p>
        </w:tc>
        <w:tc>
          <w:tcPr>
            <w:tcW w:w="2654" w:type="dxa"/>
          </w:tcPr>
          <w:p w:rsidR="00236FA7" w:rsidRPr="00890894" w:rsidRDefault="009D265D" w:rsidP="00EA66E3">
            <w:pPr>
              <w:jc w:val="center"/>
              <w:rPr>
                <w:rFonts w:cs="Arial"/>
                <w:sz w:val="18"/>
                <w:szCs w:val="18"/>
              </w:rPr>
            </w:pPr>
            <w:r w:rsidRPr="00890894">
              <w:rPr>
                <w:rFonts w:cs="Arial"/>
                <w:sz w:val="18"/>
                <w:szCs w:val="18"/>
              </w:rPr>
              <w:t>100%</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Staff timely in responding</w:t>
            </w:r>
          </w:p>
        </w:tc>
        <w:tc>
          <w:tcPr>
            <w:tcW w:w="2666" w:type="dxa"/>
          </w:tcPr>
          <w:p w:rsidR="00236FA7" w:rsidRPr="00890894" w:rsidRDefault="00236FA7" w:rsidP="00C36585">
            <w:pPr>
              <w:jc w:val="center"/>
              <w:rPr>
                <w:rFonts w:cs="Arial"/>
                <w:sz w:val="18"/>
                <w:szCs w:val="18"/>
              </w:rPr>
            </w:pPr>
            <w:r w:rsidRPr="00890894">
              <w:rPr>
                <w:rFonts w:cs="Arial"/>
                <w:sz w:val="18"/>
                <w:szCs w:val="18"/>
              </w:rPr>
              <w:t>63%</w:t>
            </w:r>
          </w:p>
          <w:p w:rsidR="00236FA7" w:rsidRPr="00890894" w:rsidRDefault="00236FA7" w:rsidP="00C36585">
            <w:pPr>
              <w:jc w:val="center"/>
              <w:rPr>
                <w:rFonts w:cs="Arial"/>
                <w:sz w:val="18"/>
                <w:szCs w:val="18"/>
              </w:rPr>
            </w:pPr>
          </w:p>
        </w:tc>
        <w:tc>
          <w:tcPr>
            <w:tcW w:w="2667" w:type="dxa"/>
          </w:tcPr>
          <w:p w:rsidR="00236FA7" w:rsidRPr="00890894" w:rsidRDefault="00236FA7" w:rsidP="00EA66E3">
            <w:pPr>
              <w:jc w:val="center"/>
              <w:rPr>
                <w:rFonts w:cs="Arial"/>
                <w:sz w:val="18"/>
                <w:szCs w:val="18"/>
              </w:rPr>
            </w:pPr>
            <w:r w:rsidRPr="00890894">
              <w:rPr>
                <w:rFonts w:cs="Arial"/>
                <w:sz w:val="18"/>
                <w:szCs w:val="18"/>
              </w:rPr>
              <w:t>100%</w:t>
            </w:r>
          </w:p>
        </w:tc>
        <w:tc>
          <w:tcPr>
            <w:tcW w:w="2654" w:type="dxa"/>
          </w:tcPr>
          <w:p w:rsidR="00236FA7" w:rsidRPr="00890894" w:rsidRDefault="009D265D" w:rsidP="00EA66E3">
            <w:pPr>
              <w:jc w:val="center"/>
              <w:rPr>
                <w:rFonts w:cs="Arial"/>
                <w:sz w:val="18"/>
                <w:szCs w:val="18"/>
              </w:rPr>
            </w:pPr>
            <w:r w:rsidRPr="00890894">
              <w:rPr>
                <w:rFonts w:cs="Arial"/>
                <w:sz w:val="18"/>
                <w:szCs w:val="18"/>
              </w:rPr>
              <w:t>100%</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Customers have control over things they do in the community</w:t>
            </w:r>
          </w:p>
        </w:tc>
        <w:tc>
          <w:tcPr>
            <w:tcW w:w="2666" w:type="dxa"/>
          </w:tcPr>
          <w:p w:rsidR="00236FA7" w:rsidRPr="00890894" w:rsidRDefault="00236FA7" w:rsidP="00435F5F">
            <w:pPr>
              <w:jc w:val="center"/>
              <w:rPr>
                <w:rFonts w:cs="Arial"/>
                <w:sz w:val="18"/>
                <w:szCs w:val="18"/>
              </w:rPr>
            </w:pPr>
            <w:r w:rsidRPr="00890894">
              <w:rPr>
                <w:rFonts w:cs="Arial"/>
                <w:sz w:val="18"/>
                <w:szCs w:val="18"/>
              </w:rPr>
              <w:t xml:space="preserve">81.5% </w:t>
            </w:r>
          </w:p>
        </w:tc>
        <w:tc>
          <w:tcPr>
            <w:tcW w:w="2667" w:type="dxa"/>
          </w:tcPr>
          <w:p w:rsidR="00236FA7" w:rsidRPr="00890894" w:rsidRDefault="00236FA7" w:rsidP="00EA66E3">
            <w:pPr>
              <w:jc w:val="center"/>
              <w:rPr>
                <w:rFonts w:cs="Arial"/>
                <w:sz w:val="18"/>
                <w:szCs w:val="18"/>
              </w:rPr>
            </w:pPr>
            <w:r w:rsidRPr="00890894">
              <w:rPr>
                <w:rFonts w:cs="Arial"/>
                <w:sz w:val="18"/>
                <w:szCs w:val="18"/>
              </w:rPr>
              <w:t>100%</w:t>
            </w:r>
          </w:p>
        </w:tc>
        <w:tc>
          <w:tcPr>
            <w:tcW w:w="2654" w:type="dxa"/>
          </w:tcPr>
          <w:p w:rsidR="00236FA7" w:rsidRPr="00890894" w:rsidRDefault="009D265D" w:rsidP="00EA66E3">
            <w:pPr>
              <w:jc w:val="center"/>
              <w:rPr>
                <w:rFonts w:cs="Arial"/>
                <w:sz w:val="18"/>
                <w:szCs w:val="18"/>
              </w:rPr>
            </w:pPr>
            <w:r w:rsidRPr="00890894">
              <w:rPr>
                <w:rFonts w:cs="Arial"/>
                <w:sz w:val="18"/>
                <w:szCs w:val="18"/>
              </w:rPr>
              <w:t>80%</w:t>
            </w:r>
          </w:p>
          <w:p w:rsidR="009D265D" w:rsidRPr="00890894" w:rsidRDefault="009D265D" w:rsidP="00EA66E3">
            <w:pPr>
              <w:jc w:val="center"/>
              <w:rPr>
                <w:rFonts w:cs="Arial"/>
                <w:sz w:val="18"/>
                <w:szCs w:val="18"/>
              </w:rPr>
            </w:pPr>
            <w:r w:rsidRPr="00890894">
              <w:rPr>
                <w:rFonts w:cs="Arial"/>
                <w:sz w:val="18"/>
                <w:szCs w:val="18"/>
              </w:rPr>
              <w:t>(20% responded n/a)</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Customers have control over service planning</w:t>
            </w:r>
          </w:p>
        </w:tc>
        <w:tc>
          <w:tcPr>
            <w:tcW w:w="2666" w:type="dxa"/>
          </w:tcPr>
          <w:p w:rsidR="00236FA7" w:rsidRPr="00890894" w:rsidRDefault="00236FA7" w:rsidP="00435F5F">
            <w:pPr>
              <w:jc w:val="center"/>
              <w:rPr>
                <w:rFonts w:cs="Arial"/>
                <w:sz w:val="18"/>
                <w:szCs w:val="18"/>
              </w:rPr>
            </w:pPr>
            <w:r w:rsidRPr="00890894">
              <w:rPr>
                <w:rFonts w:cs="Arial"/>
                <w:sz w:val="18"/>
                <w:szCs w:val="18"/>
              </w:rPr>
              <w:t xml:space="preserve">81.5% </w:t>
            </w:r>
          </w:p>
          <w:p w:rsidR="00236FA7" w:rsidRPr="00890894" w:rsidRDefault="00236FA7" w:rsidP="00C36585">
            <w:pPr>
              <w:jc w:val="center"/>
              <w:rPr>
                <w:rFonts w:cs="Arial"/>
                <w:sz w:val="18"/>
                <w:szCs w:val="18"/>
              </w:rPr>
            </w:pPr>
          </w:p>
        </w:tc>
        <w:tc>
          <w:tcPr>
            <w:tcW w:w="2667" w:type="dxa"/>
          </w:tcPr>
          <w:p w:rsidR="00236FA7" w:rsidRPr="00890894" w:rsidRDefault="00236FA7" w:rsidP="00EA66E3">
            <w:pPr>
              <w:jc w:val="center"/>
              <w:rPr>
                <w:rFonts w:cs="Arial"/>
                <w:sz w:val="18"/>
                <w:szCs w:val="18"/>
              </w:rPr>
            </w:pPr>
            <w:r w:rsidRPr="00890894">
              <w:rPr>
                <w:rFonts w:cs="Arial"/>
                <w:sz w:val="18"/>
                <w:szCs w:val="18"/>
              </w:rPr>
              <w:t>100%</w:t>
            </w:r>
          </w:p>
        </w:tc>
        <w:tc>
          <w:tcPr>
            <w:tcW w:w="2654" w:type="dxa"/>
          </w:tcPr>
          <w:p w:rsidR="00236FA7" w:rsidRPr="00890894" w:rsidRDefault="009D265D" w:rsidP="00EA66E3">
            <w:pPr>
              <w:jc w:val="center"/>
              <w:rPr>
                <w:rFonts w:cs="Arial"/>
                <w:sz w:val="18"/>
                <w:szCs w:val="18"/>
              </w:rPr>
            </w:pPr>
            <w:r w:rsidRPr="00890894">
              <w:rPr>
                <w:rFonts w:cs="Arial"/>
                <w:sz w:val="18"/>
                <w:szCs w:val="18"/>
              </w:rPr>
              <w:t>100%</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Treated with respect</w:t>
            </w:r>
          </w:p>
        </w:tc>
        <w:tc>
          <w:tcPr>
            <w:tcW w:w="2666" w:type="dxa"/>
          </w:tcPr>
          <w:p w:rsidR="00236FA7" w:rsidRPr="00890894" w:rsidRDefault="00236FA7" w:rsidP="00435F5F">
            <w:pPr>
              <w:jc w:val="center"/>
              <w:rPr>
                <w:rFonts w:cs="Arial"/>
                <w:sz w:val="18"/>
                <w:szCs w:val="18"/>
              </w:rPr>
            </w:pPr>
            <w:r w:rsidRPr="00890894">
              <w:rPr>
                <w:rFonts w:cs="Arial"/>
                <w:sz w:val="18"/>
                <w:szCs w:val="18"/>
              </w:rPr>
              <w:t xml:space="preserve">81.9% </w:t>
            </w:r>
          </w:p>
        </w:tc>
        <w:tc>
          <w:tcPr>
            <w:tcW w:w="2667" w:type="dxa"/>
          </w:tcPr>
          <w:p w:rsidR="00236FA7" w:rsidRPr="00890894" w:rsidRDefault="00236FA7" w:rsidP="00EA66E3">
            <w:pPr>
              <w:jc w:val="center"/>
              <w:rPr>
                <w:rFonts w:cs="Arial"/>
                <w:sz w:val="18"/>
                <w:szCs w:val="18"/>
              </w:rPr>
            </w:pPr>
            <w:r w:rsidRPr="00890894">
              <w:rPr>
                <w:rFonts w:cs="Arial"/>
                <w:sz w:val="18"/>
                <w:szCs w:val="18"/>
              </w:rPr>
              <w:t>100%</w:t>
            </w:r>
          </w:p>
        </w:tc>
        <w:tc>
          <w:tcPr>
            <w:tcW w:w="2654" w:type="dxa"/>
          </w:tcPr>
          <w:p w:rsidR="00236FA7" w:rsidRPr="00890894" w:rsidRDefault="009D265D" w:rsidP="00EA66E3">
            <w:pPr>
              <w:jc w:val="center"/>
              <w:rPr>
                <w:rFonts w:cs="Arial"/>
                <w:sz w:val="18"/>
                <w:szCs w:val="18"/>
              </w:rPr>
            </w:pPr>
            <w:r w:rsidRPr="00890894">
              <w:rPr>
                <w:rFonts w:cs="Arial"/>
                <w:sz w:val="18"/>
                <w:szCs w:val="18"/>
              </w:rPr>
              <w:t>100%</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Customers learn new things</w:t>
            </w:r>
          </w:p>
        </w:tc>
        <w:tc>
          <w:tcPr>
            <w:tcW w:w="2666" w:type="dxa"/>
          </w:tcPr>
          <w:p w:rsidR="00236FA7" w:rsidRPr="00890894" w:rsidRDefault="00236FA7" w:rsidP="00435F5F">
            <w:pPr>
              <w:jc w:val="center"/>
              <w:rPr>
                <w:rFonts w:cs="Arial"/>
                <w:sz w:val="18"/>
                <w:szCs w:val="18"/>
              </w:rPr>
            </w:pPr>
            <w:r w:rsidRPr="00890894">
              <w:rPr>
                <w:rFonts w:cs="Arial"/>
                <w:sz w:val="18"/>
                <w:szCs w:val="18"/>
              </w:rPr>
              <w:t>72.8%</w:t>
            </w:r>
          </w:p>
        </w:tc>
        <w:tc>
          <w:tcPr>
            <w:tcW w:w="2667" w:type="dxa"/>
          </w:tcPr>
          <w:p w:rsidR="00236FA7" w:rsidRPr="00890894" w:rsidRDefault="00236FA7" w:rsidP="00880D85">
            <w:pPr>
              <w:jc w:val="center"/>
              <w:rPr>
                <w:rFonts w:cs="Arial"/>
                <w:sz w:val="18"/>
                <w:szCs w:val="18"/>
              </w:rPr>
            </w:pPr>
            <w:r w:rsidRPr="00890894">
              <w:rPr>
                <w:rFonts w:cs="Arial"/>
                <w:sz w:val="18"/>
                <w:szCs w:val="18"/>
              </w:rPr>
              <w:t>100%</w:t>
            </w:r>
          </w:p>
        </w:tc>
        <w:tc>
          <w:tcPr>
            <w:tcW w:w="2654" w:type="dxa"/>
          </w:tcPr>
          <w:p w:rsidR="009D265D" w:rsidRPr="00890894" w:rsidRDefault="009D265D" w:rsidP="009D265D">
            <w:pPr>
              <w:jc w:val="center"/>
              <w:rPr>
                <w:rFonts w:cs="Arial"/>
                <w:sz w:val="18"/>
                <w:szCs w:val="18"/>
              </w:rPr>
            </w:pPr>
            <w:r w:rsidRPr="00890894">
              <w:rPr>
                <w:rFonts w:cs="Arial"/>
                <w:sz w:val="18"/>
                <w:szCs w:val="18"/>
              </w:rPr>
              <w:t>100%</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Ample time in the community</w:t>
            </w:r>
          </w:p>
        </w:tc>
        <w:tc>
          <w:tcPr>
            <w:tcW w:w="2666" w:type="dxa"/>
          </w:tcPr>
          <w:p w:rsidR="00236FA7" w:rsidRPr="00890894" w:rsidRDefault="00236FA7" w:rsidP="00435F5F">
            <w:pPr>
              <w:jc w:val="center"/>
              <w:rPr>
                <w:rFonts w:cs="Arial"/>
                <w:sz w:val="18"/>
                <w:szCs w:val="18"/>
              </w:rPr>
            </w:pPr>
            <w:r w:rsidRPr="00890894">
              <w:rPr>
                <w:rFonts w:cs="Arial"/>
                <w:sz w:val="18"/>
                <w:szCs w:val="18"/>
              </w:rPr>
              <w:t>72.7%</w:t>
            </w:r>
          </w:p>
        </w:tc>
        <w:tc>
          <w:tcPr>
            <w:tcW w:w="2667" w:type="dxa"/>
          </w:tcPr>
          <w:p w:rsidR="00236FA7" w:rsidRPr="00890894" w:rsidRDefault="00236FA7" w:rsidP="00880D85">
            <w:pPr>
              <w:jc w:val="center"/>
              <w:rPr>
                <w:rFonts w:cs="Arial"/>
                <w:sz w:val="18"/>
                <w:szCs w:val="18"/>
              </w:rPr>
            </w:pPr>
            <w:r w:rsidRPr="00890894">
              <w:rPr>
                <w:rFonts w:cs="Arial"/>
                <w:sz w:val="18"/>
                <w:szCs w:val="18"/>
              </w:rPr>
              <w:t>100%</w:t>
            </w:r>
          </w:p>
        </w:tc>
        <w:tc>
          <w:tcPr>
            <w:tcW w:w="2654" w:type="dxa"/>
          </w:tcPr>
          <w:p w:rsidR="00236FA7" w:rsidRPr="00890894" w:rsidRDefault="009D265D" w:rsidP="00880D85">
            <w:pPr>
              <w:jc w:val="center"/>
              <w:rPr>
                <w:rFonts w:cs="Arial"/>
                <w:sz w:val="18"/>
                <w:szCs w:val="18"/>
              </w:rPr>
            </w:pPr>
            <w:r w:rsidRPr="00890894">
              <w:rPr>
                <w:rFonts w:cs="Arial"/>
                <w:sz w:val="18"/>
                <w:szCs w:val="18"/>
              </w:rPr>
              <w:t>80% (20% responded n/a)</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Staff provide accommodations needed</w:t>
            </w:r>
          </w:p>
        </w:tc>
        <w:tc>
          <w:tcPr>
            <w:tcW w:w="2666" w:type="dxa"/>
          </w:tcPr>
          <w:p w:rsidR="00236FA7" w:rsidRPr="00890894" w:rsidRDefault="00236FA7" w:rsidP="00435F5F">
            <w:pPr>
              <w:jc w:val="center"/>
              <w:rPr>
                <w:rFonts w:cs="Arial"/>
                <w:sz w:val="18"/>
                <w:szCs w:val="18"/>
              </w:rPr>
            </w:pPr>
            <w:r w:rsidRPr="00890894">
              <w:rPr>
                <w:rFonts w:cs="Arial"/>
                <w:sz w:val="18"/>
                <w:szCs w:val="18"/>
              </w:rPr>
              <w:t>81.8%</w:t>
            </w:r>
          </w:p>
        </w:tc>
        <w:tc>
          <w:tcPr>
            <w:tcW w:w="2667" w:type="dxa"/>
          </w:tcPr>
          <w:p w:rsidR="00236FA7" w:rsidRPr="00890894" w:rsidRDefault="00236FA7" w:rsidP="00880D85">
            <w:pPr>
              <w:jc w:val="center"/>
              <w:rPr>
                <w:rFonts w:cs="Arial"/>
                <w:sz w:val="18"/>
                <w:szCs w:val="18"/>
              </w:rPr>
            </w:pPr>
            <w:r w:rsidRPr="00890894">
              <w:rPr>
                <w:rFonts w:cs="Arial"/>
                <w:sz w:val="18"/>
                <w:szCs w:val="18"/>
              </w:rPr>
              <w:t>100%</w:t>
            </w:r>
          </w:p>
        </w:tc>
        <w:tc>
          <w:tcPr>
            <w:tcW w:w="2654" w:type="dxa"/>
          </w:tcPr>
          <w:p w:rsidR="00236FA7" w:rsidRPr="00890894" w:rsidRDefault="009D265D" w:rsidP="00880D85">
            <w:pPr>
              <w:jc w:val="center"/>
              <w:rPr>
                <w:rFonts w:cs="Arial"/>
                <w:sz w:val="18"/>
                <w:szCs w:val="18"/>
              </w:rPr>
            </w:pPr>
            <w:r w:rsidRPr="00890894">
              <w:rPr>
                <w:rFonts w:cs="Arial"/>
                <w:sz w:val="18"/>
                <w:szCs w:val="18"/>
              </w:rPr>
              <w:t>100%</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Office is accessible</w:t>
            </w:r>
          </w:p>
        </w:tc>
        <w:tc>
          <w:tcPr>
            <w:tcW w:w="2666" w:type="dxa"/>
          </w:tcPr>
          <w:p w:rsidR="00236FA7" w:rsidRPr="00890894" w:rsidRDefault="00236FA7" w:rsidP="00435F5F">
            <w:pPr>
              <w:jc w:val="center"/>
              <w:rPr>
                <w:rFonts w:cs="Arial"/>
                <w:sz w:val="18"/>
                <w:szCs w:val="18"/>
              </w:rPr>
            </w:pPr>
            <w:r w:rsidRPr="00890894">
              <w:rPr>
                <w:rFonts w:cs="Arial"/>
                <w:sz w:val="18"/>
                <w:szCs w:val="18"/>
              </w:rPr>
              <w:t>90.9%</w:t>
            </w:r>
          </w:p>
        </w:tc>
        <w:tc>
          <w:tcPr>
            <w:tcW w:w="2667" w:type="dxa"/>
          </w:tcPr>
          <w:p w:rsidR="00236FA7" w:rsidRPr="00890894" w:rsidRDefault="00236FA7" w:rsidP="00EA66E3">
            <w:pPr>
              <w:jc w:val="center"/>
              <w:rPr>
                <w:rFonts w:cs="Arial"/>
                <w:sz w:val="18"/>
                <w:szCs w:val="18"/>
              </w:rPr>
            </w:pPr>
            <w:r w:rsidRPr="00890894">
              <w:rPr>
                <w:rFonts w:cs="Arial"/>
                <w:sz w:val="18"/>
                <w:szCs w:val="18"/>
              </w:rPr>
              <w:t>100%</w:t>
            </w:r>
          </w:p>
        </w:tc>
        <w:tc>
          <w:tcPr>
            <w:tcW w:w="2654" w:type="dxa"/>
          </w:tcPr>
          <w:p w:rsidR="00236FA7" w:rsidRPr="00890894" w:rsidRDefault="009D265D" w:rsidP="00EA66E3">
            <w:pPr>
              <w:jc w:val="center"/>
              <w:rPr>
                <w:rFonts w:cs="Arial"/>
                <w:sz w:val="18"/>
                <w:szCs w:val="18"/>
              </w:rPr>
            </w:pPr>
            <w:r w:rsidRPr="00890894">
              <w:rPr>
                <w:rFonts w:cs="Arial"/>
                <w:sz w:val="18"/>
                <w:szCs w:val="18"/>
              </w:rPr>
              <w:t>100%</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Emergency pager works</w:t>
            </w:r>
          </w:p>
        </w:tc>
        <w:tc>
          <w:tcPr>
            <w:tcW w:w="2666" w:type="dxa"/>
          </w:tcPr>
          <w:p w:rsidR="00236FA7" w:rsidRPr="00890894" w:rsidRDefault="00236FA7" w:rsidP="00435F5F">
            <w:pPr>
              <w:jc w:val="center"/>
              <w:rPr>
                <w:rFonts w:cs="Arial"/>
                <w:sz w:val="18"/>
                <w:szCs w:val="18"/>
              </w:rPr>
            </w:pPr>
            <w:r w:rsidRPr="00890894">
              <w:rPr>
                <w:rFonts w:cs="Arial"/>
                <w:sz w:val="18"/>
                <w:szCs w:val="18"/>
              </w:rPr>
              <w:t xml:space="preserve">18.2% </w:t>
            </w:r>
          </w:p>
        </w:tc>
        <w:tc>
          <w:tcPr>
            <w:tcW w:w="2667" w:type="dxa"/>
          </w:tcPr>
          <w:p w:rsidR="00236FA7" w:rsidRPr="00890894" w:rsidRDefault="00236FA7" w:rsidP="00EA66E3">
            <w:pPr>
              <w:jc w:val="center"/>
              <w:rPr>
                <w:rFonts w:cs="Arial"/>
                <w:sz w:val="18"/>
                <w:szCs w:val="18"/>
              </w:rPr>
            </w:pPr>
            <w:r w:rsidRPr="00890894">
              <w:rPr>
                <w:rFonts w:cs="Arial"/>
                <w:sz w:val="18"/>
                <w:szCs w:val="18"/>
              </w:rPr>
              <w:t>100%</w:t>
            </w:r>
          </w:p>
        </w:tc>
        <w:tc>
          <w:tcPr>
            <w:tcW w:w="2654" w:type="dxa"/>
          </w:tcPr>
          <w:p w:rsidR="00236FA7" w:rsidRPr="00890894" w:rsidRDefault="009D265D" w:rsidP="00EA66E3">
            <w:pPr>
              <w:jc w:val="center"/>
              <w:rPr>
                <w:rFonts w:cs="Arial"/>
                <w:sz w:val="18"/>
                <w:szCs w:val="18"/>
              </w:rPr>
            </w:pPr>
            <w:r w:rsidRPr="00890894">
              <w:rPr>
                <w:rFonts w:cs="Arial"/>
                <w:sz w:val="18"/>
                <w:szCs w:val="18"/>
              </w:rPr>
              <w:t>20% (80% responded n/a)</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Would recommend</w:t>
            </w:r>
          </w:p>
        </w:tc>
        <w:tc>
          <w:tcPr>
            <w:tcW w:w="2666" w:type="dxa"/>
          </w:tcPr>
          <w:p w:rsidR="00236FA7" w:rsidRPr="00890894" w:rsidRDefault="00236FA7" w:rsidP="000C3EB6">
            <w:pPr>
              <w:jc w:val="center"/>
              <w:rPr>
                <w:rFonts w:cs="Arial"/>
                <w:sz w:val="18"/>
                <w:szCs w:val="18"/>
              </w:rPr>
            </w:pPr>
            <w:r w:rsidRPr="00890894">
              <w:rPr>
                <w:rFonts w:cs="Arial"/>
                <w:sz w:val="18"/>
                <w:szCs w:val="18"/>
              </w:rPr>
              <w:t xml:space="preserve">81.8% </w:t>
            </w:r>
          </w:p>
        </w:tc>
        <w:tc>
          <w:tcPr>
            <w:tcW w:w="2667" w:type="dxa"/>
          </w:tcPr>
          <w:p w:rsidR="00236FA7" w:rsidRPr="00890894" w:rsidRDefault="00236FA7" w:rsidP="00EA66E3">
            <w:pPr>
              <w:jc w:val="center"/>
              <w:rPr>
                <w:rFonts w:cs="Arial"/>
                <w:sz w:val="18"/>
                <w:szCs w:val="18"/>
              </w:rPr>
            </w:pPr>
            <w:r w:rsidRPr="00890894">
              <w:rPr>
                <w:rFonts w:cs="Arial"/>
                <w:sz w:val="18"/>
                <w:szCs w:val="18"/>
              </w:rPr>
              <w:t>100%</w:t>
            </w:r>
          </w:p>
        </w:tc>
        <w:tc>
          <w:tcPr>
            <w:tcW w:w="2654" w:type="dxa"/>
          </w:tcPr>
          <w:p w:rsidR="00236FA7" w:rsidRPr="00890894" w:rsidRDefault="009D265D" w:rsidP="00EA66E3">
            <w:pPr>
              <w:jc w:val="center"/>
              <w:rPr>
                <w:rFonts w:cs="Arial"/>
                <w:sz w:val="18"/>
                <w:szCs w:val="18"/>
              </w:rPr>
            </w:pPr>
            <w:r w:rsidRPr="00890894">
              <w:rPr>
                <w:rFonts w:cs="Arial"/>
                <w:sz w:val="18"/>
                <w:szCs w:val="18"/>
              </w:rPr>
              <w:t>100%</w:t>
            </w:r>
          </w:p>
        </w:tc>
      </w:tr>
      <w:tr w:rsidR="00236FA7" w:rsidRPr="00890894" w:rsidTr="00236FA7">
        <w:trPr>
          <w:jc w:val="center"/>
        </w:trPr>
        <w:tc>
          <w:tcPr>
            <w:tcW w:w="2528" w:type="dxa"/>
          </w:tcPr>
          <w:p w:rsidR="00236FA7" w:rsidRPr="00890894" w:rsidRDefault="00236FA7" w:rsidP="00435F5F">
            <w:pPr>
              <w:ind w:firstLine="0"/>
              <w:rPr>
                <w:rFonts w:cs="Arial"/>
                <w:sz w:val="18"/>
                <w:szCs w:val="18"/>
              </w:rPr>
            </w:pPr>
            <w:r w:rsidRPr="00890894">
              <w:rPr>
                <w:rFonts w:cs="Arial"/>
                <w:sz w:val="18"/>
                <w:szCs w:val="18"/>
              </w:rPr>
              <w:t>Difference for customer</w:t>
            </w:r>
          </w:p>
        </w:tc>
        <w:tc>
          <w:tcPr>
            <w:tcW w:w="2666" w:type="dxa"/>
          </w:tcPr>
          <w:p w:rsidR="00236FA7" w:rsidRPr="00890894" w:rsidRDefault="00236FA7" w:rsidP="000C3EB6">
            <w:pPr>
              <w:jc w:val="center"/>
              <w:rPr>
                <w:rFonts w:cs="Arial"/>
                <w:sz w:val="18"/>
                <w:szCs w:val="18"/>
              </w:rPr>
            </w:pPr>
            <w:r w:rsidRPr="00890894">
              <w:rPr>
                <w:rFonts w:cs="Arial"/>
                <w:sz w:val="18"/>
                <w:szCs w:val="18"/>
              </w:rPr>
              <w:t>81.8%</w:t>
            </w:r>
          </w:p>
        </w:tc>
        <w:tc>
          <w:tcPr>
            <w:tcW w:w="2667" w:type="dxa"/>
          </w:tcPr>
          <w:p w:rsidR="00236FA7" w:rsidRPr="00890894" w:rsidRDefault="00236FA7" w:rsidP="00880D85">
            <w:pPr>
              <w:jc w:val="center"/>
              <w:rPr>
                <w:rFonts w:cs="Arial"/>
                <w:sz w:val="18"/>
                <w:szCs w:val="18"/>
              </w:rPr>
            </w:pPr>
            <w:r w:rsidRPr="00890894">
              <w:rPr>
                <w:rFonts w:cs="Arial"/>
                <w:sz w:val="18"/>
                <w:szCs w:val="18"/>
              </w:rPr>
              <w:t>100%</w:t>
            </w:r>
          </w:p>
        </w:tc>
        <w:tc>
          <w:tcPr>
            <w:tcW w:w="2654" w:type="dxa"/>
          </w:tcPr>
          <w:p w:rsidR="00236FA7" w:rsidRPr="00890894" w:rsidRDefault="009D265D" w:rsidP="00880D85">
            <w:pPr>
              <w:jc w:val="center"/>
              <w:rPr>
                <w:rFonts w:cs="Arial"/>
                <w:sz w:val="18"/>
                <w:szCs w:val="18"/>
              </w:rPr>
            </w:pPr>
            <w:r w:rsidRPr="00890894">
              <w:rPr>
                <w:rFonts w:cs="Arial"/>
                <w:sz w:val="18"/>
                <w:szCs w:val="18"/>
              </w:rPr>
              <w:t>100%</w:t>
            </w:r>
          </w:p>
        </w:tc>
      </w:tr>
    </w:tbl>
    <w:p w:rsidR="004C58DD" w:rsidRPr="00890894" w:rsidRDefault="00C868CE" w:rsidP="00EA1194">
      <w:pPr>
        <w:rPr>
          <w:rFonts w:cs="Arial"/>
        </w:rPr>
      </w:pPr>
      <w:r w:rsidRPr="00890894">
        <w:rPr>
          <w:rFonts w:cs="Arial"/>
        </w:rPr>
        <w:t xml:space="preserve">  </w:t>
      </w:r>
    </w:p>
    <w:p w:rsidR="00C868CE" w:rsidRPr="00890894" w:rsidRDefault="004A43A2" w:rsidP="00E7015E">
      <w:pPr>
        <w:jc w:val="both"/>
        <w:rPr>
          <w:rFonts w:cs="Arial"/>
        </w:rPr>
      </w:pPr>
      <w:r w:rsidRPr="00890894">
        <w:rPr>
          <w:rFonts w:cs="Arial"/>
        </w:rPr>
        <w:t xml:space="preserve">Satisfaction </w:t>
      </w:r>
      <w:r w:rsidR="006819B6" w:rsidRPr="00890894">
        <w:rPr>
          <w:rFonts w:cs="Arial"/>
        </w:rPr>
        <w:t xml:space="preserve">levels among stakeholders </w:t>
      </w:r>
      <w:r w:rsidR="009D265D" w:rsidRPr="00890894">
        <w:rPr>
          <w:rFonts w:cs="Arial"/>
        </w:rPr>
        <w:t>is very high</w:t>
      </w:r>
      <w:r w:rsidR="006819B6" w:rsidRPr="00890894">
        <w:rPr>
          <w:rFonts w:cs="Arial"/>
        </w:rPr>
        <w:t>, however, response rate has declined, in large part due to the case management entities’ decision to respond to the Satisfaction Survey as a whole rather than individual case managers participating.</w:t>
      </w:r>
      <w:r w:rsidR="0074577D" w:rsidRPr="00890894">
        <w:rPr>
          <w:rFonts w:cs="Arial"/>
        </w:rPr>
        <w:t xml:space="preserve">  </w:t>
      </w:r>
      <w:r w:rsidR="006819B6" w:rsidRPr="00890894">
        <w:rPr>
          <w:rFonts w:cs="Arial"/>
        </w:rPr>
        <w:t xml:space="preserve">Overall satisfaction continued to be </w:t>
      </w:r>
      <w:r w:rsidR="00073B80" w:rsidRPr="00890894">
        <w:rPr>
          <w:rFonts w:cs="Arial"/>
        </w:rPr>
        <w:t>10</w:t>
      </w:r>
      <w:r w:rsidR="00F347D8" w:rsidRPr="00890894">
        <w:rPr>
          <w:rFonts w:cs="Arial"/>
        </w:rPr>
        <w:t>0</w:t>
      </w:r>
      <w:r w:rsidR="000C3EB6" w:rsidRPr="00890894">
        <w:rPr>
          <w:rFonts w:cs="Arial"/>
        </w:rPr>
        <w:t xml:space="preserve">%.  It should be noted that </w:t>
      </w:r>
      <w:r w:rsidR="002D64DA" w:rsidRPr="00890894">
        <w:rPr>
          <w:rFonts w:cs="Arial"/>
        </w:rPr>
        <w:t>respondents</w:t>
      </w:r>
      <w:r w:rsidR="000C3EB6" w:rsidRPr="00890894">
        <w:rPr>
          <w:rFonts w:cs="Arial"/>
        </w:rPr>
        <w:t xml:space="preserve"> had a long history with the organization and </w:t>
      </w:r>
      <w:r w:rsidR="002D64DA" w:rsidRPr="00890894">
        <w:rPr>
          <w:rFonts w:cs="Arial"/>
        </w:rPr>
        <w:t xml:space="preserve">came from virtually all </w:t>
      </w:r>
      <w:r w:rsidR="000C3EB6" w:rsidRPr="00890894">
        <w:rPr>
          <w:rFonts w:cs="Arial"/>
        </w:rPr>
        <w:t>groups</w:t>
      </w:r>
      <w:r w:rsidR="002D64DA" w:rsidRPr="00890894">
        <w:rPr>
          <w:rFonts w:cs="Arial"/>
        </w:rPr>
        <w:t xml:space="preserve"> surveyed, state employees, case managers, and behavior specialists</w:t>
      </w:r>
      <w:r w:rsidR="000C3EB6" w:rsidRPr="00890894">
        <w:rPr>
          <w:rFonts w:cs="Arial"/>
        </w:rPr>
        <w:t>.</w:t>
      </w:r>
    </w:p>
    <w:p w:rsidR="007B2CCD" w:rsidRPr="00890894" w:rsidRDefault="007B2CCD" w:rsidP="00E7015E">
      <w:pPr>
        <w:jc w:val="both"/>
        <w:rPr>
          <w:rFonts w:cs="Arial"/>
          <w:color w:val="C0504D"/>
        </w:rPr>
      </w:pPr>
    </w:p>
    <w:p w:rsidR="00457BC0" w:rsidRPr="00890894" w:rsidRDefault="00B305A1" w:rsidP="00E7015E">
      <w:pPr>
        <w:jc w:val="both"/>
        <w:rPr>
          <w:rFonts w:cs="Arial"/>
        </w:rPr>
      </w:pPr>
      <w:r w:rsidRPr="00890894">
        <w:rPr>
          <w:rFonts w:cs="Arial"/>
          <w:u w:val="single"/>
        </w:rPr>
        <w:t>Service</w:t>
      </w:r>
      <w:r w:rsidR="00D078B6" w:rsidRPr="00890894">
        <w:rPr>
          <w:rFonts w:cs="Arial"/>
          <w:u w:val="single"/>
        </w:rPr>
        <w:t xml:space="preserve"> Outcome</w:t>
      </w:r>
      <w:r w:rsidRPr="00890894">
        <w:rPr>
          <w:rFonts w:cs="Arial"/>
          <w:u w:val="single"/>
        </w:rPr>
        <w:t xml:space="preserve"> Review</w:t>
      </w:r>
      <w:r w:rsidR="00D078B6" w:rsidRPr="00890894">
        <w:rPr>
          <w:rFonts w:cs="Arial"/>
          <w:u w:val="single"/>
        </w:rPr>
        <w:t>s</w:t>
      </w:r>
      <w:r w:rsidRPr="00890894">
        <w:rPr>
          <w:rFonts w:cs="Arial"/>
        </w:rPr>
        <w:t xml:space="preserve">:  </w:t>
      </w:r>
      <w:r w:rsidR="00F32908" w:rsidRPr="00890894">
        <w:rPr>
          <w:rFonts w:cs="Arial"/>
        </w:rPr>
        <w:t xml:space="preserve">More detail on </w:t>
      </w:r>
      <w:r w:rsidR="00880D85" w:rsidRPr="00890894">
        <w:rPr>
          <w:rFonts w:cs="Arial"/>
        </w:rPr>
        <w:t xml:space="preserve">outcomes for supported living, group home, host families, respite, </w:t>
      </w:r>
      <w:r w:rsidR="00F32908" w:rsidRPr="00890894">
        <w:rPr>
          <w:rFonts w:cs="Arial"/>
        </w:rPr>
        <w:t>employm</w:t>
      </w:r>
      <w:r w:rsidR="00880D85" w:rsidRPr="00890894">
        <w:rPr>
          <w:rFonts w:cs="Arial"/>
        </w:rPr>
        <w:t xml:space="preserve">ent and community habilitation goals </w:t>
      </w:r>
      <w:r w:rsidR="00F32908" w:rsidRPr="00890894">
        <w:rPr>
          <w:rFonts w:cs="Arial"/>
        </w:rPr>
        <w:t xml:space="preserve">along with </w:t>
      </w:r>
      <w:r w:rsidR="00280067" w:rsidRPr="00890894">
        <w:rPr>
          <w:rFonts w:cs="Arial"/>
        </w:rPr>
        <w:t>2012</w:t>
      </w:r>
      <w:r w:rsidR="00880D85" w:rsidRPr="00890894">
        <w:rPr>
          <w:rFonts w:cs="Arial"/>
        </w:rPr>
        <w:t xml:space="preserve"> </w:t>
      </w:r>
      <w:r w:rsidR="00F32908" w:rsidRPr="00890894">
        <w:rPr>
          <w:rFonts w:cs="Arial"/>
        </w:rPr>
        <w:t>g</w:t>
      </w:r>
      <w:r w:rsidRPr="00890894">
        <w:rPr>
          <w:rFonts w:cs="Arial"/>
        </w:rPr>
        <w:t xml:space="preserve">oals for efficiency, effectiveness, services access and </w:t>
      </w:r>
      <w:r w:rsidR="008871A8" w:rsidRPr="00890894">
        <w:rPr>
          <w:rFonts w:cs="Arial"/>
        </w:rPr>
        <w:t xml:space="preserve">satisfaction </w:t>
      </w:r>
      <w:r w:rsidR="00FA5C57" w:rsidRPr="00890894">
        <w:rPr>
          <w:rFonts w:cs="Arial"/>
        </w:rPr>
        <w:t xml:space="preserve">for all services </w:t>
      </w:r>
      <w:r w:rsidR="008871A8" w:rsidRPr="00890894">
        <w:rPr>
          <w:rFonts w:cs="Arial"/>
        </w:rPr>
        <w:t xml:space="preserve">are outlined in </w:t>
      </w:r>
      <w:r w:rsidR="00123659" w:rsidRPr="00890894">
        <w:rPr>
          <w:rFonts w:cs="Arial"/>
        </w:rPr>
        <w:t xml:space="preserve">Attachment </w:t>
      </w:r>
      <w:r w:rsidR="00FA5C57" w:rsidRPr="00890894">
        <w:rPr>
          <w:rFonts w:cs="Arial"/>
        </w:rPr>
        <w:t>A</w:t>
      </w:r>
      <w:r w:rsidR="00D078B6" w:rsidRPr="00890894">
        <w:rPr>
          <w:rFonts w:cs="Arial"/>
        </w:rPr>
        <w:t xml:space="preserve">.  </w:t>
      </w:r>
    </w:p>
    <w:p w:rsidR="00D078B6" w:rsidRPr="00890894" w:rsidRDefault="00D078B6" w:rsidP="00EA1194">
      <w:pPr>
        <w:rPr>
          <w:rFonts w:cs="Arial"/>
        </w:rPr>
      </w:pPr>
    </w:p>
    <w:p w:rsidR="000425F0" w:rsidRPr="00890894" w:rsidRDefault="000425F0">
      <w:pPr>
        <w:rPr>
          <w:rFonts w:eastAsiaTheme="majorEastAsia" w:cstheme="majorBidi"/>
          <w:color w:val="B83D68" w:themeColor="accent1"/>
          <w:sz w:val="24"/>
          <w:szCs w:val="24"/>
        </w:rPr>
      </w:pPr>
      <w:r w:rsidRPr="00890894">
        <w:br w:type="page"/>
      </w:r>
    </w:p>
    <w:p w:rsidR="00A06530" w:rsidRPr="00890894" w:rsidRDefault="00A06530" w:rsidP="002C48AA">
      <w:pPr>
        <w:pStyle w:val="Heading3"/>
        <w:jc w:val="center"/>
        <w:rPr>
          <w:rFonts w:asciiTheme="minorHAnsi" w:hAnsiTheme="minorHAnsi" w:cs="Arial"/>
        </w:rPr>
      </w:pPr>
      <w:bookmarkStart w:id="9" w:name="_Toc318445169"/>
      <w:r w:rsidRPr="00890894">
        <w:rPr>
          <w:rFonts w:asciiTheme="minorHAnsi" w:hAnsiTheme="minorHAnsi"/>
        </w:rPr>
        <w:t>Financial Stability</w:t>
      </w:r>
      <w:bookmarkEnd w:id="9"/>
    </w:p>
    <w:p w:rsidR="006D22CC" w:rsidRPr="00890894" w:rsidRDefault="006D22CC" w:rsidP="00EA1194">
      <w:pPr>
        <w:rPr>
          <w:color w:val="C0504D"/>
        </w:rPr>
      </w:pPr>
    </w:p>
    <w:tbl>
      <w:tblPr>
        <w:tblW w:w="0" w:type="auto"/>
        <w:jc w:val="center"/>
        <w:tblInd w:w="70" w:type="dxa"/>
        <w:tblLook w:val="0000"/>
      </w:tblPr>
      <w:tblGrid>
        <w:gridCol w:w="3680"/>
        <w:gridCol w:w="1555"/>
        <w:gridCol w:w="1620"/>
        <w:gridCol w:w="1531"/>
        <w:gridCol w:w="1729"/>
      </w:tblGrid>
      <w:tr w:rsidR="00AD55D9" w:rsidRPr="00890894" w:rsidTr="00236FA7">
        <w:trPr>
          <w:trHeight w:val="285"/>
          <w:jc w:val="center"/>
        </w:trPr>
        <w:tc>
          <w:tcPr>
            <w:tcW w:w="10115" w:type="dxa"/>
            <w:gridSpan w:val="5"/>
            <w:tcBorders>
              <w:top w:val="single" w:sz="8" w:space="0" w:color="auto"/>
              <w:left w:val="single" w:sz="8" w:space="0" w:color="auto"/>
              <w:bottom w:val="single" w:sz="8" w:space="0" w:color="auto"/>
              <w:right w:val="single" w:sz="8" w:space="0" w:color="000000"/>
            </w:tcBorders>
            <w:shd w:val="clear" w:color="auto" w:fill="C0C0C0"/>
          </w:tcPr>
          <w:p w:rsidR="00AD55D9" w:rsidRPr="00890894" w:rsidRDefault="00AD55D9" w:rsidP="00EA1194">
            <w:pPr>
              <w:jc w:val="center"/>
              <w:rPr>
                <w:rFonts w:cs="Arial"/>
                <w:b/>
                <w:color w:val="874295" w:themeColor="accent2" w:themeShade="BF"/>
              </w:rPr>
            </w:pPr>
            <w:bookmarkStart w:id="10" w:name="RANGE!A1:E11"/>
            <w:r w:rsidRPr="00890894">
              <w:rPr>
                <w:rFonts w:cs="Arial"/>
                <w:b/>
                <w:color w:val="874295" w:themeColor="accent2" w:themeShade="BF"/>
              </w:rPr>
              <w:t>Financial Statistics</w:t>
            </w:r>
            <w:bookmarkEnd w:id="10"/>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D9D9D9" w:themeFill="background1" w:themeFillShade="D9"/>
          </w:tcPr>
          <w:p w:rsidR="00236FA7" w:rsidRPr="00890894" w:rsidRDefault="00236FA7" w:rsidP="00EA1194">
            <w:pPr>
              <w:rPr>
                <w:rFonts w:cs="Arial"/>
                <w:sz w:val="18"/>
                <w:szCs w:val="18"/>
              </w:rPr>
            </w:pPr>
          </w:p>
        </w:tc>
        <w:tc>
          <w:tcPr>
            <w:tcW w:w="1555" w:type="dxa"/>
            <w:tcBorders>
              <w:top w:val="nil"/>
              <w:left w:val="nil"/>
              <w:bottom w:val="single" w:sz="8" w:space="0" w:color="auto"/>
              <w:right w:val="single" w:sz="8" w:space="0" w:color="auto"/>
            </w:tcBorders>
            <w:shd w:val="clear" w:color="auto" w:fill="D9D9D9" w:themeFill="background1" w:themeFillShade="D9"/>
          </w:tcPr>
          <w:p w:rsidR="00236FA7" w:rsidRPr="00890894" w:rsidRDefault="00236FA7" w:rsidP="00334E6A">
            <w:pPr>
              <w:jc w:val="center"/>
              <w:rPr>
                <w:rFonts w:cs="Arial"/>
                <w:b/>
                <w:sz w:val="18"/>
                <w:szCs w:val="18"/>
              </w:rPr>
            </w:pPr>
            <w:r w:rsidRPr="00890894">
              <w:rPr>
                <w:rFonts w:cs="Arial"/>
                <w:b/>
                <w:sz w:val="18"/>
                <w:szCs w:val="18"/>
              </w:rPr>
              <w:t>2009</w:t>
            </w:r>
          </w:p>
        </w:tc>
        <w:tc>
          <w:tcPr>
            <w:tcW w:w="1620" w:type="dxa"/>
            <w:tcBorders>
              <w:top w:val="nil"/>
              <w:left w:val="nil"/>
              <w:bottom w:val="single" w:sz="8" w:space="0" w:color="auto"/>
              <w:right w:val="single" w:sz="8" w:space="0" w:color="auto"/>
            </w:tcBorders>
            <w:shd w:val="clear" w:color="auto" w:fill="D9D9D9" w:themeFill="background1" w:themeFillShade="D9"/>
          </w:tcPr>
          <w:p w:rsidR="00236FA7" w:rsidRPr="00890894" w:rsidRDefault="00236FA7" w:rsidP="00334E6A">
            <w:pPr>
              <w:jc w:val="center"/>
              <w:rPr>
                <w:rFonts w:cs="Arial"/>
                <w:b/>
                <w:sz w:val="18"/>
                <w:szCs w:val="18"/>
              </w:rPr>
            </w:pPr>
            <w:r w:rsidRPr="00890894">
              <w:rPr>
                <w:rFonts w:cs="Arial"/>
                <w:b/>
                <w:sz w:val="18"/>
                <w:szCs w:val="18"/>
              </w:rPr>
              <w:t>2010</w:t>
            </w:r>
          </w:p>
        </w:tc>
        <w:tc>
          <w:tcPr>
            <w:tcW w:w="1531" w:type="dxa"/>
            <w:tcBorders>
              <w:top w:val="nil"/>
              <w:left w:val="nil"/>
              <w:bottom w:val="single" w:sz="8" w:space="0" w:color="auto"/>
              <w:right w:val="single" w:sz="8" w:space="0" w:color="auto"/>
            </w:tcBorders>
            <w:shd w:val="clear" w:color="auto" w:fill="D9D9D9" w:themeFill="background1" w:themeFillShade="D9"/>
          </w:tcPr>
          <w:p w:rsidR="00236FA7" w:rsidRPr="00890894" w:rsidRDefault="00236FA7" w:rsidP="00F17AA7">
            <w:pPr>
              <w:jc w:val="center"/>
              <w:rPr>
                <w:rFonts w:cs="Arial"/>
                <w:b/>
                <w:sz w:val="18"/>
                <w:szCs w:val="18"/>
              </w:rPr>
            </w:pPr>
            <w:r w:rsidRPr="00890894">
              <w:rPr>
                <w:rFonts w:cs="Arial"/>
                <w:b/>
                <w:sz w:val="18"/>
                <w:szCs w:val="18"/>
              </w:rPr>
              <w:t>2011</w:t>
            </w:r>
          </w:p>
          <w:p w:rsidR="00393F5D" w:rsidRPr="00890894" w:rsidRDefault="00393F5D" w:rsidP="00F17AA7">
            <w:pPr>
              <w:jc w:val="center"/>
              <w:rPr>
                <w:rFonts w:cs="Arial"/>
                <w:b/>
                <w:sz w:val="18"/>
                <w:szCs w:val="18"/>
              </w:rPr>
            </w:pPr>
            <w:r w:rsidRPr="00890894">
              <w:rPr>
                <w:rFonts w:cs="Arial"/>
                <w:b/>
                <w:sz w:val="18"/>
                <w:szCs w:val="18"/>
              </w:rPr>
              <w:t>November</w:t>
            </w:r>
          </w:p>
        </w:tc>
        <w:tc>
          <w:tcPr>
            <w:tcW w:w="1729" w:type="dxa"/>
            <w:tcBorders>
              <w:top w:val="nil"/>
              <w:left w:val="nil"/>
              <w:bottom w:val="single" w:sz="8" w:space="0" w:color="auto"/>
              <w:right w:val="single" w:sz="8" w:space="0" w:color="auto"/>
            </w:tcBorders>
            <w:shd w:val="clear" w:color="auto" w:fill="D9D9D9" w:themeFill="background1" w:themeFillShade="D9"/>
          </w:tcPr>
          <w:p w:rsidR="00236FA7" w:rsidRPr="00890894" w:rsidRDefault="00236FA7" w:rsidP="00EA1194">
            <w:pPr>
              <w:jc w:val="right"/>
              <w:rPr>
                <w:rFonts w:cs="Arial"/>
                <w:b/>
                <w:sz w:val="18"/>
                <w:szCs w:val="18"/>
              </w:rPr>
            </w:pPr>
            <w:r w:rsidRPr="00890894">
              <w:rPr>
                <w:rFonts w:cs="Arial"/>
                <w:b/>
                <w:sz w:val="18"/>
                <w:szCs w:val="18"/>
              </w:rPr>
              <w:t>Benchmark/Goal</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Current ratio</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3.83</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4.75</w:t>
            </w:r>
          </w:p>
        </w:tc>
        <w:tc>
          <w:tcPr>
            <w:tcW w:w="1531" w:type="dxa"/>
            <w:tcBorders>
              <w:top w:val="nil"/>
              <w:left w:val="nil"/>
              <w:bottom w:val="single" w:sz="8" w:space="0" w:color="auto"/>
              <w:right w:val="single" w:sz="8" w:space="0" w:color="auto"/>
            </w:tcBorders>
            <w:shd w:val="clear" w:color="auto" w:fill="auto"/>
          </w:tcPr>
          <w:p w:rsidR="00236FA7" w:rsidRPr="00890894" w:rsidRDefault="00205DE3" w:rsidP="00D51FE6">
            <w:pPr>
              <w:jc w:val="center"/>
              <w:rPr>
                <w:rFonts w:cs="Arial"/>
                <w:sz w:val="18"/>
                <w:szCs w:val="18"/>
              </w:rPr>
            </w:pPr>
            <w:r w:rsidRPr="00890894">
              <w:rPr>
                <w:rFonts w:cs="Arial"/>
                <w:sz w:val="18"/>
                <w:szCs w:val="18"/>
              </w:rPr>
              <w:t>4.07</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1E7614">
            <w:pPr>
              <w:ind w:hanging="16"/>
              <w:jc w:val="right"/>
              <w:rPr>
                <w:rFonts w:cs="Arial"/>
                <w:sz w:val="18"/>
                <w:szCs w:val="18"/>
              </w:rPr>
            </w:pPr>
            <w:r w:rsidRPr="00890894">
              <w:rPr>
                <w:rFonts w:cs="Arial"/>
                <w:sz w:val="18"/>
                <w:szCs w:val="18"/>
              </w:rPr>
              <w:t>4.71 or higher </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Quick ratio</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2.61</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3.58</w:t>
            </w:r>
          </w:p>
        </w:tc>
        <w:tc>
          <w:tcPr>
            <w:tcW w:w="1531" w:type="dxa"/>
            <w:tcBorders>
              <w:top w:val="nil"/>
              <w:left w:val="nil"/>
              <w:bottom w:val="single" w:sz="8" w:space="0" w:color="auto"/>
              <w:right w:val="single" w:sz="8" w:space="0" w:color="auto"/>
            </w:tcBorders>
            <w:shd w:val="clear" w:color="auto" w:fill="auto"/>
          </w:tcPr>
          <w:p w:rsidR="00236FA7" w:rsidRPr="00890894" w:rsidRDefault="00205DE3" w:rsidP="00D51FE6">
            <w:pPr>
              <w:jc w:val="center"/>
              <w:rPr>
                <w:rFonts w:cs="Arial"/>
                <w:sz w:val="18"/>
                <w:szCs w:val="18"/>
              </w:rPr>
            </w:pPr>
            <w:r w:rsidRPr="00890894">
              <w:rPr>
                <w:rFonts w:cs="Arial"/>
                <w:sz w:val="18"/>
                <w:szCs w:val="18"/>
              </w:rPr>
              <w:t>3.14</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1.5 or higher </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Working capital</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$1,898,750</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$2,117,957</w:t>
            </w:r>
          </w:p>
        </w:tc>
        <w:tc>
          <w:tcPr>
            <w:tcW w:w="1531" w:type="dxa"/>
            <w:tcBorders>
              <w:top w:val="nil"/>
              <w:left w:val="nil"/>
              <w:bottom w:val="single" w:sz="8" w:space="0" w:color="auto"/>
              <w:right w:val="single" w:sz="8" w:space="0" w:color="auto"/>
            </w:tcBorders>
            <w:shd w:val="clear" w:color="auto" w:fill="auto"/>
          </w:tcPr>
          <w:p w:rsidR="00236FA7" w:rsidRPr="00890894" w:rsidRDefault="00205DE3" w:rsidP="00D145B3">
            <w:pPr>
              <w:jc w:val="center"/>
              <w:rPr>
                <w:rFonts w:cs="Arial"/>
                <w:sz w:val="18"/>
                <w:szCs w:val="18"/>
              </w:rPr>
            </w:pPr>
            <w:r w:rsidRPr="00890894">
              <w:rPr>
                <w:rFonts w:cs="Arial"/>
                <w:sz w:val="18"/>
                <w:szCs w:val="18"/>
              </w:rPr>
              <w:t>$</w:t>
            </w:r>
            <w:r w:rsidR="00D145B3" w:rsidRPr="00890894">
              <w:rPr>
                <w:rFonts w:cs="Arial"/>
                <w:sz w:val="18"/>
                <w:szCs w:val="18"/>
              </w:rPr>
              <w:t>2</w:t>
            </w:r>
            <w:r w:rsidRPr="00890894">
              <w:rPr>
                <w:rFonts w:cs="Arial"/>
                <w:sz w:val="18"/>
                <w:szCs w:val="18"/>
              </w:rPr>
              <w:t>,206,531</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$1,000,000 + </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Debt to equity</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.12</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.09</w:t>
            </w:r>
          </w:p>
        </w:tc>
        <w:tc>
          <w:tcPr>
            <w:tcW w:w="1531" w:type="dxa"/>
            <w:tcBorders>
              <w:top w:val="nil"/>
              <w:left w:val="nil"/>
              <w:bottom w:val="single" w:sz="8" w:space="0" w:color="auto"/>
              <w:right w:val="single" w:sz="8" w:space="0" w:color="auto"/>
            </w:tcBorders>
            <w:shd w:val="clear" w:color="auto" w:fill="auto"/>
          </w:tcPr>
          <w:p w:rsidR="00236FA7" w:rsidRPr="00890894" w:rsidRDefault="00205DE3" w:rsidP="00EA1194">
            <w:pPr>
              <w:jc w:val="center"/>
              <w:rPr>
                <w:rFonts w:cs="Arial"/>
                <w:sz w:val="18"/>
                <w:szCs w:val="18"/>
              </w:rPr>
            </w:pPr>
            <w:r w:rsidRPr="00890894">
              <w:rPr>
                <w:rFonts w:cs="Arial"/>
                <w:sz w:val="18"/>
                <w:szCs w:val="18"/>
              </w:rPr>
              <w:t>.08</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3A47D8">
            <w:pPr>
              <w:jc w:val="right"/>
              <w:rPr>
                <w:rFonts w:cs="Arial"/>
                <w:sz w:val="18"/>
                <w:szCs w:val="18"/>
              </w:rPr>
            </w:pPr>
            <w:r w:rsidRPr="00890894">
              <w:rPr>
                <w:rFonts w:cs="Arial"/>
                <w:sz w:val="18"/>
                <w:szCs w:val="18"/>
              </w:rPr>
              <w:t>.16</w:t>
            </w:r>
          </w:p>
        </w:tc>
      </w:tr>
      <w:tr w:rsidR="00236FA7" w:rsidRPr="00890894" w:rsidTr="00236FA7">
        <w:trPr>
          <w:trHeight w:val="403"/>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Days in accounts receivable</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38</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31</w:t>
            </w:r>
          </w:p>
        </w:tc>
        <w:tc>
          <w:tcPr>
            <w:tcW w:w="1531" w:type="dxa"/>
            <w:tcBorders>
              <w:top w:val="nil"/>
              <w:left w:val="nil"/>
              <w:bottom w:val="single" w:sz="8" w:space="0" w:color="auto"/>
              <w:right w:val="single" w:sz="8" w:space="0" w:color="auto"/>
            </w:tcBorders>
            <w:shd w:val="clear" w:color="auto" w:fill="auto"/>
          </w:tcPr>
          <w:p w:rsidR="00236FA7" w:rsidRPr="00890894" w:rsidRDefault="00205DE3" w:rsidP="00EA1194">
            <w:pPr>
              <w:jc w:val="center"/>
              <w:rPr>
                <w:rFonts w:cs="Arial"/>
                <w:sz w:val="18"/>
                <w:szCs w:val="18"/>
              </w:rPr>
            </w:pPr>
            <w:r w:rsidRPr="00890894">
              <w:rPr>
                <w:rFonts w:cs="Arial"/>
                <w:sz w:val="18"/>
                <w:szCs w:val="18"/>
              </w:rPr>
              <w:t>34</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27</w:t>
            </w:r>
          </w:p>
        </w:tc>
      </w:tr>
      <w:tr w:rsidR="00236FA7" w:rsidRPr="00890894" w:rsidTr="00236FA7">
        <w:trPr>
          <w:trHeight w:val="34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Net assets to Total assets</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.75</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.79</w:t>
            </w:r>
          </w:p>
        </w:tc>
        <w:tc>
          <w:tcPr>
            <w:tcW w:w="1531" w:type="dxa"/>
            <w:tcBorders>
              <w:top w:val="nil"/>
              <w:left w:val="nil"/>
              <w:bottom w:val="single" w:sz="8" w:space="0" w:color="auto"/>
              <w:right w:val="single" w:sz="8" w:space="0" w:color="auto"/>
            </w:tcBorders>
            <w:shd w:val="clear" w:color="auto" w:fill="auto"/>
          </w:tcPr>
          <w:p w:rsidR="00236FA7" w:rsidRPr="00890894" w:rsidRDefault="00205DE3" w:rsidP="00EA1194">
            <w:pPr>
              <w:jc w:val="center"/>
              <w:rPr>
                <w:rFonts w:cs="Arial"/>
                <w:sz w:val="18"/>
                <w:szCs w:val="18"/>
              </w:rPr>
            </w:pPr>
            <w:r w:rsidRPr="00890894">
              <w:rPr>
                <w:rFonts w:cs="Arial"/>
                <w:sz w:val="18"/>
                <w:szCs w:val="18"/>
              </w:rPr>
              <w:t>.77</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0.6</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YTD Net Income</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$142,095</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$244,306</w:t>
            </w:r>
          </w:p>
        </w:tc>
        <w:tc>
          <w:tcPr>
            <w:tcW w:w="1531" w:type="dxa"/>
            <w:tcBorders>
              <w:top w:val="nil"/>
              <w:left w:val="nil"/>
              <w:bottom w:val="single" w:sz="8" w:space="0" w:color="auto"/>
              <w:right w:val="single" w:sz="8" w:space="0" w:color="auto"/>
            </w:tcBorders>
            <w:shd w:val="clear" w:color="auto" w:fill="auto"/>
          </w:tcPr>
          <w:p w:rsidR="00236FA7" w:rsidRPr="00890894" w:rsidRDefault="00205DE3" w:rsidP="00D51FE6">
            <w:pPr>
              <w:jc w:val="center"/>
              <w:rPr>
                <w:rFonts w:cs="Arial"/>
                <w:sz w:val="18"/>
                <w:szCs w:val="18"/>
              </w:rPr>
            </w:pPr>
            <w:r w:rsidRPr="00890894">
              <w:rPr>
                <w:rFonts w:cs="Arial"/>
                <w:sz w:val="18"/>
                <w:szCs w:val="18"/>
              </w:rPr>
              <w:t>$57,400</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662DFC">
            <w:pPr>
              <w:jc w:val="center"/>
              <w:rPr>
                <w:rFonts w:cs="Arial"/>
                <w:sz w:val="18"/>
                <w:szCs w:val="18"/>
              </w:rPr>
            </w:pPr>
            <w:r w:rsidRPr="00890894">
              <w:rPr>
                <w:rFonts w:cs="Arial"/>
                <w:sz w:val="18"/>
                <w:szCs w:val="18"/>
              </w:rPr>
              <w:t xml:space="preserve">$170,677 </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Compensation to total expense</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81%</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81%</w:t>
            </w:r>
          </w:p>
        </w:tc>
        <w:tc>
          <w:tcPr>
            <w:tcW w:w="1531" w:type="dxa"/>
            <w:tcBorders>
              <w:top w:val="nil"/>
              <w:left w:val="nil"/>
              <w:bottom w:val="single" w:sz="8" w:space="0" w:color="auto"/>
              <w:right w:val="single" w:sz="8" w:space="0" w:color="auto"/>
            </w:tcBorders>
            <w:shd w:val="clear" w:color="auto" w:fill="auto"/>
          </w:tcPr>
          <w:p w:rsidR="00236FA7" w:rsidRPr="00890894" w:rsidRDefault="00637AC8" w:rsidP="00EA1194">
            <w:pPr>
              <w:jc w:val="center"/>
              <w:rPr>
                <w:rFonts w:cs="Arial"/>
                <w:sz w:val="18"/>
                <w:szCs w:val="18"/>
              </w:rPr>
            </w:pPr>
            <w:r w:rsidRPr="00890894">
              <w:rPr>
                <w:rFonts w:cs="Arial"/>
                <w:sz w:val="18"/>
                <w:szCs w:val="18"/>
              </w:rPr>
              <w:t>80</w:t>
            </w:r>
            <w:r w:rsidR="00D145B3" w:rsidRPr="00890894">
              <w:rPr>
                <w:rFonts w:cs="Arial"/>
                <w:sz w:val="18"/>
                <w:szCs w:val="18"/>
              </w:rPr>
              <w:t>%</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73.35%</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Benefits to salaries</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24.78%</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24.06%</w:t>
            </w:r>
          </w:p>
        </w:tc>
        <w:tc>
          <w:tcPr>
            <w:tcW w:w="1531" w:type="dxa"/>
            <w:tcBorders>
              <w:top w:val="nil"/>
              <w:left w:val="nil"/>
              <w:bottom w:val="single" w:sz="8" w:space="0" w:color="auto"/>
              <w:right w:val="single" w:sz="8" w:space="0" w:color="auto"/>
            </w:tcBorders>
            <w:shd w:val="clear" w:color="auto" w:fill="auto"/>
          </w:tcPr>
          <w:p w:rsidR="00236FA7" w:rsidRPr="00890894" w:rsidRDefault="00637AC8" w:rsidP="00EA1194">
            <w:pPr>
              <w:jc w:val="center"/>
              <w:rPr>
                <w:rFonts w:cs="Arial"/>
                <w:sz w:val="18"/>
                <w:szCs w:val="18"/>
              </w:rPr>
            </w:pPr>
            <w:r w:rsidRPr="00890894">
              <w:rPr>
                <w:rFonts w:cs="Arial"/>
                <w:sz w:val="18"/>
                <w:szCs w:val="18"/>
              </w:rPr>
              <w:t>23.86</w:t>
            </w:r>
            <w:r w:rsidR="00D145B3" w:rsidRPr="00890894">
              <w:rPr>
                <w:rFonts w:cs="Arial"/>
                <w:sz w:val="18"/>
                <w:szCs w:val="18"/>
              </w:rPr>
              <w:t>%</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n/a</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Service revenue to total revenue</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91.78%</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93.20%</w:t>
            </w:r>
          </w:p>
        </w:tc>
        <w:tc>
          <w:tcPr>
            <w:tcW w:w="1531" w:type="dxa"/>
            <w:tcBorders>
              <w:top w:val="nil"/>
              <w:left w:val="nil"/>
              <w:bottom w:val="single" w:sz="8" w:space="0" w:color="auto"/>
              <w:right w:val="single" w:sz="8" w:space="0" w:color="auto"/>
            </w:tcBorders>
            <w:shd w:val="clear" w:color="auto" w:fill="auto"/>
          </w:tcPr>
          <w:p w:rsidR="00236FA7" w:rsidRPr="00890894" w:rsidRDefault="00637AC8" w:rsidP="00EA1194">
            <w:pPr>
              <w:jc w:val="center"/>
              <w:rPr>
                <w:rFonts w:cs="Arial"/>
                <w:sz w:val="18"/>
                <w:szCs w:val="18"/>
              </w:rPr>
            </w:pPr>
            <w:r w:rsidRPr="00890894">
              <w:rPr>
                <w:rFonts w:cs="Arial"/>
                <w:sz w:val="18"/>
                <w:szCs w:val="18"/>
              </w:rPr>
              <w:t>94.22</w:t>
            </w:r>
            <w:r w:rsidR="00D145B3" w:rsidRPr="00890894">
              <w:rPr>
                <w:rFonts w:cs="Arial"/>
                <w:sz w:val="18"/>
                <w:szCs w:val="18"/>
              </w:rPr>
              <w:t>%</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94.27%</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Admin expense to total expense</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13%</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12.35%</w:t>
            </w:r>
          </w:p>
        </w:tc>
        <w:tc>
          <w:tcPr>
            <w:tcW w:w="1531" w:type="dxa"/>
            <w:tcBorders>
              <w:top w:val="nil"/>
              <w:left w:val="nil"/>
              <w:bottom w:val="single" w:sz="8" w:space="0" w:color="auto"/>
              <w:right w:val="single" w:sz="8" w:space="0" w:color="auto"/>
            </w:tcBorders>
            <w:shd w:val="clear" w:color="auto" w:fill="auto"/>
          </w:tcPr>
          <w:p w:rsidR="00236FA7" w:rsidRPr="00890894" w:rsidRDefault="00D145B3" w:rsidP="00D51FE6">
            <w:pPr>
              <w:jc w:val="center"/>
              <w:rPr>
                <w:rFonts w:cs="Arial"/>
                <w:sz w:val="18"/>
                <w:szCs w:val="18"/>
              </w:rPr>
            </w:pPr>
            <w:r w:rsidRPr="00890894">
              <w:rPr>
                <w:rFonts w:cs="Arial"/>
                <w:sz w:val="18"/>
                <w:szCs w:val="18"/>
              </w:rPr>
              <w:t>14.29%</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n/a</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Contributions to total revenue</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.7%</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.09%</w:t>
            </w:r>
          </w:p>
        </w:tc>
        <w:tc>
          <w:tcPr>
            <w:tcW w:w="1531" w:type="dxa"/>
            <w:tcBorders>
              <w:top w:val="nil"/>
              <w:left w:val="nil"/>
              <w:bottom w:val="single" w:sz="8" w:space="0" w:color="auto"/>
              <w:right w:val="single" w:sz="8" w:space="0" w:color="auto"/>
            </w:tcBorders>
            <w:shd w:val="clear" w:color="auto" w:fill="auto"/>
          </w:tcPr>
          <w:p w:rsidR="00236FA7" w:rsidRPr="00890894" w:rsidRDefault="00637AC8" w:rsidP="00EA1194">
            <w:pPr>
              <w:jc w:val="center"/>
              <w:rPr>
                <w:rFonts w:cs="Arial"/>
                <w:sz w:val="18"/>
                <w:szCs w:val="18"/>
              </w:rPr>
            </w:pPr>
            <w:r w:rsidRPr="00890894">
              <w:rPr>
                <w:rFonts w:cs="Arial"/>
                <w:sz w:val="18"/>
                <w:szCs w:val="18"/>
              </w:rPr>
              <w:t>.5%</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2.18%</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Investment income to total revenue</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.6%</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.05%</w:t>
            </w:r>
          </w:p>
        </w:tc>
        <w:tc>
          <w:tcPr>
            <w:tcW w:w="1531" w:type="dxa"/>
            <w:tcBorders>
              <w:top w:val="nil"/>
              <w:left w:val="nil"/>
              <w:bottom w:val="single" w:sz="8" w:space="0" w:color="auto"/>
              <w:right w:val="single" w:sz="8" w:space="0" w:color="auto"/>
            </w:tcBorders>
            <w:shd w:val="clear" w:color="auto" w:fill="auto"/>
          </w:tcPr>
          <w:p w:rsidR="00236FA7" w:rsidRPr="00890894" w:rsidRDefault="00637AC8" w:rsidP="00EA1194">
            <w:pPr>
              <w:jc w:val="center"/>
              <w:rPr>
                <w:rFonts w:cs="Arial"/>
                <w:sz w:val="18"/>
                <w:szCs w:val="18"/>
              </w:rPr>
            </w:pPr>
            <w:r w:rsidRPr="00890894">
              <w:rPr>
                <w:rFonts w:cs="Arial"/>
                <w:sz w:val="18"/>
                <w:szCs w:val="18"/>
              </w:rPr>
              <w:t>-.4%</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-1.79%</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Allowance for doubtfuls to gross A/R</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6.57%</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5.92%</w:t>
            </w:r>
          </w:p>
        </w:tc>
        <w:tc>
          <w:tcPr>
            <w:tcW w:w="1531" w:type="dxa"/>
            <w:tcBorders>
              <w:top w:val="nil"/>
              <w:left w:val="nil"/>
              <w:bottom w:val="single" w:sz="8" w:space="0" w:color="auto"/>
              <w:right w:val="single" w:sz="8" w:space="0" w:color="auto"/>
            </w:tcBorders>
            <w:shd w:val="clear" w:color="auto" w:fill="auto"/>
          </w:tcPr>
          <w:p w:rsidR="00236FA7" w:rsidRPr="00890894" w:rsidRDefault="00637AC8" w:rsidP="00D51FE6">
            <w:pPr>
              <w:jc w:val="center"/>
              <w:rPr>
                <w:rFonts w:cs="Arial"/>
                <w:sz w:val="18"/>
                <w:szCs w:val="18"/>
              </w:rPr>
            </w:pPr>
            <w:r w:rsidRPr="00890894">
              <w:rPr>
                <w:rFonts w:cs="Arial"/>
                <w:sz w:val="18"/>
                <w:szCs w:val="18"/>
              </w:rPr>
              <w:t>5.84%</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2.73%</w:t>
            </w:r>
          </w:p>
        </w:tc>
      </w:tr>
      <w:tr w:rsidR="00236FA7" w:rsidRPr="00890894" w:rsidTr="00236FA7">
        <w:trPr>
          <w:trHeight w:val="300"/>
          <w:jc w:val="center"/>
        </w:trPr>
        <w:tc>
          <w:tcPr>
            <w:tcW w:w="3680" w:type="dxa"/>
            <w:tcBorders>
              <w:top w:val="nil"/>
              <w:left w:val="single" w:sz="8" w:space="0" w:color="auto"/>
              <w:bottom w:val="single" w:sz="8"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Year end revenue growth/decline</w:t>
            </w:r>
          </w:p>
        </w:tc>
        <w:tc>
          <w:tcPr>
            <w:tcW w:w="1555"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w:t>
            </w:r>
          </w:p>
        </w:tc>
        <w:tc>
          <w:tcPr>
            <w:tcW w:w="1620" w:type="dxa"/>
            <w:tcBorders>
              <w:top w:val="nil"/>
              <w:left w:val="nil"/>
              <w:bottom w:val="single" w:sz="8"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-8%</w:t>
            </w:r>
          </w:p>
        </w:tc>
        <w:tc>
          <w:tcPr>
            <w:tcW w:w="1531" w:type="dxa"/>
            <w:tcBorders>
              <w:top w:val="nil"/>
              <w:left w:val="nil"/>
              <w:bottom w:val="single" w:sz="8" w:space="0" w:color="auto"/>
              <w:right w:val="single" w:sz="8" w:space="0" w:color="auto"/>
            </w:tcBorders>
            <w:shd w:val="clear" w:color="auto" w:fill="auto"/>
          </w:tcPr>
          <w:p w:rsidR="00236FA7" w:rsidRPr="00890894" w:rsidRDefault="00637AC8" w:rsidP="00EA1194">
            <w:pPr>
              <w:jc w:val="center"/>
              <w:rPr>
                <w:rFonts w:cs="Arial"/>
                <w:sz w:val="18"/>
                <w:szCs w:val="18"/>
              </w:rPr>
            </w:pPr>
            <w:r w:rsidRPr="00890894">
              <w:rPr>
                <w:rFonts w:cs="Arial"/>
                <w:sz w:val="18"/>
                <w:szCs w:val="18"/>
              </w:rPr>
              <w:t>n/a</w:t>
            </w:r>
          </w:p>
        </w:tc>
        <w:tc>
          <w:tcPr>
            <w:tcW w:w="1729" w:type="dxa"/>
            <w:tcBorders>
              <w:top w:val="nil"/>
              <w:left w:val="nil"/>
              <w:bottom w:val="single" w:sz="8" w:space="0" w:color="auto"/>
              <w:right w:val="single" w:sz="8"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-1.12%</w:t>
            </w:r>
          </w:p>
        </w:tc>
      </w:tr>
      <w:tr w:rsidR="00236FA7" w:rsidRPr="00890894" w:rsidTr="00236FA7">
        <w:trPr>
          <w:trHeight w:val="300"/>
          <w:jc w:val="center"/>
        </w:trPr>
        <w:tc>
          <w:tcPr>
            <w:tcW w:w="3680" w:type="dxa"/>
            <w:tcBorders>
              <w:top w:val="nil"/>
              <w:left w:val="single" w:sz="8" w:space="0" w:color="auto"/>
              <w:bottom w:val="single" w:sz="4" w:space="0" w:color="auto"/>
              <w:right w:val="single" w:sz="8" w:space="0" w:color="auto"/>
            </w:tcBorders>
            <w:shd w:val="clear" w:color="auto" w:fill="auto"/>
          </w:tcPr>
          <w:p w:rsidR="00236FA7" w:rsidRPr="00890894" w:rsidRDefault="00236FA7" w:rsidP="00C36585">
            <w:pPr>
              <w:ind w:firstLine="0"/>
              <w:rPr>
                <w:rFonts w:cs="Arial"/>
                <w:sz w:val="18"/>
                <w:szCs w:val="18"/>
              </w:rPr>
            </w:pPr>
            <w:r w:rsidRPr="00890894">
              <w:rPr>
                <w:rFonts w:cs="Arial"/>
                <w:sz w:val="18"/>
                <w:szCs w:val="18"/>
              </w:rPr>
              <w:t>Depreciation/amortization to total expense</w:t>
            </w:r>
          </w:p>
        </w:tc>
        <w:tc>
          <w:tcPr>
            <w:tcW w:w="1555" w:type="dxa"/>
            <w:tcBorders>
              <w:top w:val="nil"/>
              <w:left w:val="nil"/>
              <w:bottom w:val="single" w:sz="4"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1.56%</w:t>
            </w:r>
          </w:p>
        </w:tc>
        <w:tc>
          <w:tcPr>
            <w:tcW w:w="1620" w:type="dxa"/>
            <w:tcBorders>
              <w:top w:val="nil"/>
              <w:left w:val="nil"/>
              <w:bottom w:val="single" w:sz="4" w:space="0" w:color="auto"/>
              <w:right w:val="single" w:sz="8"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1.79%</w:t>
            </w:r>
          </w:p>
        </w:tc>
        <w:tc>
          <w:tcPr>
            <w:tcW w:w="1531" w:type="dxa"/>
            <w:tcBorders>
              <w:top w:val="nil"/>
              <w:left w:val="nil"/>
              <w:bottom w:val="single" w:sz="4" w:space="0" w:color="auto"/>
              <w:right w:val="single" w:sz="8" w:space="0" w:color="auto"/>
            </w:tcBorders>
            <w:shd w:val="clear" w:color="auto" w:fill="auto"/>
          </w:tcPr>
          <w:p w:rsidR="00236FA7" w:rsidRPr="00890894" w:rsidRDefault="00637AC8" w:rsidP="00EA1194">
            <w:pPr>
              <w:jc w:val="center"/>
              <w:rPr>
                <w:rFonts w:cs="Arial"/>
                <w:sz w:val="18"/>
                <w:szCs w:val="18"/>
              </w:rPr>
            </w:pPr>
            <w:r w:rsidRPr="00890894">
              <w:rPr>
                <w:rFonts w:cs="Arial"/>
                <w:sz w:val="18"/>
                <w:szCs w:val="18"/>
              </w:rPr>
              <w:t>1.83%</w:t>
            </w:r>
          </w:p>
        </w:tc>
        <w:tc>
          <w:tcPr>
            <w:tcW w:w="1729" w:type="dxa"/>
            <w:tcBorders>
              <w:top w:val="nil"/>
              <w:left w:val="nil"/>
              <w:bottom w:val="single" w:sz="4" w:space="0" w:color="auto"/>
              <w:right w:val="single" w:sz="8" w:space="0" w:color="auto"/>
            </w:tcBorders>
            <w:shd w:val="clear" w:color="auto" w:fill="auto"/>
          </w:tcPr>
          <w:p w:rsidR="00236FA7" w:rsidRPr="00890894" w:rsidRDefault="00236FA7" w:rsidP="00EA1194">
            <w:pPr>
              <w:jc w:val="center"/>
              <w:rPr>
                <w:rFonts w:cs="Arial"/>
                <w:sz w:val="18"/>
                <w:szCs w:val="18"/>
              </w:rPr>
            </w:pPr>
            <w:r w:rsidRPr="00890894">
              <w:rPr>
                <w:rFonts w:cs="Arial"/>
                <w:sz w:val="18"/>
                <w:szCs w:val="18"/>
              </w:rPr>
              <w:t>3.09%</w:t>
            </w:r>
          </w:p>
        </w:tc>
      </w:tr>
      <w:tr w:rsidR="00236FA7" w:rsidRPr="00890894" w:rsidTr="00236FA7">
        <w:trPr>
          <w:trHeight w:val="270"/>
          <w:jc w:val="center"/>
        </w:trPr>
        <w:tc>
          <w:tcPr>
            <w:tcW w:w="10115" w:type="dxa"/>
            <w:gridSpan w:val="5"/>
            <w:tcBorders>
              <w:top w:val="single" w:sz="4" w:space="0" w:color="auto"/>
              <w:left w:val="single" w:sz="4" w:space="0" w:color="auto"/>
              <w:bottom w:val="single" w:sz="4" w:space="0" w:color="auto"/>
              <w:right w:val="single" w:sz="4" w:space="0" w:color="auto"/>
            </w:tcBorders>
            <w:shd w:val="clear" w:color="auto" w:fill="C0C0C0"/>
            <w:noWrap/>
            <w:vAlign w:val="bottom"/>
          </w:tcPr>
          <w:p w:rsidR="00236FA7" w:rsidRPr="00890894" w:rsidRDefault="00236FA7" w:rsidP="00EA1194">
            <w:pPr>
              <w:jc w:val="center"/>
              <w:rPr>
                <w:rFonts w:cs="Arial"/>
                <w:b/>
                <w:color w:val="874295" w:themeColor="accent2" w:themeShade="BF"/>
              </w:rPr>
            </w:pPr>
            <w:r w:rsidRPr="00890894">
              <w:rPr>
                <w:rFonts w:cs="Arial"/>
                <w:b/>
                <w:color w:val="874295" w:themeColor="accent2" w:themeShade="BF"/>
              </w:rPr>
              <w:t>Executive Team Statistics</w:t>
            </w:r>
          </w:p>
        </w:tc>
      </w:tr>
      <w:tr w:rsidR="00236FA7" w:rsidRPr="00890894" w:rsidTr="00236FA7">
        <w:trPr>
          <w:trHeight w:val="536"/>
          <w:jc w:val="center"/>
        </w:trPr>
        <w:tc>
          <w:tcPr>
            <w:tcW w:w="3680" w:type="dxa"/>
            <w:tcBorders>
              <w:top w:val="single" w:sz="4" w:space="0" w:color="auto"/>
              <w:left w:val="single" w:sz="8" w:space="0" w:color="auto"/>
              <w:bottom w:val="single" w:sz="4" w:space="0" w:color="auto"/>
              <w:right w:val="single" w:sz="8" w:space="0" w:color="auto"/>
            </w:tcBorders>
            <w:shd w:val="clear" w:color="auto" w:fill="D9D9D9" w:themeFill="background1" w:themeFillShade="D9"/>
          </w:tcPr>
          <w:p w:rsidR="00236FA7" w:rsidRPr="00890894" w:rsidRDefault="00236FA7" w:rsidP="00EA1194">
            <w:pPr>
              <w:jc w:val="center"/>
              <w:rPr>
                <w:rFonts w:cs="Arial"/>
                <w:sz w:val="18"/>
                <w:szCs w:val="18"/>
              </w:rPr>
            </w:pPr>
            <w:r w:rsidRPr="00890894">
              <w:rPr>
                <w:rFonts w:cs="Arial"/>
                <w:sz w:val="18"/>
                <w:szCs w:val="18"/>
              </w:rPr>
              <w:t> </w:t>
            </w:r>
          </w:p>
        </w:tc>
        <w:tc>
          <w:tcPr>
            <w:tcW w:w="1555" w:type="dxa"/>
            <w:tcBorders>
              <w:top w:val="single" w:sz="4" w:space="0" w:color="auto"/>
              <w:left w:val="single" w:sz="8" w:space="0" w:color="auto"/>
              <w:bottom w:val="single" w:sz="4" w:space="0" w:color="auto"/>
              <w:right w:val="single" w:sz="8" w:space="0" w:color="auto"/>
            </w:tcBorders>
            <w:shd w:val="clear" w:color="auto" w:fill="D9D9D9" w:themeFill="background1" w:themeFillShade="D9"/>
          </w:tcPr>
          <w:p w:rsidR="00236FA7" w:rsidRPr="00890894" w:rsidRDefault="00236FA7" w:rsidP="00334E6A">
            <w:pPr>
              <w:jc w:val="center"/>
              <w:rPr>
                <w:rFonts w:cs="Arial"/>
                <w:b/>
                <w:sz w:val="18"/>
                <w:szCs w:val="18"/>
              </w:rPr>
            </w:pPr>
            <w:r w:rsidRPr="00890894">
              <w:rPr>
                <w:rFonts w:cs="Arial"/>
                <w:b/>
                <w:sz w:val="18"/>
                <w:szCs w:val="18"/>
              </w:rPr>
              <w:t>2009</w:t>
            </w:r>
          </w:p>
        </w:tc>
        <w:tc>
          <w:tcPr>
            <w:tcW w:w="1620" w:type="dxa"/>
            <w:tcBorders>
              <w:top w:val="single" w:sz="4" w:space="0" w:color="auto"/>
              <w:left w:val="single" w:sz="8" w:space="0" w:color="auto"/>
              <w:bottom w:val="single" w:sz="4" w:space="0" w:color="auto"/>
              <w:right w:val="single" w:sz="8" w:space="0" w:color="auto"/>
            </w:tcBorders>
            <w:shd w:val="clear" w:color="auto" w:fill="D9D9D9" w:themeFill="background1" w:themeFillShade="D9"/>
          </w:tcPr>
          <w:p w:rsidR="00236FA7" w:rsidRPr="00890894" w:rsidRDefault="00236FA7" w:rsidP="00334E6A">
            <w:pPr>
              <w:jc w:val="center"/>
              <w:rPr>
                <w:rFonts w:cs="Arial"/>
                <w:b/>
                <w:sz w:val="18"/>
                <w:szCs w:val="18"/>
              </w:rPr>
            </w:pPr>
            <w:r w:rsidRPr="00890894">
              <w:rPr>
                <w:rFonts w:cs="Arial"/>
                <w:b/>
                <w:sz w:val="18"/>
                <w:szCs w:val="18"/>
              </w:rPr>
              <w:t>2010</w:t>
            </w:r>
          </w:p>
        </w:tc>
        <w:tc>
          <w:tcPr>
            <w:tcW w:w="1531" w:type="dxa"/>
            <w:tcBorders>
              <w:top w:val="single" w:sz="4" w:space="0" w:color="auto"/>
              <w:left w:val="nil"/>
              <w:bottom w:val="single" w:sz="4" w:space="0" w:color="auto"/>
              <w:right w:val="single" w:sz="8" w:space="0" w:color="auto"/>
            </w:tcBorders>
            <w:shd w:val="clear" w:color="auto" w:fill="D9D9D9" w:themeFill="background1" w:themeFillShade="D9"/>
          </w:tcPr>
          <w:p w:rsidR="00236FA7" w:rsidRPr="00890894" w:rsidRDefault="00236FA7" w:rsidP="00EA1194">
            <w:pPr>
              <w:jc w:val="center"/>
              <w:rPr>
                <w:rFonts w:cs="Arial"/>
                <w:b/>
                <w:sz w:val="18"/>
                <w:szCs w:val="18"/>
              </w:rPr>
            </w:pPr>
            <w:r w:rsidRPr="00890894">
              <w:rPr>
                <w:rFonts w:cs="Arial"/>
                <w:b/>
                <w:sz w:val="18"/>
                <w:szCs w:val="18"/>
              </w:rPr>
              <w:t>2011</w:t>
            </w:r>
          </w:p>
        </w:tc>
        <w:tc>
          <w:tcPr>
            <w:tcW w:w="1729" w:type="dxa"/>
            <w:tcBorders>
              <w:top w:val="single" w:sz="4" w:space="0" w:color="auto"/>
              <w:left w:val="single" w:sz="8" w:space="0" w:color="auto"/>
              <w:bottom w:val="single" w:sz="4" w:space="0" w:color="auto"/>
              <w:right w:val="single" w:sz="8" w:space="0" w:color="auto"/>
            </w:tcBorders>
            <w:shd w:val="clear" w:color="auto" w:fill="D9D9D9" w:themeFill="background1" w:themeFillShade="D9"/>
          </w:tcPr>
          <w:p w:rsidR="00236FA7" w:rsidRPr="00890894" w:rsidRDefault="00236FA7" w:rsidP="00EA1194">
            <w:pPr>
              <w:jc w:val="right"/>
              <w:rPr>
                <w:rFonts w:cs="Arial"/>
                <w:sz w:val="18"/>
                <w:szCs w:val="18"/>
              </w:rPr>
            </w:pPr>
            <w:r w:rsidRPr="00890894">
              <w:rPr>
                <w:rFonts w:cs="Arial"/>
                <w:sz w:val="18"/>
                <w:szCs w:val="18"/>
              </w:rPr>
              <w:t>Benchmark/goal</w:t>
            </w:r>
          </w:p>
        </w:tc>
      </w:tr>
      <w:tr w:rsidR="00236FA7" w:rsidRPr="00890894" w:rsidTr="00236FA7">
        <w:trPr>
          <w:trHeight w:val="41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EA1194">
            <w:pPr>
              <w:rPr>
                <w:rFonts w:cs="Arial"/>
                <w:sz w:val="18"/>
                <w:szCs w:val="18"/>
              </w:rPr>
            </w:pPr>
            <w:r w:rsidRPr="00890894">
              <w:rPr>
                <w:rFonts w:cs="Arial"/>
                <w:sz w:val="18"/>
                <w:szCs w:val="18"/>
              </w:rPr>
              <w:t>Total local funding per financials</w:t>
            </w:r>
          </w:p>
        </w:tc>
        <w:tc>
          <w:tcPr>
            <w:tcW w:w="1555"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$59,616</w:t>
            </w:r>
          </w:p>
        </w:tc>
        <w:tc>
          <w:tcPr>
            <w:tcW w:w="162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$72,934</w:t>
            </w:r>
          </w:p>
        </w:tc>
        <w:tc>
          <w:tcPr>
            <w:tcW w:w="1531" w:type="dxa"/>
            <w:tcBorders>
              <w:top w:val="single" w:sz="4" w:space="0" w:color="auto"/>
              <w:left w:val="nil"/>
              <w:bottom w:val="single" w:sz="4" w:space="0" w:color="auto"/>
              <w:right w:val="single" w:sz="4" w:space="0" w:color="auto"/>
            </w:tcBorders>
            <w:shd w:val="clear" w:color="auto" w:fill="auto"/>
          </w:tcPr>
          <w:p w:rsidR="00236FA7" w:rsidRPr="00890894" w:rsidRDefault="008D7858" w:rsidP="00C42967">
            <w:pPr>
              <w:jc w:val="center"/>
              <w:rPr>
                <w:rFonts w:cs="Arial"/>
                <w:sz w:val="18"/>
                <w:szCs w:val="18"/>
              </w:rPr>
            </w:pPr>
            <w:r w:rsidRPr="00890894">
              <w:rPr>
                <w:rFonts w:cs="Arial"/>
                <w:sz w:val="18"/>
                <w:szCs w:val="18"/>
              </w:rPr>
              <w:t xml:space="preserve"> $100,</w:t>
            </w:r>
            <w:r w:rsidR="00D4472C" w:rsidRPr="00890894">
              <w:rPr>
                <w:rFonts w:cs="Arial"/>
                <w:sz w:val="18"/>
                <w:szCs w:val="18"/>
              </w:rPr>
              <w:t>7</w:t>
            </w:r>
            <w:r w:rsidR="00C42967">
              <w:rPr>
                <w:rFonts w:cs="Arial"/>
                <w:sz w:val="18"/>
                <w:szCs w:val="18"/>
              </w:rPr>
              <w:t>02</w:t>
            </w:r>
          </w:p>
        </w:tc>
        <w:tc>
          <w:tcPr>
            <w:tcW w:w="1729"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 xml:space="preserve"> $150,000.00 </w:t>
            </w:r>
          </w:p>
        </w:tc>
      </w:tr>
      <w:tr w:rsidR="00236FA7" w:rsidRPr="00890894" w:rsidTr="00236FA7">
        <w:trPr>
          <w:trHeight w:val="285"/>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EA1194">
            <w:pPr>
              <w:rPr>
                <w:rFonts w:cs="Arial"/>
                <w:sz w:val="18"/>
                <w:szCs w:val="18"/>
              </w:rPr>
            </w:pPr>
            <w:r w:rsidRPr="00890894">
              <w:rPr>
                <w:rFonts w:cs="Arial"/>
                <w:sz w:val="18"/>
                <w:szCs w:val="18"/>
              </w:rPr>
              <w:t>Endowment per financials</w:t>
            </w:r>
          </w:p>
        </w:tc>
        <w:tc>
          <w:tcPr>
            <w:tcW w:w="1555"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$264,968</w:t>
            </w:r>
          </w:p>
        </w:tc>
        <w:tc>
          <w:tcPr>
            <w:tcW w:w="162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$301,397</w:t>
            </w:r>
          </w:p>
        </w:tc>
        <w:tc>
          <w:tcPr>
            <w:tcW w:w="1531"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center"/>
              <w:rPr>
                <w:rFonts w:cs="Arial"/>
                <w:sz w:val="18"/>
                <w:szCs w:val="18"/>
              </w:rPr>
            </w:pPr>
          </w:p>
        </w:tc>
        <w:tc>
          <w:tcPr>
            <w:tcW w:w="1729"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 xml:space="preserve"> $ 1,000,000 </w:t>
            </w:r>
          </w:p>
        </w:tc>
      </w:tr>
      <w:tr w:rsidR="00236FA7" w:rsidRPr="00890894" w:rsidTr="00236FA7">
        <w:trPr>
          <w:trHeight w:val="242"/>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FA7" w:rsidRPr="00890894" w:rsidRDefault="00236FA7" w:rsidP="00EA1194">
            <w:pPr>
              <w:rPr>
                <w:rFonts w:cs="Arial"/>
                <w:sz w:val="18"/>
                <w:szCs w:val="18"/>
              </w:rPr>
            </w:pPr>
            <w:r w:rsidRPr="00890894">
              <w:rPr>
                <w:rFonts w:cs="Arial"/>
                <w:sz w:val="18"/>
                <w:szCs w:val="18"/>
              </w:rPr>
              <w:t>In Kind (value by donor)</w:t>
            </w:r>
          </w:p>
        </w:tc>
        <w:tc>
          <w:tcPr>
            <w:tcW w:w="1555"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30,879</w:t>
            </w:r>
          </w:p>
        </w:tc>
        <w:tc>
          <w:tcPr>
            <w:tcW w:w="162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ind w:firstLine="0"/>
              <w:rPr>
                <w:rFonts w:cs="Arial"/>
                <w:sz w:val="18"/>
                <w:szCs w:val="18"/>
              </w:rPr>
            </w:pPr>
            <w:r w:rsidRPr="00890894">
              <w:rPr>
                <w:rFonts w:cs="Arial"/>
                <w:sz w:val="18"/>
                <w:szCs w:val="18"/>
              </w:rPr>
              <w:t xml:space="preserve">    33,850 </w:t>
            </w:r>
          </w:p>
        </w:tc>
        <w:tc>
          <w:tcPr>
            <w:tcW w:w="1531" w:type="dxa"/>
            <w:tcBorders>
              <w:top w:val="single" w:sz="4" w:space="0" w:color="auto"/>
              <w:left w:val="nil"/>
              <w:bottom w:val="single" w:sz="4" w:space="0" w:color="auto"/>
              <w:right w:val="single" w:sz="4" w:space="0" w:color="auto"/>
            </w:tcBorders>
            <w:shd w:val="clear" w:color="auto" w:fill="auto"/>
            <w:noWrap/>
          </w:tcPr>
          <w:p w:rsidR="00236FA7" w:rsidRPr="00890894" w:rsidRDefault="001D2AD3" w:rsidP="006657D3">
            <w:pPr>
              <w:ind w:firstLine="0"/>
              <w:rPr>
                <w:rFonts w:cs="Arial"/>
                <w:sz w:val="18"/>
                <w:szCs w:val="18"/>
              </w:rPr>
            </w:pPr>
            <w:r w:rsidRPr="00890894">
              <w:rPr>
                <w:rFonts w:cs="Arial"/>
                <w:sz w:val="18"/>
                <w:szCs w:val="18"/>
              </w:rPr>
              <w:t xml:space="preserve">      45,792</w:t>
            </w:r>
          </w:p>
        </w:tc>
        <w:tc>
          <w:tcPr>
            <w:tcW w:w="1729"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EA1194">
            <w:pPr>
              <w:jc w:val="right"/>
              <w:rPr>
                <w:rFonts w:cs="Arial"/>
                <w:sz w:val="18"/>
                <w:szCs w:val="18"/>
              </w:rPr>
            </w:pPr>
          </w:p>
        </w:tc>
      </w:tr>
      <w:tr w:rsidR="00236FA7" w:rsidRPr="00890894" w:rsidTr="00236FA7">
        <w:trPr>
          <w:trHeight w:val="285"/>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FA7" w:rsidRPr="00890894" w:rsidRDefault="00236FA7" w:rsidP="00EA1194">
            <w:pPr>
              <w:rPr>
                <w:rFonts w:cs="Arial"/>
                <w:sz w:val="18"/>
                <w:szCs w:val="18"/>
              </w:rPr>
            </w:pPr>
            <w:r w:rsidRPr="00890894">
              <w:rPr>
                <w:rFonts w:cs="Arial"/>
                <w:sz w:val="18"/>
                <w:szCs w:val="18"/>
              </w:rPr>
              <w:t>Planned gifts</w:t>
            </w:r>
          </w:p>
        </w:tc>
        <w:tc>
          <w:tcPr>
            <w:tcW w:w="1555"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$25,000</w:t>
            </w:r>
          </w:p>
        </w:tc>
        <w:tc>
          <w:tcPr>
            <w:tcW w:w="162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25,000</w:t>
            </w:r>
          </w:p>
        </w:tc>
        <w:tc>
          <w:tcPr>
            <w:tcW w:w="1531" w:type="dxa"/>
            <w:tcBorders>
              <w:top w:val="single" w:sz="4" w:space="0" w:color="auto"/>
              <w:left w:val="nil"/>
              <w:bottom w:val="single" w:sz="4" w:space="0" w:color="auto"/>
              <w:right w:val="single" w:sz="4" w:space="0" w:color="auto"/>
            </w:tcBorders>
            <w:shd w:val="clear" w:color="auto" w:fill="auto"/>
            <w:noWrap/>
          </w:tcPr>
          <w:p w:rsidR="00236FA7" w:rsidRPr="00890894" w:rsidRDefault="00AF56BE" w:rsidP="00EA1194">
            <w:pPr>
              <w:jc w:val="center"/>
              <w:rPr>
                <w:rFonts w:cs="Arial"/>
                <w:sz w:val="18"/>
                <w:szCs w:val="18"/>
              </w:rPr>
            </w:pPr>
            <w:r>
              <w:rPr>
                <w:rFonts w:cs="Arial"/>
                <w:sz w:val="18"/>
                <w:szCs w:val="18"/>
              </w:rPr>
              <w:t>25,000</w:t>
            </w:r>
          </w:p>
        </w:tc>
        <w:tc>
          <w:tcPr>
            <w:tcW w:w="1729"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EA1194">
            <w:pPr>
              <w:jc w:val="right"/>
              <w:rPr>
                <w:rFonts w:cs="Arial"/>
                <w:sz w:val="18"/>
                <w:szCs w:val="18"/>
              </w:rPr>
            </w:pPr>
            <w:r w:rsidRPr="00890894">
              <w:rPr>
                <w:rFonts w:cs="Arial"/>
                <w:sz w:val="18"/>
                <w:szCs w:val="18"/>
              </w:rPr>
              <w:t xml:space="preserve"> $ 50,000.00 </w:t>
            </w:r>
          </w:p>
        </w:tc>
      </w:tr>
      <w:tr w:rsidR="00236FA7" w:rsidRPr="00890894" w:rsidTr="00236FA7">
        <w:trPr>
          <w:trHeight w:val="285"/>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FA7" w:rsidRPr="00890894" w:rsidRDefault="00236FA7" w:rsidP="00EA1194">
            <w:pPr>
              <w:rPr>
                <w:rFonts w:cs="Arial"/>
                <w:sz w:val="18"/>
                <w:szCs w:val="18"/>
              </w:rPr>
            </w:pPr>
            <w:r w:rsidRPr="00890894">
              <w:rPr>
                <w:rFonts w:cs="Arial"/>
                <w:sz w:val="18"/>
                <w:szCs w:val="18"/>
              </w:rPr>
              <w:t>WOC</w:t>
            </w:r>
          </w:p>
        </w:tc>
        <w:tc>
          <w:tcPr>
            <w:tcW w:w="1555"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$33,770</w:t>
            </w:r>
          </w:p>
        </w:tc>
        <w:tc>
          <w:tcPr>
            <w:tcW w:w="162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23,114</w:t>
            </w:r>
          </w:p>
        </w:tc>
        <w:tc>
          <w:tcPr>
            <w:tcW w:w="1531" w:type="dxa"/>
            <w:tcBorders>
              <w:top w:val="single" w:sz="4" w:space="0" w:color="auto"/>
              <w:left w:val="nil"/>
              <w:bottom w:val="single" w:sz="4" w:space="0" w:color="auto"/>
              <w:right w:val="nil"/>
            </w:tcBorders>
            <w:shd w:val="clear" w:color="auto" w:fill="auto"/>
            <w:noWrap/>
          </w:tcPr>
          <w:p w:rsidR="00236FA7" w:rsidRPr="00890894" w:rsidRDefault="002D02F8" w:rsidP="002D02F8">
            <w:pPr>
              <w:rPr>
                <w:rFonts w:cs="Arial"/>
                <w:sz w:val="18"/>
                <w:szCs w:val="18"/>
              </w:rPr>
            </w:pPr>
            <w:r w:rsidRPr="00890894">
              <w:rPr>
                <w:rFonts w:cs="Arial"/>
                <w:sz w:val="18"/>
                <w:szCs w:val="18"/>
              </w:rPr>
              <w:t>27,125</w:t>
            </w:r>
          </w:p>
        </w:tc>
        <w:tc>
          <w:tcPr>
            <w:tcW w:w="1729"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$ 40,000</w:t>
            </w:r>
          </w:p>
        </w:tc>
      </w:tr>
      <w:tr w:rsidR="00236FA7" w:rsidRPr="00890894" w:rsidTr="00236FA7">
        <w:trPr>
          <w:trHeight w:val="285"/>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EA1194">
            <w:pPr>
              <w:rPr>
                <w:rFonts w:cs="Arial"/>
                <w:sz w:val="18"/>
                <w:szCs w:val="18"/>
              </w:rPr>
            </w:pPr>
            <w:r w:rsidRPr="00890894">
              <w:rPr>
                <w:rFonts w:cs="Arial"/>
                <w:sz w:val="18"/>
                <w:szCs w:val="18"/>
              </w:rPr>
              <w:t xml:space="preserve">NAP </w:t>
            </w:r>
          </w:p>
        </w:tc>
        <w:tc>
          <w:tcPr>
            <w:tcW w:w="1555"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$6,200</w:t>
            </w:r>
          </w:p>
        </w:tc>
        <w:tc>
          <w:tcPr>
            <w:tcW w:w="1620"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6,100</w:t>
            </w:r>
          </w:p>
        </w:tc>
        <w:tc>
          <w:tcPr>
            <w:tcW w:w="1531" w:type="dxa"/>
            <w:tcBorders>
              <w:top w:val="single" w:sz="4" w:space="0" w:color="auto"/>
              <w:left w:val="nil"/>
              <w:bottom w:val="single" w:sz="4" w:space="0" w:color="auto"/>
              <w:right w:val="single" w:sz="4" w:space="0" w:color="auto"/>
            </w:tcBorders>
            <w:shd w:val="clear" w:color="auto" w:fill="auto"/>
          </w:tcPr>
          <w:p w:rsidR="00236FA7" w:rsidRPr="00890894" w:rsidRDefault="008D7858" w:rsidP="00EA1194">
            <w:pPr>
              <w:jc w:val="center"/>
              <w:rPr>
                <w:rFonts w:cs="Arial"/>
                <w:sz w:val="18"/>
                <w:szCs w:val="18"/>
              </w:rPr>
            </w:pPr>
            <w:r w:rsidRPr="00890894">
              <w:rPr>
                <w:rFonts w:cs="Arial"/>
                <w:sz w:val="18"/>
                <w:szCs w:val="18"/>
              </w:rPr>
              <w:t>13,000</w:t>
            </w:r>
          </w:p>
        </w:tc>
        <w:tc>
          <w:tcPr>
            <w:tcW w:w="1729"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 xml:space="preserve"> $ 50,000.00 </w:t>
            </w:r>
          </w:p>
        </w:tc>
      </w:tr>
      <w:tr w:rsidR="00236FA7" w:rsidRPr="00890894" w:rsidTr="00236FA7">
        <w:trPr>
          <w:trHeight w:val="285"/>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EA1194">
            <w:pPr>
              <w:rPr>
                <w:rFonts w:cs="Arial"/>
                <w:sz w:val="18"/>
                <w:szCs w:val="18"/>
              </w:rPr>
            </w:pPr>
            <w:r w:rsidRPr="00890894">
              <w:rPr>
                <w:rFonts w:cs="Arial"/>
                <w:sz w:val="18"/>
                <w:szCs w:val="18"/>
              </w:rPr>
              <w:t>Grant hit rate</w:t>
            </w:r>
          </w:p>
        </w:tc>
        <w:tc>
          <w:tcPr>
            <w:tcW w:w="1555"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83% submitted</w:t>
            </w:r>
          </w:p>
          <w:p w:rsidR="00236FA7" w:rsidRPr="00890894" w:rsidRDefault="00236FA7" w:rsidP="00334E6A">
            <w:pPr>
              <w:jc w:val="center"/>
              <w:rPr>
                <w:rFonts w:cs="Arial"/>
                <w:sz w:val="18"/>
                <w:szCs w:val="18"/>
              </w:rPr>
            </w:pPr>
            <w:r w:rsidRPr="00890894">
              <w:rPr>
                <w:rFonts w:cs="Arial"/>
                <w:sz w:val="18"/>
                <w:szCs w:val="18"/>
              </w:rPr>
              <w:t>72% $ requested</w:t>
            </w:r>
          </w:p>
        </w:tc>
        <w:tc>
          <w:tcPr>
            <w:tcW w:w="162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88% or 7 of 8 submitted</w:t>
            </w:r>
          </w:p>
          <w:p w:rsidR="00236FA7" w:rsidRPr="00890894" w:rsidRDefault="00236FA7" w:rsidP="00334E6A">
            <w:pPr>
              <w:jc w:val="center"/>
              <w:rPr>
                <w:rFonts w:cs="Arial"/>
                <w:sz w:val="18"/>
                <w:szCs w:val="18"/>
              </w:rPr>
            </w:pPr>
            <w:r w:rsidRPr="00890894">
              <w:rPr>
                <w:rFonts w:cs="Arial"/>
                <w:sz w:val="18"/>
                <w:szCs w:val="18"/>
              </w:rPr>
              <w:t>72% of $ requested</w:t>
            </w:r>
          </w:p>
        </w:tc>
        <w:tc>
          <w:tcPr>
            <w:tcW w:w="1531" w:type="dxa"/>
            <w:tcBorders>
              <w:top w:val="single" w:sz="4" w:space="0" w:color="auto"/>
              <w:left w:val="nil"/>
              <w:bottom w:val="single" w:sz="4" w:space="0" w:color="auto"/>
              <w:right w:val="single" w:sz="4" w:space="0" w:color="auto"/>
            </w:tcBorders>
            <w:shd w:val="clear" w:color="auto" w:fill="auto"/>
          </w:tcPr>
          <w:p w:rsidR="00A420BB" w:rsidRPr="00890894" w:rsidRDefault="009C46F9" w:rsidP="00A420BB">
            <w:pPr>
              <w:jc w:val="center"/>
              <w:rPr>
                <w:rFonts w:cs="Arial"/>
                <w:sz w:val="18"/>
                <w:szCs w:val="18"/>
              </w:rPr>
            </w:pPr>
            <w:r w:rsidRPr="00890894">
              <w:rPr>
                <w:rFonts w:cs="Arial"/>
                <w:sz w:val="18"/>
                <w:szCs w:val="18"/>
              </w:rPr>
              <w:t>80% or 12 of</w:t>
            </w:r>
            <w:r w:rsidR="00C93B4A" w:rsidRPr="00890894">
              <w:rPr>
                <w:rFonts w:cs="Arial"/>
                <w:sz w:val="18"/>
                <w:szCs w:val="18"/>
              </w:rPr>
              <w:t xml:space="preserve"> 15</w:t>
            </w:r>
            <w:r w:rsidR="00A420BB" w:rsidRPr="00890894">
              <w:rPr>
                <w:rFonts w:cs="Arial"/>
                <w:sz w:val="18"/>
                <w:szCs w:val="18"/>
              </w:rPr>
              <w:t xml:space="preserve"> </w:t>
            </w:r>
            <w:r w:rsidRPr="00890894">
              <w:rPr>
                <w:rFonts w:cs="Arial"/>
                <w:sz w:val="18"/>
                <w:szCs w:val="18"/>
              </w:rPr>
              <w:t>submitted</w:t>
            </w:r>
          </w:p>
          <w:p w:rsidR="00236FA7" w:rsidRPr="00890894" w:rsidRDefault="009C46F9" w:rsidP="00A420BB">
            <w:pPr>
              <w:rPr>
                <w:rFonts w:cs="Arial"/>
                <w:sz w:val="18"/>
                <w:szCs w:val="18"/>
              </w:rPr>
            </w:pPr>
            <w:r w:rsidRPr="00890894">
              <w:rPr>
                <w:rFonts w:cs="Arial"/>
                <w:sz w:val="18"/>
                <w:szCs w:val="18"/>
              </w:rPr>
              <w:t xml:space="preserve">85% </w:t>
            </w:r>
            <w:r w:rsidR="00A420BB" w:rsidRPr="00890894">
              <w:rPr>
                <w:rFonts w:cs="Arial"/>
                <w:sz w:val="18"/>
                <w:szCs w:val="18"/>
              </w:rPr>
              <w:t xml:space="preserve">of $ </w:t>
            </w:r>
            <w:r w:rsidRPr="00890894">
              <w:rPr>
                <w:rFonts w:cs="Arial"/>
                <w:sz w:val="18"/>
                <w:szCs w:val="18"/>
              </w:rPr>
              <w:t>requested</w:t>
            </w:r>
          </w:p>
        </w:tc>
        <w:tc>
          <w:tcPr>
            <w:tcW w:w="1729"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50%</w:t>
            </w:r>
          </w:p>
        </w:tc>
      </w:tr>
      <w:tr w:rsidR="000425F0" w:rsidRPr="00890894" w:rsidTr="00236FA7">
        <w:trPr>
          <w:trHeight w:val="285"/>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rsidR="000425F0" w:rsidRPr="00890894" w:rsidRDefault="000425F0" w:rsidP="00EA1194">
            <w:pPr>
              <w:rPr>
                <w:rFonts w:cs="Arial"/>
                <w:sz w:val="18"/>
                <w:szCs w:val="18"/>
              </w:rPr>
            </w:pPr>
            <w:r w:rsidRPr="00890894">
              <w:rPr>
                <w:rFonts w:cs="Arial"/>
                <w:sz w:val="18"/>
                <w:szCs w:val="18"/>
              </w:rPr>
              <w:t>Grants dollars awarded</w:t>
            </w:r>
          </w:p>
        </w:tc>
        <w:tc>
          <w:tcPr>
            <w:tcW w:w="1555" w:type="dxa"/>
            <w:tcBorders>
              <w:top w:val="single" w:sz="4" w:space="0" w:color="auto"/>
              <w:left w:val="nil"/>
              <w:bottom w:val="single" w:sz="4" w:space="0" w:color="auto"/>
              <w:right w:val="single" w:sz="4" w:space="0" w:color="auto"/>
            </w:tcBorders>
            <w:shd w:val="clear" w:color="auto" w:fill="auto"/>
          </w:tcPr>
          <w:p w:rsidR="000425F0" w:rsidRPr="00890894" w:rsidRDefault="00C42967" w:rsidP="00334E6A">
            <w:pPr>
              <w:jc w:val="center"/>
              <w:rPr>
                <w:rFonts w:cs="Arial"/>
                <w:sz w:val="18"/>
                <w:szCs w:val="18"/>
              </w:rPr>
            </w:pPr>
            <w:r>
              <w:rPr>
                <w:rFonts w:cs="Arial"/>
                <w:sz w:val="18"/>
                <w:szCs w:val="18"/>
              </w:rPr>
              <w:t>230,170</w:t>
            </w:r>
          </w:p>
        </w:tc>
        <w:tc>
          <w:tcPr>
            <w:tcW w:w="1620" w:type="dxa"/>
            <w:tcBorders>
              <w:top w:val="single" w:sz="4" w:space="0" w:color="auto"/>
              <w:left w:val="nil"/>
              <w:bottom w:val="single" w:sz="4" w:space="0" w:color="auto"/>
              <w:right w:val="single" w:sz="4" w:space="0" w:color="auto"/>
            </w:tcBorders>
            <w:shd w:val="clear" w:color="auto" w:fill="auto"/>
            <w:noWrap/>
          </w:tcPr>
          <w:p w:rsidR="000425F0" w:rsidRPr="00890894" w:rsidRDefault="00C42967" w:rsidP="00334E6A">
            <w:pPr>
              <w:jc w:val="center"/>
              <w:rPr>
                <w:rFonts w:cs="Arial"/>
                <w:sz w:val="18"/>
                <w:szCs w:val="18"/>
              </w:rPr>
            </w:pPr>
            <w:r>
              <w:rPr>
                <w:rFonts w:cs="Arial"/>
                <w:sz w:val="18"/>
                <w:szCs w:val="18"/>
              </w:rPr>
              <w:t>111,222</w:t>
            </w:r>
          </w:p>
        </w:tc>
        <w:tc>
          <w:tcPr>
            <w:tcW w:w="1531" w:type="dxa"/>
            <w:tcBorders>
              <w:top w:val="single" w:sz="4" w:space="0" w:color="auto"/>
              <w:left w:val="nil"/>
              <w:bottom w:val="single" w:sz="4" w:space="0" w:color="auto"/>
              <w:right w:val="single" w:sz="4" w:space="0" w:color="auto"/>
            </w:tcBorders>
            <w:shd w:val="clear" w:color="auto" w:fill="auto"/>
          </w:tcPr>
          <w:p w:rsidR="000425F0" w:rsidRPr="00890894" w:rsidRDefault="00C42967" w:rsidP="00EA1194">
            <w:pPr>
              <w:jc w:val="center"/>
              <w:rPr>
                <w:rFonts w:cs="Arial"/>
                <w:sz w:val="18"/>
                <w:szCs w:val="18"/>
              </w:rPr>
            </w:pPr>
            <w:r>
              <w:rPr>
                <w:rFonts w:cs="Arial"/>
                <w:sz w:val="18"/>
                <w:szCs w:val="18"/>
              </w:rPr>
              <w:t>983,913</w:t>
            </w:r>
          </w:p>
        </w:tc>
        <w:tc>
          <w:tcPr>
            <w:tcW w:w="1729" w:type="dxa"/>
            <w:tcBorders>
              <w:top w:val="single" w:sz="4" w:space="0" w:color="auto"/>
              <w:left w:val="nil"/>
              <w:bottom w:val="single" w:sz="4" w:space="0" w:color="auto"/>
              <w:right w:val="single" w:sz="4" w:space="0" w:color="auto"/>
            </w:tcBorders>
            <w:shd w:val="clear" w:color="auto" w:fill="auto"/>
          </w:tcPr>
          <w:p w:rsidR="000425F0" w:rsidRPr="00890894" w:rsidRDefault="000425F0" w:rsidP="00EA1194">
            <w:pPr>
              <w:jc w:val="right"/>
              <w:rPr>
                <w:rFonts w:cs="Arial"/>
                <w:sz w:val="18"/>
                <w:szCs w:val="18"/>
              </w:rPr>
            </w:pPr>
          </w:p>
        </w:tc>
      </w:tr>
      <w:tr w:rsidR="00236FA7" w:rsidRPr="00890894" w:rsidTr="00236FA7">
        <w:trPr>
          <w:trHeight w:val="285"/>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EA1194">
            <w:pPr>
              <w:rPr>
                <w:rFonts w:cs="Arial"/>
                <w:sz w:val="18"/>
                <w:szCs w:val="18"/>
              </w:rPr>
            </w:pPr>
            <w:r w:rsidRPr="00890894">
              <w:rPr>
                <w:rFonts w:cs="Arial"/>
                <w:sz w:val="18"/>
                <w:szCs w:val="18"/>
              </w:rPr>
              <w:t>Options members</w:t>
            </w:r>
          </w:p>
        </w:tc>
        <w:tc>
          <w:tcPr>
            <w:tcW w:w="1555"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243</w:t>
            </w:r>
          </w:p>
        </w:tc>
        <w:tc>
          <w:tcPr>
            <w:tcW w:w="162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218</w:t>
            </w:r>
          </w:p>
        </w:tc>
        <w:tc>
          <w:tcPr>
            <w:tcW w:w="1531" w:type="dxa"/>
            <w:tcBorders>
              <w:top w:val="single" w:sz="4" w:space="0" w:color="auto"/>
              <w:left w:val="nil"/>
              <w:bottom w:val="single" w:sz="4" w:space="0" w:color="auto"/>
              <w:right w:val="single" w:sz="4" w:space="0" w:color="auto"/>
            </w:tcBorders>
            <w:shd w:val="clear" w:color="auto" w:fill="auto"/>
          </w:tcPr>
          <w:p w:rsidR="00236FA7" w:rsidRPr="00890894" w:rsidRDefault="00334E6A" w:rsidP="00EA1194">
            <w:pPr>
              <w:jc w:val="center"/>
              <w:rPr>
                <w:rFonts w:cs="Arial"/>
                <w:sz w:val="18"/>
                <w:szCs w:val="18"/>
              </w:rPr>
            </w:pPr>
            <w:r w:rsidRPr="00890894">
              <w:rPr>
                <w:rFonts w:cs="Arial"/>
                <w:sz w:val="18"/>
                <w:szCs w:val="18"/>
              </w:rPr>
              <w:t>229</w:t>
            </w:r>
          </w:p>
        </w:tc>
        <w:tc>
          <w:tcPr>
            <w:tcW w:w="1729"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200</w:t>
            </w:r>
          </w:p>
        </w:tc>
      </w:tr>
      <w:tr w:rsidR="00236FA7" w:rsidRPr="00890894" w:rsidTr="00236FA7">
        <w:trPr>
          <w:trHeight w:val="285"/>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rsidR="00236FA7" w:rsidRPr="00890894" w:rsidRDefault="00236FA7" w:rsidP="00EA1194">
            <w:pPr>
              <w:rPr>
                <w:rFonts w:cs="Arial"/>
                <w:sz w:val="18"/>
                <w:szCs w:val="18"/>
              </w:rPr>
            </w:pPr>
            <w:r w:rsidRPr="00890894">
              <w:rPr>
                <w:rFonts w:cs="Arial"/>
                <w:sz w:val="18"/>
                <w:szCs w:val="18"/>
              </w:rPr>
              <w:t>Volunteers</w:t>
            </w:r>
          </w:p>
        </w:tc>
        <w:tc>
          <w:tcPr>
            <w:tcW w:w="1555" w:type="dxa"/>
            <w:tcBorders>
              <w:top w:val="single" w:sz="4" w:space="0" w:color="auto"/>
              <w:left w:val="nil"/>
              <w:bottom w:val="single" w:sz="4" w:space="0" w:color="auto"/>
              <w:right w:val="single" w:sz="4" w:space="0" w:color="auto"/>
            </w:tcBorders>
            <w:shd w:val="clear" w:color="auto" w:fill="auto"/>
          </w:tcPr>
          <w:p w:rsidR="00236FA7" w:rsidRPr="00890894" w:rsidRDefault="00236FA7" w:rsidP="00334E6A">
            <w:pPr>
              <w:jc w:val="center"/>
              <w:rPr>
                <w:rFonts w:cs="Arial"/>
                <w:sz w:val="18"/>
                <w:szCs w:val="18"/>
              </w:rPr>
            </w:pPr>
            <w:r w:rsidRPr="00890894">
              <w:rPr>
                <w:rFonts w:cs="Arial"/>
                <w:sz w:val="18"/>
                <w:szCs w:val="18"/>
              </w:rPr>
              <w:t>87.95</w:t>
            </w:r>
          </w:p>
        </w:tc>
        <w:tc>
          <w:tcPr>
            <w:tcW w:w="1620" w:type="dxa"/>
            <w:tcBorders>
              <w:top w:val="single" w:sz="4" w:space="0" w:color="auto"/>
              <w:left w:val="nil"/>
              <w:bottom w:val="single" w:sz="4" w:space="0" w:color="auto"/>
              <w:right w:val="single" w:sz="4" w:space="0" w:color="auto"/>
            </w:tcBorders>
            <w:shd w:val="clear" w:color="auto" w:fill="auto"/>
            <w:noWrap/>
          </w:tcPr>
          <w:p w:rsidR="00236FA7" w:rsidRPr="00890894" w:rsidRDefault="00236FA7" w:rsidP="00334E6A">
            <w:pPr>
              <w:jc w:val="center"/>
              <w:rPr>
                <w:rFonts w:cs="Arial"/>
                <w:sz w:val="18"/>
                <w:szCs w:val="18"/>
              </w:rPr>
            </w:pPr>
            <w:r w:rsidRPr="00890894">
              <w:rPr>
                <w:rFonts w:cs="Arial"/>
                <w:sz w:val="18"/>
                <w:szCs w:val="18"/>
              </w:rPr>
              <w:t>33</w:t>
            </w:r>
          </w:p>
        </w:tc>
        <w:tc>
          <w:tcPr>
            <w:tcW w:w="1531" w:type="dxa"/>
            <w:tcBorders>
              <w:top w:val="single" w:sz="4" w:space="0" w:color="auto"/>
              <w:left w:val="nil"/>
              <w:bottom w:val="single" w:sz="4" w:space="0" w:color="auto"/>
              <w:right w:val="single" w:sz="4" w:space="0" w:color="auto"/>
            </w:tcBorders>
            <w:shd w:val="clear" w:color="auto" w:fill="auto"/>
            <w:noWrap/>
          </w:tcPr>
          <w:p w:rsidR="00236FA7" w:rsidRPr="00890894" w:rsidRDefault="008D7858" w:rsidP="00EA1194">
            <w:pPr>
              <w:jc w:val="center"/>
              <w:rPr>
                <w:rFonts w:cs="Arial"/>
                <w:sz w:val="18"/>
                <w:szCs w:val="18"/>
              </w:rPr>
            </w:pPr>
            <w:r w:rsidRPr="00890894">
              <w:rPr>
                <w:rFonts w:cs="Arial"/>
                <w:sz w:val="18"/>
                <w:szCs w:val="18"/>
              </w:rPr>
              <w:t>45</w:t>
            </w:r>
          </w:p>
        </w:tc>
        <w:tc>
          <w:tcPr>
            <w:tcW w:w="1729" w:type="dxa"/>
            <w:tcBorders>
              <w:top w:val="single" w:sz="4" w:space="0" w:color="auto"/>
              <w:left w:val="nil"/>
              <w:bottom w:val="single" w:sz="4" w:space="0" w:color="auto"/>
              <w:right w:val="single" w:sz="4" w:space="0" w:color="auto"/>
            </w:tcBorders>
            <w:shd w:val="clear" w:color="auto" w:fill="auto"/>
          </w:tcPr>
          <w:p w:rsidR="00236FA7" w:rsidRPr="00890894" w:rsidRDefault="00236FA7" w:rsidP="00EA1194">
            <w:pPr>
              <w:jc w:val="right"/>
              <w:rPr>
                <w:rFonts w:cs="Arial"/>
                <w:sz w:val="18"/>
                <w:szCs w:val="18"/>
              </w:rPr>
            </w:pPr>
            <w:r w:rsidRPr="00890894">
              <w:rPr>
                <w:rFonts w:cs="Arial"/>
                <w:sz w:val="18"/>
                <w:szCs w:val="18"/>
              </w:rPr>
              <w:t>300 </w:t>
            </w:r>
          </w:p>
        </w:tc>
      </w:tr>
    </w:tbl>
    <w:p w:rsidR="00D40E0B" w:rsidRPr="00890894" w:rsidRDefault="00D40E0B" w:rsidP="00EA1194"/>
    <w:p w:rsidR="00C91F0D" w:rsidRPr="00890894" w:rsidRDefault="00DD3732" w:rsidP="00E7015E">
      <w:pPr>
        <w:jc w:val="both"/>
        <w:rPr>
          <w:color w:val="C0504D"/>
          <w:highlight w:val="yellow"/>
        </w:rPr>
      </w:pPr>
      <w:r w:rsidRPr="00890894">
        <w:t xml:space="preserve">The financial data </w:t>
      </w:r>
      <w:r w:rsidR="00CF172C" w:rsidRPr="00890894">
        <w:t>is taken from u</w:t>
      </w:r>
      <w:r w:rsidR="004966A1" w:rsidRPr="00890894">
        <w:t>naudited financial statements</w:t>
      </w:r>
      <w:r w:rsidR="001C6F6E" w:rsidRPr="00890894">
        <w:t xml:space="preserve"> for November</w:t>
      </w:r>
      <w:r w:rsidR="004966A1" w:rsidRPr="00890894">
        <w:t xml:space="preserve">.  </w:t>
      </w:r>
      <w:r w:rsidR="00CF172C" w:rsidRPr="00890894">
        <w:t>Crowe Horwath, Options</w:t>
      </w:r>
      <w:r w:rsidR="000425F0" w:rsidRPr="00890894">
        <w:t>’</w:t>
      </w:r>
      <w:r w:rsidR="00CF172C" w:rsidRPr="00890894">
        <w:t xml:space="preserve"> accounting firm, provided the comparisons based on their reviews of other agencies</w:t>
      </w:r>
      <w:r w:rsidRPr="00890894">
        <w:t xml:space="preserve"> in our industry</w:t>
      </w:r>
      <w:r w:rsidR="00A42ED0" w:rsidRPr="00890894">
        <w:t>, using 20</w:t>
      </w:r>
      <w:r w:rsidR="001C6F6E" w:rsidRPr="00890894">
        <w:t>10</w:t>
      </w:r>
      <w:r w:rsidR="00A42ED0" w:rsidRPr="00890894">
        <w:t xml:space="preserve"> data</w:t>
      </w:r>
      <w:r w:rsidR="008A4AF2" w:rsidRPr="00890894">
        <w:t xml:space="preserve">.  </w:t>
      </w:r>
      <w:r w:rsidR="001D6BDC" w:rsidRPr="00890894">
        <w:t xml:space="preserve">In several </w:t>
      </w:r>
      <w:r w:rsidR="00A42ED0" w:rsidRPr="00890894">
        <w:t xml:space="preserve">areas </w:t>
      </w:r>
      <w:r w:rsidR="001D6BDC" w:rsidRPr="00890894">
        <w:t xml:space="preserve">we fared better than </w:t>
      </w:r>
      <w:r w:rsidR="008A4AF2" w:rsidRPr="00890894">
        <w:t>our counterparts</w:t>
      </w:r>
      <w:r w:rsidR="0033050D" w:rsidRPr="00890894">
        <w:t xml:space="preserve">, with Quick Ratio and Working Capital being the most significant.  </w:t>
      </w:r>
      <w:r w:rsidR="00A42ED0" w:rsidRPr="00890894">
        <w:t>Also favorable w</w:t>
      </w:r>
      <w:r w:rsidR="00BF49D7" w:rsidRPr="00890894">
        <w:t xml:space="preserve">as </w:t>
      </w:r>
      <w:r w:rsidR="006D33A0" w:rsidRPr="00890894">
        <w:t>debt to equity</w:t>
      </w:r>
      <w:r w:rsidR="00BF49D7" w:rsidRPr="00890894">
        <w:t xml:space="preserve">.  Although the full year’s net income is not reflected here, we can see a substantial difference (lower) than both the benchmark and the two prior years.  The drop in net income was attributable to the drop in </w:t>
      </w:r>
      <w:r w:rsidR="00447F49" w:rsidRPr="00890894">
        <w:t xml:space="preserve">customer </w:t>
      </w:r>
      <w:r w:rsidR="00BF49D7" w:rsidRPr="00890894">
        <w:t xml:space="preserve">revenues resulting from the State reallocations.  </w:t>
      </w:r>
      <w:r w:rsidR="00447F49" w:rsidRPr="00890894">
        <w:t>Affecting us positively, however</w:t>
      </w:r>
      <w:r w:rsidR="00B8390D">
        <w:t>,</w:t>
      </w:r>
      <w:r w:rsidR="00447F49" w:rsidRPr="00890894">
        <w:t xml:space="preserve"> was the sale of our East Street property in Spencer, which added $</w:t>
      </w:r>
      <w:r w:rsidR="00DA1034" w:rsidRPr="00890894">
        <w:t>40,533</w:t>
      </w:r>
      <w:r w:rsidR="00447F49" w:rsidRPr="00890894">
        <w:t xml:space="preserve"> to the bottom line.</w:t>
      </w:r>
    </w:p>
    <w:p w:rsidR="00C91F0D" w:rsidRPr="00890894" w:rsidRDefault="00C91F0D" w:rsidP="00E7015E">
      <w:pPr>
        <w:jc w:val="both"/>
        <w:rPr>
          <w:highlight w:val="yellow"/>
        </w:rPr>
      </w:pPr>
    </w:p>
    <w:p w:rsidR="00A06530" w:rsidRPr="00890894" w:rsidRDefault="00782F34" w:rsidP="00E7015E">
      <w:pPr>
        <w:jc w:val="both"/>
        <w:rPr>
          <w:color w:val="FF0000"/>
        </w:rPr>
      </w:pPr>
      <w:r w:rsidRPr="00890894">
        <w:t>D</w:t>
      </w:r>
      <w:r w:rsidR="00592AA3" w:rsidRPr="00890894">
        <w:t xml:space="preserve">onations </w:t>
      </w:r>
      <w:r w:rsidR="002D7E71" w:rsidRPr="00890894">
        <w:t>were up more than 2</w:t>
      </w:r>
      <w:r w:rsidR="00814F23" w:rsidRPr="00890894">
        <w:t>8</w:t>
      </w:r>
      <w:r w:rsidR="00C91F0D" w:rsidRPr="00890894">
        <w:t>%</w:t>
      </w:r>
      <w:r w:rsidR="00D76756" w:rsidRPr="00890894">
        <w:t xml:space="preserve"> </w:t>
      </w:r>
      <w:r w:rsidR="00814F23" w:rsidRPr="00890894">
        <w:t xml:space="preserve">and </w:t>
      </w:r>
      <w:r w:rsidR="00D76756" w:rsidRPr="00890894">
        <w:t xml:space="preserve">membership </w:t>
      </w:r>
      <w:r w:rsidR="00814F23" w:rsidRPr="00890894">
        <w:t>increased by 5%</w:t>
      </w:r>
      <w:r w:rsidR="00D76756" w:rsidRPr="00890894">
        <w:t>.</w:t>
      </w:r>
      <w:r w:rsidR="00D76756" w:rsidRPr="00890894">
        <w:rPr>
          <w:color w:val="FF0000"/>
        </w:rPr>
        <w:t xml:space="preserve">  </w:t>
      </w:r>
      <w:r w:rsidR="005F7425" w:rsidRPr="00890894">
        <w:t xml:space="preserve">The Week of Chocolate (Art of Chocolate) </w:t>
      </w:r>
      <w:r w:rsidR="0082062F" w:rsidRPr="00890894">
        <w:t>net was up 15% ($4,000) over last year.</w:t>
      </w:r>
      <w:r w:rsidR="00D40E0B" w:rsidRPr="00890894">
        <w:t xml:space="preserve"> </w:t>
      </w:r>
      <w:r w:rsidR="00C43F7E" w:rsidRPr="00890894">
        <w:t xml:space="preserve">The grant hit rate was excellent at </w:t>
      </w:r>
      <w:r w:rsidR="00D76756" w:rsidRPr="00890894">
        <w:t>8</w:t>
      </w:r>
      <w:r w:rsidR="00E81AD0" w:rsidRPr="00890894">
        <w:t>0</w:t>
      </w:r>
      <w:r w:rsidR="00D76756" w:rsidRPr="00890894">
        <w:t>%</w:t>
      </w:r>
      <w:r w:rsidR="00E81AD0" w:rsidRPr="00890894">
        <w:t xml:space="preserve"> with only 3 out of 15 grants not awarded.</w:t>
      </w:r>
      <w:r w:rsidR="00D76756" w:rsidRPr="00890894">
        <w:rPr>
          <w:color w:val="FF0000"/>
        </w:rPr>
        <w:t xml:space="preserve">  </w:t>
      </w:r>
      <w:r w:rsidR="00D76756" w:rsidRPr="00890894">
        <w:t xml:space="preserve">We were able to secure significant dollars </w:t>
      </w:r>
      <w:r w:rsidR="00E81AD0" w:rsidRPr="00890894">
        <w:t xml:space="preserve">for our Housing Options II project with </w:t>
      </w:r>
      <w:r w:rsidR="00F760FA" w:rsidRPr="00890894">
        <w:t>$</w:t>
      </w:r>
      <w:r w:rsidR="00E81AD0" w:rsidRPr="00890894">
        <w:t>945,000</w:t>
      </w:r>
      <w:r w:rsidR="00F760FA" w:rsidRPr="00890894">
        <w:t xml:space="preserve"> in grants</w:t>
      </w:r>
      <w:r w:rsidR="00C93B4A" w:rsidRPr="00890894">
        <w:t xml:space="preserve"> and s</w:t>
      </w:r>
      <w:r w:rsidR="00F760FA" w:rsidRPr="00890894">
        <w:t xml:space="preserve">everal grants </w:t>
      </w:r>
      <w:r w:rsidR="00C93B4A" w:rsidRPr="00890894">
        <w:t>specifically for programming: Work Experience, Continuing Education and Respite. We obtained a grant to pay for a commercial scanner and to help with expenses on the merger.</w:t>
      </w:r>
    </w:p>
    <w:p w:rsidR="00B222C6" w:rsidRPr="00890894" w:rsidRDefault="00B222C6" w:rsidP="00E7015E">
      <w:pPr>
        <w:jc w:val="both"/>
        <w:rPr>
          <w:color w:val="FF0000"/>
        </w:rPr>
      </w:pPr>
    </w:p>
    <w:p w:rsidR="002B51EA" w:rsidRPr="00890894" w:rsidRDefault="002B51EA" w:rsidP="00EA1194">
      <w:pPr>
        <w:pStyle w:val="Heading3"/>
        <w:spacing w:before="0" w:after="0" w:line="288" w:lineRule="auto"/>
        <w:rPr>
          <w:rFonts w:asciiTheme="minorHAnsi" w:hAnsiTheme="minorHAnsi"/>
        </w:rPr>
      </w:pPr>
      <w:bookmarkStart w:id="11" w:name="_Toc318445170"/>
      <w:r w:rsidRPr="00890894">
        <w:rPr>
          <w:rFonts w:asciiTheme="minorHAnsi" w:hAnsiTheme="minorHAnsi"/>
        </w:rPr>
        <w:t xml:space="preserve">Risk </w:t>
      </w:r>
      <w:r w:rsidR="00BD405F" w:rsidRPr="00890894">
        <w:rPr>
          <w:rFonts w:asciiTheme="minorHAnsi" w:hAnsiTheme="minorHAnsi"/>
        </w:rPr>
        <w:t>Analysis</w:t>
      </w:r>
      <w:bookmarkEnd w:id="11"/>
    </w:p>
    <w:p w:rsidR="002B51EA" w:rsidRPr="00890894" w:rsidRDefault="002B51EA" w:rsidP="00EA1194">
      <w:pPr>
        <w:rPr>
          <w:rFonts w:cs="Arial"/>
        </w:rPr>
      </w:pPr>
    </w:p>
    <w:p w:rsidR="00E72D19" w:rsidRPr="00890894" w:rsidRDefault="00E72D19" w:rsidP="00E7015E">
      <w:pPr>
        <w:jc w:val="both"/>
      </w:pPr>
      <w:r w:rsidRPr="00890894">
        <w:t xml:space="preserve">Annually, through an analysis of all relevant data and after a review and onsite visit by an insurance company risk manager, Options assesses and develops a plan to manage inherent risks.  Here are the major findings for the past 5 years.  </w:t>
      </w:r>
    </w:p>
    <w:p w:rsidR="00E72D19" w:rsidRPr="00F818DF" w:rsidRDefault="00E72D19" w:rsidP="00E7015E">
      <w:pPr>
        <w:numPr>
          <w:ilvl w:val="0"/>
          <w:numId w:val="6"/>
        </w:numPr>
        <w:jc w:val="both"/>
      </w:pPr>
      <w:r w:rsidRPr="00F818DF">
        <w:t>There has been one employee dishonesty claim in the past five years and three</w:t>
      </w:r>
      <w:r w:rsidR="00BD405F" w:rsidRPr="00F818DF">
        <w:t xml:space="preserve"> total</w:t>
      </w:r>
      <w:r w:rsidRPr="00F818DF">
        <w:t xml:space="preserve"> incidents investigated.  </w:t>
      </w:r>
      <w:r w:rsidR="00F818DF" w:rsidRPr="00F818DF">
        <w:t>None were reported or investigated in the past year.  The agency put a monitoring program in place several years ago that has been instrumental in ensuring any problems are caught early.</w:t>
      </w:r>
    </w:p>
    <w:p w:rsidR="00E72D19" w:rsidRPr="00F818DF" w:rsidRDefault="00E72D19" w:rsidP="00E7015E">
      <w:pPr>
        <w:numPr>
          <w:ilvl w:val="0"/>
          <w:numId w:val="6"/>
        </w:numPr>
        <w:jc w:val="both"/>
      </w:pPr>
      <w:r w:rsidRPr="00F818DF">
        <w:t xml:space="preserve">There are approximately </w:t>
      </w:r>
      <w:r w:rsidR="00811E1B" w:rsidRPr="00F818DF">
        <w:t>55</w:t>
      </w:r>
      <w:r w:rsidRPr="00F818DF">
        <w:t xml:space="preserve"> staff with responsibility for customer finances.  Training is provided to all staff who oversee customer finances.  Supervisors check staffs work monthly.  The</w:t>
      </w:r>
      <w:r w:rsidR="00592F6A" w:rsidRPr="00F818DF">
        <w:t xml:space="preserve"> </w:t>
      </w:r>
      <w:r w:rsidR="00F818DF" w:rsidRPr="00F818DF">
        <w:t>Financial department</w:t>
      </w:r>
      <w:r w:rsidR="00F818DF">
        <w:t xml:space="preserve"> conducts </w:t>
      </w:r>
      <w:r w:rsidRPr="00F818DF">
        <w:t>random audits on t</w:t>
      </w:r>
      <w:r w:rsidR="002D64DA" w:rsidRPr="00F818DF">
        <w:t>he customer accounts and report</w:t>
      </w:r>
      <w:r w:rsidRPr="00F818DF">
        <w:t xml:space="preserve"> findings to supervisors.</w:t>
      </w:r>
    </w:p>
    <w:p w:rsidR="00E72D19" w:rsidRPr="00F818DF" w:rsidRDefault="00E72D19" w:rsidP="00E7015E">
      <w:pPr>
        <w:numPr>
          <w:ilvl w:val="0"/>
          <w:numId w:val="6"/>
        </w:numPr>
        <w:jc w:val="both"/>
      </w:pPr>
      <w:r w:rsidRPr="00F818DF">
        <w:t xml:space="preserve">There have been </w:t>
      </w:r>
      <w:r w:rsidR="006503B5" w:rsidRPr="00F818DF">
        <w:t>2</w:t>
      </w:r>
      <w:r w:rsidRPr="00F818DF">
        <w:t xml:space="preserve"> incidents of property damage in the past five</w:t>
      </w:r>
      <w:r w:rsidR="006503B5" w:rsidRPr="00F818DF">
        <w:t xml:space="preserve"> years.  One was for vandalism </w:t>
      </w:r>
      <w:r w:rsidRPr="00F818DF">
        <w:t>and one glass breakage on a vehicle.  All were covered with deductible of $500-$1,000.</w:t>
      </w:r>
    </w:p>
    <w:p w:rsidR="00E72D19" w:rsidRPr="00F818DF" w:rsidRDefault="00E72D19" w:rsidP="00E7015E">
      <w:pPr>
        <w:numPr>
          <w:ilvl w:val="0"/>
          <w:numId w:val="6"/>
        </w:numPr>
        <w:jc w:val="both"/>
      </w:pPr>
      <w:r w:rsidRPr="00F818DF">
        <w:t>There was one incident of loss under electronic data processing.  Loss was covered.</w:t>
      </w:r>
    </w:p>
    <w:p w:rsidR="00E72D19" w:rsidRPr="00F818DF" w:rsidRDefault="00E72D19" w:rsidP="00E7015E">
      <w:pPr>
        <w:numPr>
          <w:ilvl w:val="0"/>
          <w:numId w:val="6"/>
        </w:numPr>
        <w:jc w:val="both"/>
      </w:pPr>
      <w:r w:rsidRPr="00F818DF">
        <w:t>There w</w:t>
      </w:r>
      <w:r w:rsidR="00811E1B" w:rsidRPr="00F818DF">
        <w:t>ere two</w:t>
      </w:r>
      <w:r w:rsidRPr="00F818DF">
        <w:t xml:space="preserve"> EEOC claim in past five years.  </w:t>
      </w:r>
      <w:r w:rsidR="00811E1B" w:rsidRPr="00F818DF">
        <w:t>One</w:t>
      </w:r>
      <w:r w:rsidRPr="00F818DF">
        <w:t xml:space="preserve"> claim settled at mediation</w:t>
      </w:r>
      <w:r w:rsidR="00431515" w:rsidRPr="00F818DF">
        <w:t xml:space="preserve"> for $500.</w:t>
      </w:r>
      <w:r w:rsidR="00811E1B" w:rsidRPr="00F818DF">
        <w:t xml:space="preserve"> And the other </w:t>
      </w:r>
      <w:r w:rsidR="006503B5" w:rsidRPr="00F818DF">
        <w:t>was determined not to have any</w:t>
      </w:r>
      <w:r w:rsidR="00B60C81" w:rsidRPr="00F818DF">
        <w:t xml:space="preserve"> merit by the EEOC judge</w:t>
      </w:r>
      <w:r w:rsidR="00811E1B" w:rsidRPr="00F818DF">
        <w:t>.</w:t>
      </w:r>
      <w:r w:rsidRPr="00F818DF">
        <w:t xml:space="preserve">  </w:t>
      </w:r>
      <w:r w:rsidR="00B60C81" w:rsidRPr="00F818DF">
        <w:t>Christole had two EEOC claims and one was settled in mediation and one never followed up.</w:t>
      </w:r>
    </w:p>
    <w:p w:rsidR="00E72D19" w:rsidRPr="00F818DF" w:rsidRDefault="00431515" w:rsidP="00E7015E">
      <w:pPr>
        <w:numPr>
          <w:ilvl w:val="0"/>
          <w:numId w:val="6"/>
        </w:numPr>
        <w:jc w:val="both"/>
      </w:pPr>
      <w:r w:rsidRPr="00F818DF">
        <w:t xml:space="preserve">There </w:t>
      </w:r>
      <w:r w:rsidR="00FD1FF0" w:rsidRPr="00F818DF">
        <w:t>has only been one</w:t>
      </w:r>
      <w:r w:rsidR="00E72D19" w:rsidRPr="00F818DF">
        <w:t xml:space="preserve"> vehicle related accidents </w:t>
      </w:r>
      <w:r w:rsidR="00FD1FF0" w:rsidRPr="00F818DF">
        <w:t>since 2006</w:t>
      </w:r>
      <w:r w:rsidR="00E166C6" w:rsidRPr="00F818DF">
        <w:t xml:space="preserve">.  </w:t>
      </w:r>
      <w:r w:rsidR="00E72D19" w:rsidRPr="00F818DF">
        <w:t xml:space="preserve">The average per </w:t>
      </w:r>
      <w:r w:rsidR="00FD1FF0" w:rsidRPr="00F818DF">
        <w:t>employee driver accident is .007</w:t>
      </w:r>
      <w:r w:rsidR="00E72D19" w:rsidRPr="00F818DF">
        <w:t xml:space="preserve"> per year (based on an average of 150 drivers per yea</w:t>
      </w:r>
      <w:r w:rsidR="00FD1FF0" w:rsidRPr="00F818DF">
        <w:t>r).  Accidents per year were &lt;1</w:t>
      </w:r>
      <w:r w:rsidR="00E72D19" w:rsidRPr="00F818DF">
        <w:t>.</w:t>
      </w:r>
    </w:p>
    <w:p w:rsidR="00E72D19" w:rsidRPr="00F818DF" w:rsidRDefault="00E72D19" w:rsidP="00E7015E">
      <w:pPr>
        <w:numPr>
          <w:ilvl w:val="0"/>
          <w:numId w:val="6"/>
        </w:numPr>
        <w:jc w:val="both"/>
      </w:pPr>
      <w:r w:rsidRPr="00F818DF">
        <w:t>There was one major accident involving a non-owned vehicle.  This accident resulted in the death of a customer who was being transported by a staff member.  The staff member was treated and released for her injuries.  The police report determined the other driver to be at fault but noted that neither Options staff nor customer had seat belts on at the time of the accident.  There is a lawsuit pending and the staff member received treatment under worker’s compensation.</w:t>
      </w:r>
    </w:p>
    <w:p w:rsidR="00E72D19" w:rsidRPr="00F818DF" w:rsidRDefault="00E72D19" w:rsidP="00E7015E">
      <w:pPr>
        <w:numPr>
          <w:ilvl w:val="0"/>
          <w:numId w:val="6"/>
        </w:numPr>
        <w:jc w:val="both"/>
      </w:pPr>
      <w:r w:rsidRPr="00F818DF">
        <w:t xml:space="preserve">Over the past </w:t>
      </w:r>
      <w:r w:rsidR="00F912FF" w:rsidRPr="00F818DF">
        <w:t>five</w:t>
      </w:r>
      <w:r w:rsidRPr="00F818DF">
        <w:t xml:space="preserve"> years worker’s compensation claims have held steady with very little change between 2006 and 2008.  In 2009 there was a significant increase primarily due to customer aggression in one setting.  </w:t>
      </w:r>
      <w:r w:rsidR="00F912FF" w:rsidRPr="00F818DF">
        <w:t xml:space="preserve">Since then, accident rates have returned to around 20-30 per year.  </w:t>
      </w:r>
      <w:r w:rsidRPr="00F818DF">
        <w:t xml:space="preserve">The majority of accidents over the past 5 years have been </w:t>
      </w:r>
      <w:r w:rsidR="00F912FF" w:rsidRPr="00F818DF">
        <w:t xml:space="preserve">customer aggression and </w:t>
      </w:r>
      <w:r w:rsidRPr="00F818DF">
        <w:t xml:space="preserve">slips, trips and falls.  </w:t>
      </w:r>
    </w:p>
    <w:p w:rsidR="00E72D19" w:rsidRPr="00F912FF" w:rsidRDefault="00E72D19" w:rsidP="00E7015E">
      <w:pPr>
        <w:numPr>
          <w:ilvl w:val="0"/>
          <w:numId w:val="6"/>
        </w:numPr>
        <w:jc w:val="both"/>
      </w:pPr>
      <w:r w:rsidRPr="00F818DF">
        <w:t>Prevention strategies have included ongoing staff development in crises prevention, better orientation processes, restrictions on some types of activities (staff are not allowed to help customers move furniture, etc.) and</w:t>
      </w:r>
      <w:r w:rsidRPr="00F912FF">
        <w:t xml:space="preserve"> providing adaptive equipment.  </w:t>
      </w:r>
    </w:p>
    <w:p w:rsidR="00E166C6" w:rsidRPr="00890894" w:rsidRDefault="00E166C6" w:rsidP="00E7015E">
      <w:pPr>
        <w:jc w:val="both"/>
        <w:rPr>
          <w:color w:val="FF0000"/>
        </w:rPr>
      </w:pPr>
    </w:p>
    <w:p w:rsidR="00BD405F" w:rsidRPr="0079285D" w:rsidRDefault="00BD405F" w:rsidP="00E7015E">
      <w:pPr>
        <w:jc w:val="both"/>
      </w:pPr>
      <w:r w:rsidRPr="0079285D">
        <w:t>Plans for 201</w:t>
      </w:r>
      <w:r w:rsidR="00F818DF" w:rsidRPr="0079285D">
        <w:t>2</w:t>
      </w:r>
      <w:r w:rsidRPr="0079285D">
        <w:t xml:space="preserve"> </w:t>
      </w:r>
      <w:r w:rsidR="00F818DF" w:rsidRPr="0079285D">
        <w:t>include developing an aggressive health and safety program with th</w:t>
      </w:r>
      <w:r w:rsidR="0079285D" w:rsidRPr="0079285D">
        <w:t>e help of our insurance carrier; supervisor training on both safety and hiring/firing; and ensuring all terminations are written appropriately, follow processes and are reviewed by a Human Resources professional before meeting with the employee</w:t>
      </w:r>
      <w:r w:rsidRPr="0079285D">
        <w:t>.</w:t>
      </w:r>
      <w:r w:rsidR="0079285D" w:rsidRPr="0079285D">
        <w:t xml:space="preserve">  </w:t>
      </w:r>
      <w:r w:rsidRPr="0079285D">
        <w:t xml:space="preserve">  </w:t>
      </w:r>
    </w:p>
    <w:p w:rsidR="002B51EA" w:rsidRPr="00890894" w:rsidRDefault="002B51EA" w:rsidP="00E72D19">
      <w:pPr>
        <w:pStyle w:val="Heading3"/>
        <w:rPr>
          <w:rFonts w:asciiTheme="minorHAnsi" w:hAnsiTheme="minorHAnsi"/>
        </w:rPr>
      </w:pPr>
      <w:bookmarkStart w:id="12" w:name="_Toc318445171"/>
      <w:r w:rsidRPr="00890894">
        <w:rPr>
          <w:rFonts w:asciiTheme="minorHAnsi" w:hAnsiTheme="minorHAnsi"/>
        </w:rPr>
        <w:t>Accessibility</w:t>
      </w:r>
      <w:r w:rsidR="00846DE2" w:rsidRPr="00890894">
        <w:rPr>
          <w:rFonts w:asciiTheme="minorHAnsi" w:hAnsiTheme="minorHAnsi"/>
        </w:rPr>
        <w:t xml:space="preserve"> Plan</w:t>
      </w:r>
      <w:bookmarkEnd w:id="12"/>
    </w:p>
    <w:p w:rsidR="008F2CB6" w:rsidRDefault="008F2CB6" w:rsidP="00E7015E">
      <w:pPr>
        <w:jc w:val="both"/>
        <w:rPr>
          <w:rFonts w:cs="Arial"/>
        </w:rPr>
      </w:pPr>
    </w:p>
    <w:p w:rsidR="002B51EA" w:rsidRPr="00890894" w:rsidRDefault="00B222C6" w:rsidP="00E7015E">
      <w:pPr>
        <w:jc w:val="both"/>
        <w:rPr>
          <w:rFonts w:cs="Arial"/>
        </w:rPr>
      </w:pPr>
      <w:r w:rsidRPr="00890894">
        <w:rPr>
          <w:rFonts w:cs="Arial"/>
        </w:rPr>
        <w:t>Each year Options reviews the accessibility of our serv</w:t>
      </w:r>
      <w:r w:rsidR="00FA5C57" w:rsidRPr="00890894">
        <w:rPr>
          <w:rFonts w:cs="Arial"/>
        </w:rPr>
        <w:t xml:space="preserve">ices and facilities.  The </w:t>
      </w:r>
      <w:r w:rsidR="00846DE2" w:rsidRPr="00890894">
        <w:rPr>
          <w:rFonts w:cs="Arial"/>
        </w:rPr>
        <w:t>Accessibility Plan</w:t>
      </w:r>
      <w:r w:rsidR="00FA5C57" w:rsidRPr="00890894">
        <w:rPr>
          <w:rFonts w:cs="Arial"/>
        </w:rPr>
        <w:t xml:space="preserve"> </w:t>
      </w:r>
      <w:r w:rsidR="00846DE2" w:rsidRPr="00890894">
        <w:rPr>
          <w:rFonts w:cs="Arial"/>
        </w:rPr>
        <w:t xml:space="preserve">is included in Attachment B and </w:t>
      </w:r>
      <w:r w:rsidRPr="00890894">
        <w:rPr>
          <w:rFonts w:cs="Arial"/>
        </w:rPr>
        <w:t xml:space="preserve">indicates the barriers identified for </w:t>
      </w:r>
      <w:r w:rsidR="00553895" w:rsidRPr="00890894">
        <w:rPr>
          <w:rFonts w:cs="Arial"/>
        </w:rPr>
        <w:t>2011</w:t>
      </w:r>
      <w:r w:rsidR="00195B5C" w:rsidRPr="00890894">
        <w:rPr>
          <w:rFonts w:cs="Arial"/>
        </w:rPr>
        <w:t xml:space="preserve"> </w:t>
      </w:r>
      <w:r w:rsidRPr="00890894">
        <w:rPr>
          <w:rFonts w:cs="Arial"/>
        </w:rPr>
        <w:t xml:space="preserve">through employee and customer surveys and our progress toward addressing them.  Through the survey process </w:t>
      </w:r>
      <w:r w:rsidR="00FC3C5B" w:rsidRPr="00890894">
        <w:rPr>
          <w:rFonts w:cs="Arial"/>
        </w:rPr>
        <w:t xml:space="preserve">along with the annual accessibility audit, </w:t>
      </w:r>
      <w:r w:rsidRPr="00890894">
        <w:rPr>
          <w:rFonts w:cs="Arial"/>
        </w:rPr>
        <w:t xml:space="preserve">additional barriers were noted by customers, families, staff, and funders.  </w:t>
      </w:r>
      <w:r w:rsidR="00FA5C57" w:rsidRPr="00890894">
        <w:rPr>
          <w:rFonts w:cs="Arial"/>
        </w:rPr>
        <w:t xml:space="preserve">The final column outlines the strategies for work in </w:t>
      </w:r>
      <w:r w:rsidR="00195B5C" w:rsidRPr="00890894">
        <w:rPr>
          <w:rFonts w:cs="Arial"/>
        </w:rPr>
        <w:t>201</w:t>
      </w:r>
      <w:r w:rsidR="00553895" w:rsidRPr="00890894">
        <w:rPr>
          <w:rFonts w:cs="Arial"/>
        </w:rPr>
        <w:t>2</w:t>
      </w:r>
      <w:r w:rsidR="00FA5C57" w:rsidRPr="00890894">
        <w:rPr>
          <w:rFonts w:cs="Arial"/>
        </w:rPr>
        <w:t xml:space="preserve">.  </w:t>
      </w:r>
    </w:p>
    <w:p w:rsidR="009B5922" w:rsidRPr="00890894" w:rsidRDefault="009B5922" w:rsidP="00E7015E">
      <w:pPr>
        <w:jc w:val="both"/>
        <w:rPr>
          <w:rFonts w:cs="Arial"/>
        </w:rPr>
      </w:pPr>
    </w:p>
    <w:p w:rsidR="009B5922" w:rsidRPr="00890894" w:rsidRDefault="006C3868" w:rsidP="00E7015E">
      <w:pPr>
        <w:jc w:val="both"/>
        <w:rPr>
          <w:rFonts w:cs="Arial"/>
        </w:rPr>
      </w:pPr>
      <w:r w:rsidRPr="00890894">
        <w:rPr>
          <w:rFonts w:cs="Arial"/>
        </w:rPr>
        <w:t>This past year, Options provided the following accommodations for staff.  None of these require</w:t>
      </w:r>
      <w:r w:rsidR="00DA05DB" w:rsidRPr="00890894">
        <w:rPr>
          <w:rFonts w:cs="Arial"/>
        </w:rPr>
        <w:t>d substantial investment and most</w:t>
      </w:r>
      <w:r w:rsidRPr="00890894">
        <w:rPr>
          <w:rFonts w:cs="Arial"/>
        </w:rPr>
        <w:t xml:space="preserve"> staff are still in the job where they required the support</w:t>
      </w:r>
      <w:r w:rsidR="009B5922" w:rsidRPr="00890894">
        <w:rPr>
          <w:rFonts w:cs="Arial"/>
        </w:rPr>
        <w:t>.</w:t>
      </w:r>
    </w:p>
    <w:p w:rsidR="006C3868" w:rsidRPr="00890894" w:rsidRDefault="006C3868" w:rsidP="00E7015E">
      <w:pPr>
        <w:jc w:val="both"/>
        <w:rPr>
          <w:rFonts w:cs="Arial"/>
          <w:color w:val="FF0000"/>
        </w:rPr>
      </w:pPr>
    </w:p>
    <w:tbl>
      <w:tblPr>
        <w:tblStyle w:val="TableGrid"/>
        <w:tblW w:w="0" w:type="auto"/>
        <w:tblLook w:val="04A0"/>
      </w:tblPr>
      <w:tblGrid>
        <w:gridCol w:w="1622"/>
        <w:gridCol w:w="1693"/>
        <w:gridCol w:w="937"/>
        <w:gridCol w:w="6764"/>
      </w:tblGrid>
      <w:tr w:rsidR="006C3868" w:rsidRPr="00890894" w:rsidTr="00B257F1">
        <w:trPr>
          <w:trHeight w:val="255"/>
        </w:trPr>
        <w:tc>
          <w:tcPr>
            <w:tcW w:w="1622" w:type="dxa"/>
            <w:shd w:val="clear" w:color="auto" w:fill="D9D9D9" w:themeFill="background1" w:themeFillShade="D9"/>
            <w:noWrap/>
            <w:hideMark/>
          </w:tcPr>
          <w:p w:rsidR="006C3868" w:rsidRPr="00890894" w:rsidRDefault="006C3868" w:rsidP="006C3868">
            <w:pPr>
              <w:ind w:firstLine="0"/>
              <w:rPr>
                <w:rFonts w:cs="Arial"/>
                <w:b/>
                <w:sz w:val="18"/>
                <w:szCs w:val="18"/>
              </w:rPr>
            </w:pPr>
            <w:r w:rsidRPr="00890894">
              <w:rPr>
                <w:rFonts w:cs="Arial"/>
                <w:b/>
                <w:sz w:val="18"/>
                <w:szCs w:val="18"/>
              </w:rPr>
              <w:t>Date of request</w:t>
            </w:r>
          </w:p>
        </w:tc>
        <w:tc>
          <w:tcPr>
            <w:tcW w:w="1693" w:type="dxa"/>
            <w:shd w:val="clear" w:color="auto" w:fill="D9D9D9" w:themeFill="background1" w:themeFillShade="D9"/>
            <w:hideMark/>
          </w:tcPr>
          <w:p w:rsidR="006C3868" w:rsidRPr="00890894" w:rsidRDefault="006C3868" w:rsidP="006C3868">
            <w:pPr>
              <w:ind w:firstLine="0"/>
              <w:rPr>
                <w:rFonts w:cs="Arial"/>
                <w:b/>
                <w:sz w:val="18"/>
                <w:szCs w:val="18"/>
              </w:rPr>
            </w:pPr>
            <w:r w:rsidRPr="00890894">
              <w:rPr>
                <w:rFonts w:cs="Arial"/>
                <w:b/>
                <w:sz w:val="18"/>
                <w:szCs w:val="18"/>
              </w:rPr>
              <w:t>Type of accommodation</w:t>
            </w:r>
          </w:p>
        </w:tc>
        <w:tc>
          <w:tcPr>
            <w:tcW w:w="937" w:type="dxa"/>
            <w:shd w:val="clear" w:color="auto" w:fill="D9D9D9" w:themeFill="background1" w:themeFillShade="D9"/>
            <w:noWrap/>
            <w:hideMark/>
          </w:tcPr>
          <w:p w:rsidR="006C3868" w:rsidRPr="00890894" w:rsidRDefault="006C3868" w:rsidP="006C3868">
            <w:pPr>
              <w:ind w:firstLine="0"/>
              <w:rPr>
                <w:rFonts w:cs="Arial"/>
                <w:b/>
                <w:sz w:val="18"/>
                <w:szCs w:val="18"/>
              </w:rPr>
            </w:pPr>
            <w:r w:rsidRPr="00890894">
              <w:rPr>
                <w:rFonts w:cs="Arial"/>
                <w:b/>
                <w:sz w:val="18"/>
                <w:szCs w:val="18"/>
              </w:rPr>
              <w:t>Reason</w:t>
            </w:r>
          </w:p>
        </w:tc>
        <w:tc>
          <w:tcPr>
            <w:tcW w:w="6764" w:type="dxa"/>
            <w:shd w:val="clear" w:color="auto" w:fill="D9D9D9" w:themeFill="background1" w:themeFillShade="D9"/>
            <w:hideMark/>
          </w:tcPr>
          <w:p w:rsidR="006C3868" w:rsidRPr="00890894" w:rsidRDefault="006C3868" w:rsidP="006C3868">
            <w:pPr>
              <w:ind w:firstLine="0"/>
              <w:rPr>
                <w:rFonts w:cs="Arial"/>
                <w:b/>
                <w:sz w:val="18"/>
                <w:szCs w:val="18"/>
              </w:rPr>
            </w:pPr>
            <w:r w:rsidRPr="00890894">
              <w:rPr>
                <w:rFonts w:cs="Arial"/>
                <w:b/>
                <w:sz w:val="18"/>
                <w:szCs w:val="18"/>
              </w:rPr>
              <w:t>Outcome</w:t>
            </w:r>
          </w:p>
        </w:tc>
      </w:tr>
      <w:tr w:rsidR="00B257F1" w:rsidRPr="00890894" w:rsidTr="00B257F1">
        <w:trPr>
          <w:trHeight w:val="255"/>
        </w:trPr>
        <w:tc>
          <w:tcPr>
            <w:tcW w:w="1622" w:type="dxa"/>
            <w:noWrap/>
            <w:vAlign w:val="bottom"/>
            <w:hideMark/>
          </w:tcPr>
          <w:p w:rsidR="00B257F1" w:rsidRPr="00890894" w:rsidRDefault="00B257F1">
            <w:pPr>
              <w:jc w:val="right"/>
              <w:rPr>
                <w:rFonts w:cs="Arial"/>
                <w:sz w:val="20"/>
                <w:szCs w:val="20"/>
              </w:rPr>
            </w:pPr>
            <w:r w:rsidRPr="00890894">
              <w:rPr>
                <w:rFonts w:cs="Arial"/>
                <w:sz w:val="20"/>
                <w:szCs w:val="20"/>
              </w:rPr>
              <w:t>3/21/2011</w:t>
            </w:r>
          </w:p>
        </w:tc>
        <w:tc>
          <w:tcPr>
            <w:tcW w:w="1693" w:type="dxa"/>
            <w:hideMark/>
          </w:tcPr>
          <w:p w:rsidR="00B257F1" w:rsidRPr="00890894" w:rsidRDefault="00B257F1" w:rsidP="006C3868">
            <w:pPr>
              <w:ind w:firstLine="0"/>
              <w:rPr>
                <w:rFonts w:cs="Arial"/>
                <w:sz w:val="18"/>
                <w:szCs w:val="18"/>
              </w:rPr>
            </w:pPr>
            <w:r w:rsidRPr="00890894">
              <w:rPr>
                <w:rFonts w:cs="Arial"/>
                <w:sz w:val="18"/>
                <w:szCs w:val="18"/>
              </w:rPr>
              <w:t>Temporary change in duties in setting</w:t>
            </w:r>
          </w:p>
        </w:tc>
        <w:tc>
          <w:tcPr>
            <w:tcW w:w="937" w:type="dxa"/>
            <w:noWrap/>
            <w:hideMark/>
          </w:tcPr>
          <w:p w:rsidR="00B257F1" w:rsidRPr="00890894" w:rsidRDefault="00B257F1" w:rsidP="006C3868">
            <w:pPr>
              <w:ind w:firstLine="0"/>
              <w:rPr>
                <w:rFonts w:cs="Arial"/>
                <w:sz w:val="18"/>
                <w:szCs w:val="18"/>
              </w:rPr>
            </w:pPr>
            <w:r w:rsidRPr="00890894">
              <w:rPr>
                <w:rFonts w:cs="Arial"/>
                <w:sz w:val="18"/>
                <w:szCs w:val="18"/>
              </w:rPr>
              <w:t>medical</w:t>
            </w:r>
          </w:p>
        </w:tc>
        <w:tc>
          <w:tcPr>
            <w:tcW w:w="6764" w:type="dxa"/>
            <w:hideMark/>
          </w:tcPr>
          <w:p w:rsidR="00B257F1" w:rsidRPr="00890894" w:rsidRDefault="00B257F1" w:rsidP="00B257F1">
            <w:pPr>
              <w:ind w:firstLine="0"/>
              <w:rPr>
                <w:rFonts w:cs="Arial"/>
                <w:sz w:val="18"/>
                <w:szCs w:val="18"/>
              </w:rPr>
            </w:pPr>
            <w:r w:rsidRPr="00890894">
              <w:rPr>
                <w:rFonts w:cs="Arial"/>
                <w:sz w:val="18"/>
                <w:szCs w:val="18"/>
              </w:rPr>
              <w:t>Employee was restricted to work with non-aggressive customers. Employee performed modified work in regular position until released from medical restrictions.</w:t>
            </w:r>
          </w:p>
        </w:tc>
      </w:tr>
      <w:tr w:rsidR="00B257F1" w:rsidRPr="00890894" w:rsidTr="00B257F1">
        <w:trPr>
          <w:trHeight w:val="510"/>
        </w:trPr>
        <w:tc>
          <w:tcPr>
            <w:tcW w:w="1622" w:type="dxa"/>
            <w:noWrap/>
            <w:vAlign w:val="bottom"/>
            <w:hideMark/>
          </w:tcPr>
          <w:p w:rsidR="00B257F1" w:rsidRPr="00890894" w:rsidRDefault="00B257F1">
            <w:pPr>
              <w:jc w:val="right"/>
              <w:rPr>
                <w:rFonts w:cs="Arial"/>
                <w:sz w:val="20"/>
                <w:szCs w:val="20"/>
              </w:rPr>
            </w:pPr>
            <w:r w:rsidRPr="00890894">
              <w:rPr>
                <w:rFonts w:cs="Arial"/>
                <w:sz w:val="20"/>
                <w:szCs w:val="20"/>
              </w:rPr>
              <w:t>4/6/2011</w:t>
            </w:r>
          </w:p>
        </w:tc>
        <w:tc>
          <w:tcPr>
            <w:tcW w:w="1693" w:type="dxa"/>
            <w:hideMark/>
          </w:tcPr>
          <w:p w:rsidR="00B257F1" w:rsidRPr="00890894" w:rsidRDefault="00B257F1" w:rsidP="006C3868">
            <w:pPr>
              <w:ind w:firstLine="0"/>
              <w:rPr>
                <w:rFonts w:cs="Arial"/>
                <w:sz w:val="18"/>
                <w:szCs w:val="18"/>
              </w:rPr>
            </w:pPr>
            <w:r w:rsidRPr="00890894">
              <w:rPr>
                <w:rFonts w:cs="Arial"/>
                <w:sz w:val="18"/>
                <w:szCs w:val="18"/>
              </w:rPr>
              <w:t>Temporary change in customer setting</w:t>
            </w:r>
          </w:p>
        </w:tc>
        <w:tc>
          <w:tcPr>
            <w:tcW w:w="937" w:type="dxa"/>
            <w:noWrap/>
            <w:hideMark/>
          </w:tcPr>
          <w:p w:rsidR="00B257F1" w:rsidRPr="00890894" w:rsidRDefault="00B257F1" w:rsidP="006C3868">
            <w:pPr>
              <w:ind w:firstLine="0"/>
              <w:rPr>
                <w:rFonts w:cs="Arial"/>
                <w:sz w:val="18"/>
                <w:szCs w:val="18"/>
              </w:rPr>
            </w:pPr>
            <w:r w:rsidRPr="00890894">
              <w:rPr>
                <w:rFonts w:cs="Arial"/>
                <w:sz w:val="18"/>
                <w:szCs w:val="18"/>
              </w:rPr>
              <w:t xml:space="preserve">medical </w:t>
            </w:r>
          </w:p>
        </w:tc>
        <w:tc>
          <w:tcPr>
            <w:tcW w:w="6764" w:type="dxa"/>
            <w:hideMark/>
          </w:tcPr>
          <w:p w:rsidR="00B257F1" w:rsidRPr="00890894" w:rsidRDefault="00B257F1" w:rsidP="006C3868">
            <w:pPr>
              <w:ind w:firstLine="0"/>
              <w:rPr>
                <w:rFonts w:cs="Arial"/>
                <w:sz w:val="18"/>
                <w:szCs w:val="18"/>
              </w:rPr>
            </w:pPr>
            <w:r w:rsidRPr="00890894">
              <w:rPr>
                <w:rFonts w:cs="Arial"/>
                <w:sz w:val="18"/>
                <w:szCs w:val="18"/>
              </w:rPr>
              <w:t>Employee w</w:t>
            </w:r>
            <w:r w:rsidR="008F094E" w:rsidRPr="00890894">
              <w:rPr>
                <w:rFonts w:cs="Arial"/>
                <w:sz w:val="18"/>
                <w:szCs w:val="18"/>
              </w:rPr>
              <w:t>as reassigned to alternate settings</w:t>
            </w:r>
            <w:r w:rsidRPr="00890894">
              <w:rPr>
                <w:rFonts w:cs="Arial"/>
                <w:sz w:val="18"/>
                <w:szCs w:val="18"/>
              </w:rPr>
              <w:t xml:space="preserve"> to accommodate lifting restriction until released from medical restrictions</w:t>
            </w:r>
            <w:r w:rsidR="008F094E" w:rsidRPr="00890894">
              <w:rPr>
                <w:rFonts w:cs="Arial"/>
                <w:sz w:val="18"/>
                <w:szCs w:val="18"/>
              </w:rPr>
              <w:t>.</w:t>
            </w:r>
          </w:p>
        </w:tc>
      </w:tr>
      <w:tr w:rsidR="00B257F1" w:rsidRPr="00890894" w:rsidTr="00B257F1">
        <w:trPr>
          <w:trHeight w:val="510"/>
        </w:trPr>
        <w:tc>
          <w:tcPr>
            <w:tcW w:w="1622" w:type="dxa"/>
            <w:noWrap/>
            <w:vAlign w:val="bottom"/>
            <w:hideMark/>
          </w:tcPr>
          <w:p w:rsidR="00B257F1" w:rsidRPr="00890894" w:rsidRDefault="00B257F1">
            <w:pPr>
              <w:jc w:val="right"/>
              <w:rPr>
                <w:rFonts w:cs="Arial"/>
                <w:sz w:val="20"/>
                <w:szCs w:val="20"/>
              </w:rPr>
            </w:pPr>
            <w:r w:rsidRPr="00890894">
              <w:rPr>
                <w:rFonts w:cs="Arial"/>
                <w:sz w:val="20"/>
                <w:szCs w:val="20"/>
              </w:rPr>
              <w:t>4/11/2011</w:t>
            </w:r>
          </w:p>
        </w:tc>
        <w:tc>
          <w:tcPr>
            <w:tcW w:w="1693" w:type="dxa"/>
            <w:hideMark/>
          </w:tcPr>
          <w:p w:rsidR="00B257F1" w:rsidRPr="00890894" w:rsidRDefault="008F094E" w:rsidP="006C3868">
            <w:pPr>
              <w:ind w:firstLine="0"/>
              <w:rPr>
                <w:rFonts w:cs="Arial"/>
                <w:sz w:val="18"/>
                <w:szCs w:val="18"/>
              </w:rPr>
            </w:pPr>
            <w:r w:rsidRPr="00890894">
              <w:rPr>
                <w:rFonts w:cs="Arial"/>
                <w:sz w:val="18"/>
                <w:szCs w:val="18"/>
              </w:rPr>
              <w:t>Change in customer setting</w:t>
            </w:r>
          </w:p>
        </w:tc>
        <w:tc>
          <w:tcPr>
            <w:tcW w:w="937" w:type="dxa"/>
            <w:noWrap/>
            <w:hideMark/>
          </w:tcPr>
          <w:p w:rsidR="00B257F1" w:rsidRPr="00890894" w:rsidRDefault="00B257F1" w:rsidP="006C3868">
            <w:pPr>
              <w:ind w:firstLine="0"/>
              <w:rPr>
                <w:rFonts w:cs="Arial"/>
                <w:sz w:val="18"/>
                <w:szCs w:val="18"/>
              </w:rPr>
            </w:pPr>
            <w:r w:rsidRPr="00890894">
              <w:rPr>
                <w:rFonts w:cs="Arial"/>
                <w:sz w:val="18"/>
                <w:szCs w:val="18"/>
              </w:rPr>
              <w:t>medical</w:t>
            </w:r>
          </w:p>
        </w:tc>
        <w:tc>
          <w:tcPr>
            <w:tcW w:w="6764" w:type="dxa"/>
            <w:hideMark/>
          </w:tcPr>
          <w:p w:rsidR="00B257F1" w:rsidRPr="00890894" w:rsidRDefault="008F094E" w:rsidP="008F094E">
            <w:pPr>
              <w:ind w:firstLine="0"/>
              <w:rPr>
                <w:rFonts w:cs="Arial"/>
                <w:sz w:val="18"/>
                <w:szCs w:val="18"/>
              </w:rPr>
            </w:pPr>
            <w:r w:rsidRPr="00890894">
              <w:rPr>
                <w:rFonts w:cs="Arial"/>
                <w:sz w:val="18"/>
                <w:szCs w:val="18"/>
              </w:rPr>
              <w:t>Employee was reassigned to alternate setting to accommodate the lifting/non-driving restrictions until released from medical restrictions.</w:t>
            </w:r>
          </w:p>
        </w:tc>
      </w:tr>
      <w:tr w:rsidR="00B257F1" w:rsidRPr="00890894" w:rsidTr="00B257F1">
        <w:trPr>
          <w:trHeight w:val="255"/>
        </w:trPr>
        <w:tc>
          <w:tcPr>
            <w:tcW w:w="1622" w:type="dxa"/>
            <w:noWrap/>
            <w:vAlign w:val="bottom"/>
            <w:hideMark/>
          </w:tcPr>
          <w:p w:rsidR="00B257F1" w:rsidRPr="00890894" w:rsidRDefault="00B257F1">
            <w:pPr>
              <w:jc w:val="right"/>
              <w:rPr>
                <w:rFonts w:cs="Arial"/>
                <w:sz w:val="20"/>
                <w:szCs w:val="20"/>
              </w:rPr>
            </w:pPr>
            <w:r w:rsidRPr="00890894">
              <w:rPr>
                <w:rFonts w:cs="Arial"/>
                <w:sz w:val="20"/>
                <w:szCs w:val="20"/>
              </w:rPr>
              <w:t>8/9/2011</w:t>
            </w:r>
          </w:p>
        </w:tc>
        <w:tc>
          <w:tcPr>
            <w:tcW w:w="1693" w:type="dxa"/>
            <w:hideMark/>
          </w:tcPr>
          <w:p w:rsidR="00B257F1" w:rsidRPr="00890894" w:rsidRDefault="008F094E" w:rsidP="006C3868">
            <w:pPr>
              <w:ind w:firstLine="0"/>
              <w:rPr>
                <w:rFonts w:cs="Arial"/>
                <w:sz w:val="18"/>
                <w:szCs w:val="18"/>
              </w:rPr>
            </w:pPr>
            <w:r w:rsidRPr="00890894">
              <w:rPr>
                <w:rFonts w:cs="Arial"/>
                <w:sz w:val="18"/>
                <w:szCs w:val="18"/>
              </w:rPr>
              <w:t>Temporary modified work</w:t>
            </w:r>
          </w:p>
        </w:tc>
        <w:tc>
          <w:tcPr>
            <w:tcW w:w="937" w:type="dxa"/>
            <w:noWrap/>
            <w:hideMark/>
          </w:tcPr>
          <w:p w:rsidR="00B257F1" w:rsidRPr="00890894" w:rsidRDefault="00B257F1" w:rsidP="006C3868">
            <w:pPr>
              <w:ind w:firstLine="0"/>
              <w:rPr>
                <w:rFonts w:cs="Arial"/>
                <w:sz w:val="18"/>
                <w:szCs w:val="18"/>
              </w:rPr>
            </w:pPr>
            <w:r w:rsidRPr="00890894">
              <w:rPr>
                <w:rFonts w:cs="Arial"/>
                <w:sz w:val="18"/>
                <w:szCs w:val="18"/>
              </w:rPr>
              <w:t>medical</w:t>
            </w:r>
          </w:p>
        </w:tc>
        <w:tc>
          <w:tcPr>
            <w:tcW w:w="6764" w:type="dxa"/>
            <w:hideMark/>
          </w:tcPr>
          <w:p w:rsidR="00B257F1" w:rsidRPr="00890894" w:rsidRDefault="008F094E" w:rsidP="006C3868">
            <w:pPr>
              <w:ind w:firstLine="0"/>
              <w:rPr>
                <w:rFonts w:cs="Arial"/>
                <w:sz w:val="18"/>
                <w:szCs w:val="18"/>
              </w:rPr>
            </w:pPr>
            <w:r w:rsidRPr="00890894">
              <w:rPr>
                <w:rFonts w:cs="Arial"/>
                <w:sz w:val="18"/>
                <w:szCs w:val="18"/>
              </w:rPr>
              <w:t>Employee performed modified non-repetitive work in regular position until released from medical restrictions</w:t>
            </w:r>
          </w:p>
        </w:tc>
      </w:tr>
      <w:tr w:rsidR="00B257F1" w:rsidRPr="00890894" w:rsidTr="00B257F1">
        <w:trPr>
          <w:trHeight w:val="510"/>
        </w:trPr>
        <w:tc>
          <w:tcPr>
            <w:tcW w:w="1622" w:type="dxa"/>
            <w:noWrap/>
            <w:vAlign w:val="bottom"/>
            <w:hideMark/>
          </w:tcPr>
          <w:p w:rsidR="00B257F1" w:rsidRPr="00890894" w:rsidRDefault="00B257F1">
            <w:pPr>
              <w:jc w:val="right"/>
              <w:rPr>
                <w:rFonts w:cs="Arial"/>
                <w:sz w:val="20"/>
                <w:szCs w:val="20"/>
              </w:rPr>
            </w:pPr>
            <w:r w:rsidRPr="00890894">
              <w:rPr>
                <w:rFonts w:cs="Arial"/>
                <w:sz w:val="20"/>
                <w:szCs w:val="20"/>
              </w:rPr>
              <w:t>8/10/2011</w:t>
            </w:r>
          </w:p>
        </w:tc>
        <w:tc>
          <w:tcPr>
            <w:tcW w:w="1693" w:type="dxa"/>
            <w:hideMark/>
          </w:tcPr>
          <w:p w:rsidR="00B257F1" w:rsidRPr="00890894" w:rsidRDefault="00B257F1" w:rsidP="008F094E">
            <w:pPr>
              <w:ind w:firstLine="0"/>
              <w:rPr>
                <w:rFonts w:cs="Arial"/>
                <w:sz w:val="18"/>
                <w:szCs w:val="18"/>
              </w:rPr>
            </w:pPr>
            <w:r w:rsidRPr="00890894">
              <w:rPr>
                <w:rFonts w:cs="Arial"/>
                <w:sz w:val="18"/>
                <w:szCs w:val="18"/>
              </w:rPr>
              <w:t xml:space="preserve">Temporary </w:t>
            </w:r>
            <w:r w:rsidR="008F094E" w:rsidRPr="00890894">
              <w:rPr>
                <w:rFonts w:cs="Arial"/>
                <w:sz w:val="18"/>
                <w:szCs w:val="18"/>
              </w:rPr>
              <w:t xml:space="preserve"> light duty </w:t>
            </w:r>
          </w:p>
        </w:tc>
        <w:tc>
          <w:tcPr>
            <w:tcW w:w="937" w:type="dxa"/>
            <w:noWrap/>
            <w:hideMark/>
          </w:tcPr>
          <w:p w:rsidR="00B257F1" w:rsidRPr="00890894" w:rsidRDefault="00B257F1" w:rsidP="006C3868">
            <w:pPr>
              <w:ind w:firstLine="0"/>
              <w:rPr>
                <w:rFonts w:cs="Arial"/>
                <w:sz w:val="18"/>
                <w:szCs w:val="18"/>
              </w:rPr>
            </w:pPr>
            <w:r w:rsidRPr="00890894">
              <w:rPr>
                <w:rFonts w:cs="Arial"/>
                <w:sz w:val="18"/>
                <w:szCs w:val="18"/>
              </w:rPr>
              <w:t xml:space="preserve">medical </w:t>
            </w:r>
          </w:p>
        </w:tc>
        <w:tc>
          <w:tcPr>
            <w:tcW w:w="6764" w:type="dxa"/>
            <w:hideMark/>
          </w:tcPr>
          <w:p w:rsidR="00B257F1" w:rsidRPr="00890894" w:rsidRDefault="008F094E" w:rsidP="006C3868">
            <w:pPr>
              <w:ind w:firstLine="0"/>
              <w:rPr>
                <w:rFonts w:cs="Arial"/>
                <w:sz w:val="18"/>
                <w:szCs w:val="18"/>
              </w:rPr>
            </w:pPr>
            <w:r w:rsidRPr="00890894">
              <w:rPr>
                <w:rFonts w:cs="Arial"/>
                <w:sz w:val="18"/>
                <w:szCs w:val="18"/>
              </w:rPr>
              <w:t>Employee was reassigned to perform office work to accommodate lifting restrictions until released from medical restrictions.</w:t>
            </w:r>
          </w:p>
        </w:tc>
      </w:tr>
      <w:tr w:rsidR="00B257F1" w:rsidRPr="00890894" w:rsidTr="00B257F1">
        <w:trPr>
          <w:trHeight w:val="510"/>
        </w:trPr>
        <w:tc>
          <w:tcPr>
            <w:tcW w:w="1622" w:type="dxa"/>
            <w:noWrap/>
            <w:vAlign w:val="bottom"/>
          </w:tcPr>
          <w:p w:rsidR="0076157E" w:rsidRDefault="0076157E" w:rsidP="00B257F1">
            <w:pPr>
              <w:jc w:val="right"/>
              <w:rPr>
                <w:rFonts w:cs="Arial"/>
                <w:sz w:val="20"/>
                <w:szCs w:val="20"/>
              </w:rPr>
            </w:pPr>
          </w:p>
          <w:p w:rsidR="00B257F1" w:rsidRPr="00890894" w:rsidRDefault="00B257F1" w:rsidP="0076157E">
            <w:pPr>
              <w:jc w:val="right"/>
              <w:rPr>
                <w:rFonts w:cs="Arial"/>
                <w:sz w:val="20"/>
                <w:szCs w:val="20"/>
              </w:rPr>
            </w:pPr>
            <w:r w:rsidRPr="00890894">
              <w:rPr>
                <w:rFonts w:cs="Arial"/>
                <w:sz w:val="20"/>
                <w:szCs w:val="20"/>
              </w:rPr>
              <w:t>11/26/2011</w:t>
            </w:r>
          </w:p>
        </w:tc>
        <w:tc>
          <w:tcPr>
            <w:tcW w:w="1693" w:type="dxa"/>
          </w:tcPr>
          <w:p w:rsidR="00B257F1" w:rsidRPr="00890894" w:rsidRDefault="008F094E" w:rsidP="006C3868">
            <w:pPr>
              <w:ind w:firstLine="0"/>
              <w:rPr>
                <w:rFonts w:cs="Arial"/>
                <w:sz w:val="18"/>
                <w:szCs w:val="18"/>
              </w:rPr>
            </w:pPr>
            <w:r w:rsidRPr="00890894">
              <w:rPr>
                <w:rFonts w:cs="Arial"/>
                <w:sz w:val="18"/>
                <w:szCs w:val="18"/>
              </w:rPr>
              <w:t>Temporary modified work</w:t>
            </w:r>
          </w:p>
        </w:tc>
        <w:tc>
          <w:tcPr>
            <w:tcW w:w="937" w:type="dxa"/>
            <w:noWrap/>
          </w:tcPr>
          <w:p w:rsidR="00B257F1" w:rsidRPr="00890894" w:rsidRDefault="00B257F1" w:rsidP="006C3868">
            <w:pPr>
              <w:ind w:firstLine="0"/>
              <w:rPr>
                <w:rFonts w:cs="Arial"/>
                <w:sz w:val="18"/>
                <w:szCs w:val="18"/>
              </w:rPr>
            </w:pPr>
            <w:r w:rsidRPr="00890894">
              <w:rPr>
                <w:rFonts w:cs="Arial"/>
                <w:sz w:val="18"/>
                <w:szCs w:val="18"/>
              </w:rPr>
              <w:t>medical</w:t>
            </w:r>
          </w:p>
        </w:tc>
        <w:tc>
          <w:tcPr>
            <w:tcW w:w="6764" w:type="dxa"/>
          </w:tcPr>
          <w:p w:rsidR="00B257F1" w:rsidRPr="00890894" w:rsidRDefault="008F094E" w:rsidP="006C3868">
            <w:pPr>
              <w:ind w:firstLine="0"/>
              <w:rPr>
                <w:rFonts w:cs="Arial"/>
                <w:sz w:val="18"/>
                <w:szCs w:val="18"/>
              </w:rPr>
            </w:pPr>
            <w:r w:rsidRPr="00890894">
              <w:rPr>
                <w:rFonts w:cs="Arial"/>
                <w:sz w:val="18"/>
                <w:szCs w:val="18"/>
              </w:rPr>
              <w:t>Employee was assisted with lifting/transfers by co-workers until released from medical restrictions.</w:t>
            </w:r>
          </w:p>
        </w:tc>
      </w:tr>
    </w:tbl>
    <w:p w:rsidR="00286056" w:rsidRPr="00890894" w:rsidRDefault="00286056" w:rsidP="00286056">
      <w:pPr>
        <w:ind w:firstLine="0"/>
        <w:rPr>
          <w:rFonts w:cs="Arial"/>
        </w:rPr>
      </w:pPr>
    </w:p>
    <w:p w:rsidR="00286056" w:rsidRPr="00890894" w:rsidRDefault="00286056" w:rsidP="00286056">
      <w:pPr>
        <w:pStyle w:val="Heading3"/>
        <w:rPr>
          <w:rFonts w:asciiTheme="minorHAnsi" w:hAnsiTheme="minorHAnsi"/>
        </w:rPr>
      </w:pPr>
      <w:bookmarkStart w:id="13" w:name="_Toc318445172"/>
      <w:r w:rsidRPr="00890894">
        <w:rPr>
          <w:rFonts w:asciiTheme="minorHAnsi" w:hAnsiTheme="minorHAnsi"/>
        </w:rPr>
        <w:t>Technology Plan</w:t>
      </w:r>
      <w:bookmarkEnd w:id="13"/>
    </w:p>
    <w:p w:rsidR="00FD1FF0" w:rsidRDefault="00FD1FF0" w:rsidP="00E7015E">
      <w:pPr>
        <w:jc w:val="both"/>
        <w:rPr>
          <w:rFonts w:cs="Arial"/>
        </w:rPr>
      </w:pPr>
    </w:p>
    <w:p w:rsidR="00FA5C57" w:rsidRPr="00890894" w:rsidRDefault="00E815A4" w:rsidP="00E7015E">
      <w:pPr>
        <w:jc w:val="both"/>
        <w:rPr>
          <w:rFonts w:cs="Arial"/>
        </w:rPr>
      </w:pPr>
      <w:r w:rsidRPr="00890894">
        <w:rPr>
          <w:rFonts w:cs="Arial"/>
        </w:rPr>
        <w:t>During 2011</w:t>
      </w:r>
      <w:r w:rsidR="00A605DA" w:rsidRPr="00890894">
        <w:rPr>
          <w:rFonts w:cs="Arial"/>
        </w:rPr>
        <w:t xml:space="preserve"> Options</w:t>
      </w:r>
      <w:r w:rsidR="00C23175" w:rsidRPr="00890894">
        <w:rPr>
          <w:rFonts w:cs="Arial"/>
        </w:rPr>
        <w:t xml:space="preserve"> </w:t>
      </w:r>
      <w:r w:rsidRPr="00890894">
        <w:rPr>
          <w:rFonts w:cs="Arial"/>
        </w:rPr>
        <w:t>participated in a</w:t>
      </w:r>
      <w:r w:rsidR="00C23175" w:rsidRPr="00890894">
        <w:rPr>
          <w:rFonts w:cs="Arial"/>
        </w:rPr>
        <w:t xml:space="preserve"> shared IT collaboration project through the SIPN group</w:t>
      </w:r>
      <w:r w:rsidRPr="00890894">
        <w:rPr>
          <w:rFonts w:cs="Arial"/>
        </w:rPr>
        <w:t>. Six different agencies</w:t>
      </w:r>
      <w:r w:rsidR="00C23175" w:rsidRPr="00890894">
        <w:rPr>
          <w:rFonts w:cs="Arial"/>
        </w:rPr>
        <w:t xml:space="preserve"> a</w:t>
      </w:r>
      <w:r w:rsidRPr="00890894">
        <w:rPr>
          <w:rFonts w:cs="Arial"/>
        </w:rPr>
        <w:t>re a</w:t>
      </w:r>
      <w:r w:rsidR="00C23175" w:rsidRPr="00890894">
        <w:rPr>
          <w:rFonts w:cs="Arial"/>
        </w:rPr>
        <w:t xml:space="preserve"> part of the project and sharing IT resources. Options has also purchased a new Time &amp; Attendance, HR, Case management software package called Casper. This new system will replace the current Accel / Provide software and provide many additional functions that were missing from the previous system. </w:t>
      </w:r>
      <w:r w:rsidR="00A605DA" w:rsidRPr="00890894">
        <w:rPr>
          <w:rFonts w:cs="Arial"/>
        </w:rPr>
        <w:t xml:space="preserve">Options has also started to provide online training via Moodle to additional non-profit agencies via the SIPN group during this past year. Five new computers were installed at the main office this past year. </w:t>
      </w:r>
      <w:r w:rsidRPr="00890894">
        <w:rPr>
          <w:rFonts w:cs="Arial"/>
        </w:rPr>
        <w:t>During 2011 Options purchased and installed a new color printer / copier through Jim Gordon Inc. to help with marketing / development</w:t>
      </w:r>
      <w:r w:rsidR="006E15FC" w:rsidRPr="00890894">
        <w:rPr>
          <w:rFonts w:cs="Arial"/>
        </w:rPr>
        <w:t xml:space="preserve"> efforts</w:t>
      </w:r>
      <w:r w:rsidR="00A605DA" w:rsidRPr="00890894">
        <w:rPr>
          <w:rFonts w:cs="Arial"/>
        </w:rPr>
        <w:t>.</w:t>
      </w:r>
      <w:r w:rsidR="006E15FC" w:rsidRPr="00890894">
        <w:rPr>
          <w:rFonts w:cs="Arial"/>
        </w:rPr>
        <w:t xml:space="preserve"> Fiscal / HR also received a new Ricoh printer to assist with scanning / copying and printing needs.</w:t>
      </w:r>
      <w:r w:rsidRPr="00890894">
        <w:rPr>
          <w:rFonts w:cs="Arial"/>
        </w:rPr>
        <w:t xml:space="preserve"> All team managers at Options were provided with a netbook computer</w:t>
      </w:r>
      <w:r w:rsidR="006E15FC" w:rsidRPr="00890894">
        <w:rPr>
          <w:rFonts w:cs="Arial"/>
        </w:rPr>
        <w:t xml:space="preserve"> in 2011</w:t>
      </w:r>
      <w:r w:rsidRPr="00890894">
        <w:rPr>
          <w:rFonts w:cs="Arial"/>
        </w:rPr>
        <w:t xml:space="preserve"> to assist them in working remotely and being more efficient.</w:t>
      </w:r>
      <w:r w:rsidR="006E15FC" w:rsidRPr="00890894">
        <w:rPr>
          <w:rFonts w:cs="Arial"/>
        </w:rPr>
        <w:t xml:space="preserve">  Technology plans for 2012</w:t>
      </w:r>
      <w:r w:rsidR="001974B6" w:rsidRPr="00890894">
        <w:rPr>
          <w:rFonts w:cs="Arial"/>
        </w:rPr>
        <w:t xml:space="preserve"> &amp; beyond include Implementation of t</w:t>
      </w:r>
      <w:r w:rsidR="006E15FC" w:rsidRPr="00890894">
        <w:rPr>
          <w:rFonts w:cs="Arial"/>
        </w:rPr>
        <w:t xml:space="preserve">he new Quantum / Casper software, </w:t>
      </w:r>
      <w:r w:rsidR="00E568B9" w:rsidRPr="00890894">
        <w:rPr>
          <w:rFonts w:cs="Arial"/>
        </w:rPr>
        <w:t>Windows7 migration for a</w:t>
      </w:r>
      <w:r w:rsidR="006E15FC" w:rsidRPr="00890894">
        <w:rPr>
          <w:rFonts w:cs="Arial"/>
        </w:rPr>
        <w:t>ll LifeDesigns, Inc. computers during 2012</w:t>
      </w:r>
      <w:r w:rsidR="00E568B9" w:rsidRPr="00890894">
        <w:rPr>
          <w:rFonts w:cs="Arial"/>
        </w:rPr>
        <w:t xml:space="preserve"> is also being planned. </w:t>
      </w:r>
      <w:r w:rsidR="006E15FC" w:rsidRPr="00890894">
        <w:rPr>
          <w:rFonts w:cs="Arial"/>
        </w:rPr>
        <w:t xml:space="preserve">E-mail will be converted to LifeDesignsinc.org during 2012. </w:t>
      </w:r>
      <w:r w:rsidR="00E568B9" w:rsidRPr="00890894">
        <w:rPr>
          <w:rFonts w:cs="Arial"/>
        </w:rPr>
        <w:t xml:space="preserve">SIPN IT sharing collaboration will continue to be an important part of all technology plans moving forward for </w:t>
      </w:r>
      <w:r w:rsidR="006E15FC" w:rsidRPr="00890894">
        <w:rPr>
          <w:rFonts w:cs="Arial"/>
        </w:rPr>
        <w:t>LifeDesigns, Inc.</w:t>
      </w:r>
      <w:r w:rsidR="00E568B9" w:rsidRPr="00890894">
        <w:rPr>
          <w:rFonts w:cs="Arial"/>
        </w:rPr>
        <w:t xml:space="preserve"> and participating SIPN members. </w:t>
      </w:r>
    </w:p>
    <w:p w:rsidR="00FA5C57" w:rsidRPr="00890894" w:rsidRDefault="00FA5C57" w:rsidP="00FA5C57">
      <w:pPr>
        <w:pStyle w:val="Heading3"/>
        <w:rPr>
          <w:rFonts w:asciiTheme="minorHAnsi" w:hAnsiTheme="minorHAnsi"/>
        </w:rPr>
      </w:pPr>
      <w:bookmarkStart w:id="14" w:name="_Toc318445173"/>
      <w:r w:rsidRPr="00890894">
        <w:rPr>
          <w:rFonts w:asciiTheme="minorHAnsi" w:hAnsiTheme="minorHAnsi"/>
        </w:rPr>
        <w:t>Goals for 20</w:t>
      </w:r>
      <w:r w:rsidR="000552CA" w:rsidRPr="00890894">
        <w:rPr>
          <w:rFonts w:asciiTheme="minorHAnsi" w:hAnsiTheme="minorHAnsi"/>
        </w:rPr>
        <w:t>12</w:t>
      </w:r>
      <w:bookmarkEnd w:id="14"/>
    </w:p>
    <w:p w:rsidR="00FA5C57" w:rsidRPr="00890894" w:rsidRDefault="000552CA" w:rsidP="00E7015E">
      <w:pPr>
        <w:jc w:val="both"/>
      </w:pPr>
      <w:r w:rsidRPr="00890894">
        <w:t>With the merger, plans have definitely been changed to accommodate the activities needed for a smooth transition</w:t>
      </w:r>
      <w:r w:rsidR="00E63CE0" w:rsidRPr="00890894">
        <w:t>.</w:t>
      </w:r>
      <w:r w:rsidRPr="00890894">
        <w:t xml:space="preserve">  </w:t>
      </w:r>
      <w:r w:rsidR="004E12ED" w:rsidRPr="00890894">
        <w:t>Attachment C outlines all the goals for 2</w:t>
      </w:r>
      <w:r w:rsidR="008F2CB6">
        <w:t>012.  We will review and revise</w:t>
      </w:r>
      <w:r w:rsidR="004E12ED" w:rsidRPr="00890894">
        <w:t xml:space="preserve"> the strategic plan in light of the merger and new service areas in the coming months.</w:t>
      </w:r>
    </w:p>
    <w:p w:rsidR="001E7614" w:rsidRPr="00890894" w:rsidRDefault="001E7614" w:rsidP="00E7015E">
      <w:pPr>
        <w:jc w:val="both"/>
      </w:pPr>
    </w:p>
    <w:p w:rsidR="00207FC4" w:rsidRPr="00890894" w:rsidRDefault="00207FC4" w:rsidP="00E7015E">
      <w:pPr>
        <w:numPr>
          <w:ilvl w:val="0"/>
          <w:numId w:val="7"/>
        </w:numPr>
        <w:jc w:val="both"/>
      </w:pPr>
      <w:r w:rsidRPr="00890894">
        <w:rPr>
          <w:b/>
        </w:rPr>
        <w:t>F</w:t>
      </w:r>
      <w:r w:rsidRPr="00890894">
        <w:t xml:space="preserve">inancial results while meeting the mission, </w:t>
      </w:r>
    </w:p>
    <w:p w:rsidR="00207FC4" w:rsidRPr="00890894" w:rsidRDefault="00207FC4" w:rsidP="00E7015E">
      <w:pPr>
        <w:numPr>
          <w:ilvl w:val="0"/>
          <w:numId w:val="7"/>
        </w:numPr>
        <w:jc w:val="both"/>
      </w:pPr>
      <w:r w:rsidRPr="00890894">
        <w:rPr>
          <w:b/>
        </w:rPr>
        <w:t>A</w:t>
      </w:r>
      <w:r w:rsidRPr="00890894">
        <w:t xml:space="preserve">ccountability for customer outcomes, </w:t>
      </w:r>
    </w:p>
    <w:p w:rsidR="00207FC4" w:rsidRPr="00890894" w:rsidRDefault="00207FC4" w:rsidP="00E7015E">
      <w:pPr>
        <w:numPr>
          <w:ilvl w:val="0"/>
          <w:numId w:val="7"/>
        </w:numPr>
        <w:jc w:val="both"/>
      </w:pPr>
      <w:r w:rsidRPr="00890894">
        <w:rPr>
          <w:b/>
        </w:rPr>
        <w:t>C</w:t>
      </w:r>
      <w:r w:rsidRPr="00890894">
        <w:t xml:space="preserve">ulture within the work environment that promotes excellence, </w:t>
      </w:r>
    </w:p>
    <w:p w:rsidR="00207FC4" w:rsidRPr="00890894" w:rsidRDefault="00207FC4" w:rsidP="00E7015E">
      <w:pPr>
        <w:numPr>
          <w:ilvl w:val="0"/>
          <w:numId w:val="7"/>
        </w:numPr>
        <w:jc w:val="both"/>
      </w:pPr>
      <w:r w:rsidRPr="00890894">
        <w:rPr>
          <w:b/>
        </w:rPr>
        <w:t>E</w:t>
      </w:r>
      <w:r w:rsidRPr="00890894">
        <w:t xml:space="preserve">mployees that are professional and well trained, and </w:t>
      </w:r>
    </w:p>
    <w:p w:rsidR="0068224A" w:rsidRPr="00890894" w:rsidRDefault="00207FC4" w:rsidP="00E7015E">
      <w:pPr>
        <w:numPr>
          <w:ilvl w:val="0"/>
          <w:numId w:val="7"/>
        </w:numPr>
        <w:jc w:val="both"/>
      </w:pPr>
      <w:r w:rsidRPr="00890894">
        <w:rPr>
          <w:b/>
        </w:rPr>
        <w:t>S</w:t>
      </w:r>
      <w:r w:rsidRPr="00890894">
        <w:t xml:space="preserve">ervices </w:t>
      </w:r>
      <w:r w:rsidR="002E7AB8" w:rsidRPr="00890894">
        <w:t>that make</w:t>
      </w:r>
      <w:r w:rsidRPr="00890894">
        <w:t xml:space="preserve"> Options the provider of choice.</w:t>
      </w:r>
    </w:p>
    <w:p w:rsidR="00752635" w:rsidRPr="00890894" w:rsidRDefault="00752635" w:rsidP="00752635">
      <w:pPr>
        <w:pStyle w:val="Heading2"/>
        <w:spacing w:before="0" w:after="0" w:line="288" w:lineRule="auto"/>
        <w:rPr>
          <w:rFonts w:asciiTheme="minorHAnsi" w:hAnsiTheme="minorHAnsi"/>
        </w:rPr>
        <w:sectPr w:rsidR="00752635" w:rsidRPr="00890894" w:rsidSect="00E52ED0">
          <w:headerReference w:type="default" r:id="rId13"/>
          <w:footerReference w:type="default" r:id="rId14"/>
          <w:headerReference w:type="first" r:id="rId15"/>
          <w:pgSz w:w="12240" w:h="15840" w:code="1"/>
          <w:pgMar w:top="720" w:right="720" w:bottom="720" w:left="720" w:header="720" w:footer="720" w:gutter="0"/>
          <w:cols w:space="720"/>
          <w:titlePg/>
          <w:docGrid w:linePitch="272"/>
        </w:sectPr>
      </w:pPr>
    </w:p>
    <w:p w:rsidR="00752635" w:rsidRPr="00890894" w:rsidRDefault="00752635" w:rsidP="00752635"/>
    <w:p w:rsidR="002B51EA" w:rsidRPr="00890894" w:rsidRDefault="00EB570F" w:rsidP="00241B99">
      <w:pPr>
        <w:pStyle w:val="Heading3"/>
        <w:rPr>
          <w:rFonts w:asciiTheme="minorHAnsi" w:hAnsiTheme="minorHAnsi"/>
        </w:rPr>
      </w:pPr>
      <w:bookmarkStart w:id="15" w:name="_Toc318445174"/>
      <w:r w:rsidRPr="00890894">
        <w:rPr>
          <w:rFonts w:asciiTheme="minorHAnsi" w:hAnsiTheme="minorHAnsi"/>
        </w:rPr>
        <w:t>Attachment A: Service Outcome Review</w:t>
      </w:r>
      <w:bookmarkEnd w:id="15"/>
    </w:p>
    <w:p w:rsidR="00F70207" w:rsidRPr="00890894" w:rsidRDefault="00F70207" w:rsidP="00F70207"/>
    <w:p w:rsidR="00F70207" w:rsidRPr="00890894" w:rsidRDefault="00F70207" w:rsidP="00F70207">
      <w:pPr>
        <w:jc w:val="center"/>
        <w:rPr>
          <w:b/>
          <w:sz w:val="28"/>
          <w:szCs w:val="28"/>
        </w:rPr>
      </w:pPr>
      <w:r w:rsidRPr="00890894">
        <w:rPr>
          <w:b/>
          <w:sz w:val="28"/>
          <w:szCs w:val="28"/>
        </w:rPr>
        <w:t xml:space="preserve">Service Outcome Review  </w:t>
      </w:r>
    </w:p>
    <w:p w:rsidR="00F70207" w:rsidRPr="00890894" w:rsidRDefault="00F70207" w:rsidP="00F70207">
      <w:pPr>
        <w:jc w:val="center"/>
        <w:rPr>
          <w:b/>
          <w:sz w:val="28"/>
          <w:szCs w:val="28"/>
        </w:rPr>
      </w:pPr>
      <w:r w:rsidRPr="00890894">
        <w:rPr>
          <w:b/>
          <w:sz w:val="28"/>
          <w:szCs w:val="28"/>
        </w:rPr>
        <w:t>2011</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78"/>
        <w:gridCol w:w="1710"/>
        <w:gridCol w:w="1530"/>
        <w:gridCol w:w="1620"/>
        <w:gridCol w:w="2790"/>
        <w:gridCol w:w="3420"/>
      </w:tblGrid>
      <w:tr w:rsidR="00F70207" w:rsidRPr="00890894" w:rsidTr="002975E8">
        <w:trPr>
          <w:trHeight w:val="512"/>
        </w:trPr>
        <w:tc>
          <w:tcPr>
            <w:tcW w:w="2178" w:type="dxa"/>
          </w:tcPr>
          <w:p w:rsidR="00F70207" w:rsidRPr="00890894" w:rsidRDefault="00F70207" w:rsidP="002975E8">
            <w:pPr>
              <w:jc w:val="center"/>
              <w:rPr>
                <w:b/>
                <w:sz w:val="20"/>
                <w:szCs w:val="20"/>
              </w:rPr>
            </w:pPr>
            <w:r w:rsidRPr="00890894">
              <w:rPr>
                <w:b/>
                <w:sz w:val="20"/>
                <w:szCs w:val="20"/>
              </w:rPr>
              <w:t>Measures</w:t>
            </w:r>
          </w:p>
        </w:tc>
        <w:tc>
          <w:tcPr>
            <w:tcW w:w="1710" w:type="dxa"/>
          </w:tcPr>
          <w:p w:rsidR="00F70207" w:rsidRPr="00890894" w:rsidRDefault="00F70207" w:rsidP="002975E8">
            <w:pPr>
              <w:jc w:val="center"/>
              <w:rPr>
                <w:b/>
                <w:sz w:val="20"/>
                <w:szCs w:val="20"/>
              </w:rPr>
            </w:pPr>
            <w:r w:rsidRPr="00890894">
              <w:rPr>
                <w:b/>
                <w:sz w:val="20"/>
                <w:szCs w:val="20"/>
              </w:rPr>
              <w:t>Applicable Service Areas</w:t>
            </w:r>
          </w:p>
        </w:tc>
        <w:tc>
          <w:tcPr>
            <w:tcW w:w="1530" w:type="dxa"/>
          </w:tcPr>
          <w:p w:rsidR="00F70207" w:rsidRPr="00890894" w:rsidRDefault="00F70207" w:rsidP="002975E8">
            <w:pPr>
              <w:jc w:val="center"/>
              <w:rPr>
                <w:b/>
                <w:sz w:val="20"/>
                <w:szCs w:val="20"/>
              </w:rPr>
            </w:pPr>
            <w:r w:rsidRPr="00890894">
              <w:rPr>
                <w:b/>
                <w:sz w:val="20"/>
                <w:szCs w:val="20"/>
              </w:rPr>
              <w:t>Data Source</w:t>
            </w:r>
          </w:p>
        </w:tc>
        <w:tc>
          <w:tcPr>
            <w:tcW w:w="1620" w:type="dxa"/>
          </w:tcPr>
          <w:p w:rsidR="00F70207" w:rsidRPr="00890894" w:rsidRDefault="00F70207" w:rsidP="002975E8">
            <w:pPr>
              <w:jc w:val="center"/>
              <w:rPr>
                <w:b/>
                <w:sz w:val="20"/>
                <w:szCs w:val="20"/>
              </w:rPr>
            </w:pPr>
            <w:r w:rsidRPr="00890894">
              <w:rPr>
                <w:b/>
                <w:sz w:val="20"/>
                <w:szCs w:val="20"/>
              </w:rPr>
              <w:t>Obtained By</w:t>
            </w:r>
          </w:p>
        </w:tc>
        <w:tc>
          <w:tcPr>
            <w:tcW w:w="2790" w:type="dxa"/>
          </w:tcPr>
          <w:p w:rsidR="00F70207" w:rsidRPr="00890894" w:rsidRDefault="00F70207" w:rsidP="002975E8">
            <w:pPr>
              <w:jc w:val="center"/>
              <w:rPr>
                <w:b/>
                <w:sz w:val="20"/>
                <w:szCs w:val="20"/>
              </w:rPr>
            </w:pPr>
            <w:r w:rsidRPr="00890894">
              <w:rPr>
                <w:b/>
                <w:sz w:val="20"/>
                <w:szCs w:val="20"/>
              </w:rPr>
              <w:t>2011 Goal</w:t>
            </w:r>
          </w:p>
          <w:p w:rsidR="00F70207" w:rsidRPr="00890894" w:rsidRDefault="00F70207" w:rsidP="002975E8">
            <w:pPr>
              <w:jc w:val="center"/>
              <w:rPr>
                <w:b/>
                <w:sz w:val="20"/>
                <w:szCs w:val="20"/>
              </w:rPr>
            </w:pPr>
            <w:r w:rsidRPr="00890894">
              <w:rPr>
                <w:b/>
                <w:sz w:val="20"/>
                <w:szCs w:val="20"/>
              </w:rPr>
              <w:t>1/1/2011 – 12/31/2011</w:t>
            </w:r>
          </w:p>
        </w:tc>
        <w:tc>
          <w:tcPr>
            <w:tcW w:w="3420" w:type="dxa"/>
          </w:tcPr>
          <w:p w:rsidR="00F70207" w:rsidRPr="00890894" w:rsidRDefault="00F70207" w:rsidP="002975E8">
            <w:pPr>
              <w:jc w:val="center"/>
              <w:rPr>
                <w:b/>
                <w:sz w:val="20"/>
                <w:szCs w:val="20"/>
              </w:rPr>
            </w:pPr>
            <w:r w:rsidRPr="00890894">
              <w:rPr>
                <w:b/>
                <w:sz w:val="20"/>
                <w:szCs w:val="20"/>
              </w:rPr>
              <w:t xml:space="preserve">2011 Progress:  </w:t>
            </w:r>
          </w:p>
          <w:p w:rsidR="00F70207" w:rsidRPr="00890894" w:rsidRDefault="00F70207" w:rsidP="002975E8">
            <w:pPr>
              <w:jc w:val="center"/>
              <w:rPr>
                <w:b/>
                <w:sz w:val="20"/>
                <w:szCs w:val="20"/>
              </w:rPr>
            </w:pPr>
          </w:p>
        </w:tc>
      </w:tr>
      <w:tr w:rsidR="00F70207" w:rsidRPr="00890894" w:rsidTr="002975E8">
        <w:tc>
          <w:tcPr>
            <w:tcW w:w="2178" w:type="dxa"/>
          </w:tcPr>
          <w:p w:rsidR="00F70207" w:rsidRPr="00890894" w:rsidRDefault="00F70207" w:rsidP="00F70207">
            <w:pPr>
              <w:ind w:firstLine="0"/>
              <w:rPr>
                <w:b/>
                <w:i/>
                <w:sz w:val="20"/>
                <w:szCs w:val="20"/>
              </w:rPr>
            </w:pPr>
            <w:r w:rsidRPr="00890894">
              <w:rPr>
                <w:b/>
                <w:i/>
                <w:sz w:val="20"/>
                <w:szCs w:val="20"/>
              </w:rPr>
              <w:t>Effectiveness</w:t>
            </w:r>
          </w:p>
        </w:tc>
        <w:tc>
          <w:tcPr>
            <w:tcW w:w="1710" w:type="dxa"/>
          </w:tcPr>
          <w:p w:rsidR="00F70207" w:rsidRPr="00890894" w:rsidRDefault="00F70207" w:rsidP="002975E8">
            <w:pPr>
              <w:rPr>
                <w:sz w:val="20"/>
                <w:szCs w:val="20"/>
              </w:rPr>
            </w:pPr>
          </w:p>
        </w:tc>
        <w:tc>
          <w:tcPr>
            <w:tcW w:w="1530" w:type="dxa"/>
          </w:tcPr>
          <w:p w:rsidR="00F70207" w:rsidRPr="00890894" w:rsidRDefault="00F70207" w:rsidP="002975E8">
            <w:pPr>
              <w:rPr>
                <w:sz w:val="20"/>
                <w:szCs w:val="20"/>
              </w:rPr>
            </w:pPr>
          </w:p>
        </w:tc>
        <w:tc>
          <w:tcPr>
            <w:tcW w:w="1620" w:type="dxa"/>
          </w:tcPr>
          <w:p w:rsidR="00F70207" w:rsidRPr="00890894" w:rsidRDefault="00F70207" w:rsidP="002975E8">
            <w:pPr>
              <w:rPr>
                <w:sz w:val="20"/>
                <w:szCs w:val="20"/>
              </w:rPr>
            </w:pPr>
          </w:p>
        </w:tc>
        <w:tc>
          <w:tcPr>
            <w:tcW w:w="2790" w:type="dxa"/>
          </w:tcPr>
          <w:p w:rsidR="00F70207" w:rsidRPr="00890894" w:rsidRDefault="00F70207" w:rsidP="002975E8">
            <w:pPr>
              <w:rPr>
                <w:sz w:val="20"/>
                <w:szCs w:val="20"/>
              </w:rPr>
            </w:pPr>
          </w:p>
        </w:tc>
        <w:tc>
          <w:tcPr>
            <w:tcW w:w="3420" w:type="dxa"/>
          </w:tcPr>
          <w:p w:rsidR="00F70207" w:rsidRPr="00890894" w:rsidRDefault="00F70207" w:rsidP="002975E8">
            <w:pPr>
              <w:rPr>
                <w:sz w:val="20"/>
                <w:szCs w:val="20"/>
              </w:rPr>
            </w:pP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Percentage/Amount of Services Growth</w:t>
            </w:r>
          </w:p>
          <w:p w:rsidR="00F70207" w:rsidRPr="00890894" w:rsidRDefault="00F70207" w:rsidP="002975E8">
            <w:pPr>
              <w:rPr>
                <w:sz w:val="20"/>
                <w:szCs w:val="20"/>
              </w:rPr>
            </w:pPr>
          </w:p>
          <w:p w:rsidR="00F70207" w:rsidRPr="00890894" w:rsidRDefault="00F70207" w:rsidP="002975E8">
            <w:pPr>
              <w:rPr>
                <w:sz w:val="20"/>
                <w:szCs w:val="20"/>
              </w:rPr>
            </w:pPr>
          </w:p>
        </w:tc>
        <w:tc>
          <w:tcPr>
            <w:tcW w:w="1710" w:type="dxa"/>
          </w:tcPr>
          <w:p w:rsidR="00F70207" w:rsidRPr="00890894" w:rsidRDefault="00F70207" w:rsidP="00F70207">
            <w:pPr>
              <w:ind w:firstLine="0"/>
              <w:rPr>
                <w:sz w:val="20"/>
                <w:szCs w:val="20"/>
              </w:rPr>
            </w:pPr>
            <w:r w:rsidRPr="00890894">
              <w:rPr>
                <w:sz w:val="20"/>
                <w:szCs w:val="20"/>
              </w:rPr>
              <w:t>CEO</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Employment</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All</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Respite</w:t>
            </w:r>
          </w:p>
        </w:tc>
        <w:tc>
          <w:tcPr>
            <w:tcW w:w="1530" w:type="dxa"/>
          </w:tcPr>
          <w:p w:rsidR="00F70207" w:rsidRPr="00890894" w:rsidRDefault="00F70207" w:rsidP="00F70207">
            <w:pPr>
              <w:ind w:firstLine="0"/>
              <w:rPr>
                <w:sz w:val="20"/>
                <w:szCs w:val="20"/>
              </w:rPr>
            </w:pPr>
            <w:r w:rsidRPr="00890894">
              <w:rPr>
                <w:sz w:val="20"/>
                <w:szCs w:val="20"/>
              </w:rPr>
              <w:t>CEO Customer Registration</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Network Coordinator’s Monthly Report</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Network Coordinator’s Monthly Report</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Network Coordinator’s Monthly Report</w:t>
            </w:r>
          </w:p>
        </w:tc>
        <w:tc>
          <w:tcPr>
            <w:tcW w:w="1620" w:type="dxa"/>
          </w:tcPr>
          <w:p w:rsidR="00F70207" w:rsidRPr="00890894" w:rsidRDefault="00F70207" w:rsidP="00F70207">
            <w:pPr>
              <w:ind w:firstLine="0"/>
              <w:rPr>
                <w:sz w:val="20"/>
                <w:szCs w:val="20"/>
              </w:rPr>
            </w:pPr>
            <w:r w:rsidRPr="00890894">
              <w:rPr>
                <w:sz w:val="20"/>
                <w:szCs w:val="20"/>
              </w:rPr>
              <w:t>CEO Team Manager</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Supported Employment Coordinator</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Directors of Services</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Network Coordinators</w:t>
            </w:r>
          </w:p>
        </w:tc>
        <w:tc>
          <w:tcPr>
            <w:tcW w:w="2790" w:type="dxa"/>
          </w:tcPr>
          <w:p w:rsidR="00F70207" w:rsidRPr="00890894" w:rsidRDefault="00F70207" w:rsidP="00F70207">
            <w:pPr>
              <w:ind w:firstLine="0"/>
              <w:rPr>
                <w:sz w:val="20"/>
                <w:szCs w:val="20"/>
              </w:rPr>
            </w:pPr>
            <w:r w:rsidRPr="00890894">
              <w:rPr>
                <w:sz w:val="20"/>
                <w:szCs w:val="20"/>
              </w:rPr>
              <w:t>65 people will be participating in CEO.</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100 customers enrolled in Employment Services</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8% total Service growth.</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50 customers enrolled in Respite.</w:t>
            </w:r>
          </w:p>
        </w:tc>
        <w:tc>
          <w:tcPr>
            <w:tcW w:w="3420" w:type="dxa"/>
          </w:tcPr>
          <w:p w:rsidR="00F70207" w:rsidRPr="00890894" w:rsidRDefault="00F70207" w:rsidP="00F70207">
            <w:pPr>
              <w:ind w:firstLine="0"/>
              <w:rPr>
                <w:sz w:val="20"/>
                <w:szCs w:val="20"/>
              </w:rPr>
            </w:pPr>
            <w:r w:rsidRPr="00890894">
              <w:rPr>
                <w:sz w:val="20"/>
                <w:szCs w:val="20"/>
              </w:rPr>
              <w:t>73 customers participated in CEO during 2012.  This is an increase of around 9%.</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 xml:space="preserve">84 customers were enrolled in Employment Services during 2011.   The decrease is due, in part, to putting a temporary hold on referrals during the early part of 2011. </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Services growth for the year was 5%.</w:t>
            </w: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 xml:space="preserve">As of 12/31/2011, 37 customers received Respite services during the year.  </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Percentage of customers of working age with jobs</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Network Coordinator’s Monthly Report</w:t>
            </w:r>
          </w:p>
        </w:tc>
        <w:tc>
          <w:tcPr>
            <w:tcW w:w="1620" w:type="dxa"/>
          </w:tcPr>
          <w:p w:rsidR="00F70207" w:rsidRPr="00890894" w:rsidRDefault="00F70207" w:rsidP="00F70207">
            <w:pPr>
              <w:ind w:firstLine="0"/>
              <w:rPr>
                <w:sz w:val="20"/>
                <w:szCs w:val="20"/>
              </w:rPr>
            </w:pPr>
            <w:r w:rsidRPr="00890894">
              <w:rPr>
                <w:sz w:val="20"/>
                <w:szCs w:val="20"/>
              </w:rPr>
              <w:t>Network Coordinators</w:t>
            </w:r>
          </w:p>
          <w:p w:rsidR="00F70207" w:rsidRPr="00890894" w:rsidRDefault="00F70207" w:rsidP="002975E8">
            <w:pPr>
              <w:rPr>
                <w:sz w:val="20"/>
                <w:szCs w:val="20"/>
              </w:rPr>
            </w:pPr>
          </w:p>
          <w:p w:rsidR="00F70207" w:rsidRPr="00890894" w:rsidRDefault="00F70207" w:rsidP="002975E8">
            <w:pPr>
              <w:rPr>
                <w:sz w:val="20"/>
                <w:szCs w:val="20"/>
              </w:rPr>
            </w:pPr>
          </w:p>
        </w:tc>
        <w:tc>
          <w:tcPr>
            <w:tcW w:w="2790" w:type="dxa"/>
          </w:tcPr>
          <w:p w:rsidR="00F70207" w:rsidRPr="00890894" w:rsidRDefault="00F70207" w:rsidP="00F70207">
            <w:pPr>
              <w:ind w:firstLine="0"/>
              <w:rPr>
                <w:sz w:val="20"/>
                <w:szCs w:val="20"/>
              </w:rPr>
            </w:pPr>
            <w:r w:rsidRPr="00890894">
              <w:rPr>
                <w:sz w:val="20"/>
                <w:szCs w:val="20"/>
              </w:rPr>
              <w:t>50% of customers of working age will have jobs.</w:t>
            </w:r>
          </w:p>
        </w:tc>
        <w:tc>
          <w:tcPr>
            <w:tcW w:w="3420" w:type="dxa"/>
          </w:tcPr>
          <w:p w:rsidR="00F70207" w:rsidRPr="00890894" w:rsidRDefault="00F70207" w:rsidP="00F70207">
            <w:pPr>
              <w:ind w:firstLine="0"/>
              <w:rPr>
                <w:sz w:val="20"/>
                <w:szCs w:val="20"/>
              </w:rPr>
            </w:pPr>
            <w:r w:rsidRPr="00890894">
              <w:rPr>
                <w:sz w:val="20"/>
                <w:szCs w:val="20"/>
              </w:rPr>
              <w:t>Currently 34% of customers of working age are employed in community jobs.</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Percentage of adult customers with their own home</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Network Coordinator’s Monthly Report</w:t>
            </w:r>
          </w:p>
        </w:tc>
        <w:tc>
          <w:tcPr>
            <w:tcW w:w="1620" w:type="dxa"/>
          </w:tcPr>
          <w:p w:rsidR="00F70207" w:rsidRPr="00890894" w:rsidRDefault="00F70207" w:rsidP="00F70207">
            <w:pPr>
              <w:ind w:firstLine="0"/>
              <w:rPr>
                <w:sz w:val="20"/>
                <w:szCs w:val="20"/>
              </w:rPr>
            </w:pPr>
            <w:r w:rsidRPr="00890894">
              <w:rPr>
                <w:sz w:val="20"/>
                <w:szCs w:val="20"/>
              </w:rPr>
              <w:t>Network Coordinators</w:t>
            </w:r>
          </w:p>
          <w:p w:rsidR="00F70207" w:rsidRPr="00890894" w:rsidRDefault="00F70207" w:rsidP="002975E8">
            <w:pPr>
              <w:rPr>
                <w:sz w:val="20"/>
                <w:szCs w:val="20"/>
              </w:rPr>
            </w:pPr>
          </w:p>
          <w:p w:rsidR="00F70207" w:rsidRPr="00890894" w:rsidRDefault="00F70207" w:rsidP="002975E8">
            <w:pPr>
              <w:rPr>
                <w:sz w:val="20"/>
                <w:szCs w:val="20"/>
              </w:rPr>
            </w:pPr>
          </w:p>
        </w:tc>
        <w:tc>
          <w:tcPr>
            <w:tcW w:w="2790" w:type="dxa"/>
          </w:tcPr>
          <w:p w:rsidR="00F70207" w:rsidRPr="00890894" w:rsidRDefault="00F70207" w:rsidP="00F70207">
            <w:pPr>
              <w:ind w:firstLine="0"/>
              <w:rPr>
                <w:sz w:val="20"/>
                <w:szCs w:val="20"/>
              </w:rPr>
            </w:pPr>
            <w:r w:rsidRPr="00890894">
              <w:rPr>
                <w:sz w:val="20"/>
                <w:szCs w:val="20"/>
              </w:rPr>
              <w:t>30% of adult customers will own their own home.</w:t>
            </w:r>
          </w:p>
        </w:tc>
        <w:tc>
          <w:tcPr>
            <w:tcW w:w="3420" w:type="dxa"/>
          </w:tcPr>
          <w:p w:rsidR="00F70207" w:rsidRPr="00890894" w:rsidRDefault="00F70207" w:rsidP="00F70207">
            <w:pPr>
              <w:ind w:firstLine="0"/>
              <w:rPr>
                <w:sz w:val="20"/>
                <w:szCs w:val="20"/>
              </w:rPr>
            </w:pPr>
            <w:r w:rsidRPr="00890894">
              <w:rPr>
                <w:sz w:val="20"/>
                <w:szCs w:val="20"/>
              </w:rPr>
              <w:t>25% of adult customers own their own homes.</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Number of community members who participate in CEO activities.</w:t>
            </w:r>
          </w:p>
        </w:tc>
        <w:tc>
          <w:tcPr>
            <w:tcW w:w="1710" w:type="dxa"/>
          </w:tcPr>
          <w:p w:rsidR="00F70207" w:rsidRPr="00890894" w:rsidRDefault="00F70207" w:rsidP="00F70207">
            <w:pPr>
              <w:ind w:firstLine="0"/>
              <w:rPr>
                <w:sz w:val="20"/>
                <w:szCs w:val="20"/>
              </w:rPr>
            </w:pPr>
            <w:r w:rsidRPr="00890894">
              <w:rPr>
                <w:sz w:val="20"/>
                <w:szCs w:val="20"/>
              </w:rPr>
              <w:t>CEO</w:t>
            </w:r>
          </w:p>
          <w:p w:rsidR="00F70207" w:rsidRPr="00890894" w:rsidRDefault="00F70207" w:rsidP="002975E8">
            <w:pPr>
              <w:rPr>
                <w:sz w:val="20"/>
                <w:szCs w:val="20"/>
              </w:rPr>
            </w:pPr>
          </w:p>
        </w:tc>
        <w:tc>
          <w:tcPr>
            <w:tcW w:w="1530" w:type="dxa"/>
          </w:tcPr>
          <w:p w:rsidR="00F70207" w:rsidRPr="00890894" w:rsidRDefault="00F70207" w:rsidP="00F70207">
            <w:pPr>
              <w:ind w:firstLine="0"/>
              <w:rPr>
                <w:sz w:val="20"/>
                <w:szCs w:val="20"/>
              </w:rPr>
            </w:pPr>
            <w:r w:rsidRPr="00890894">
              <w:rPr>
                <w:sz w:val="20"/>
                <w:szCs w:val="20"/>
              </w:rPr>
              <w:t xml:space="preserve">CEO Team Manager’s </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Network Coordinator’s Monthly Report</w:t>
            </w:r>
          </w:p>
        </w:tc>
        <w:tc>
          <w:tcPr>
            <w:tcW w:w="1620" w:type="dxa"/>
          </w:tcPr>
          <w:p w:rsidR="00F70207" w:rsidRPr="00890894" w:rsidRDefault="00F70207" w:rsidP="00F70207">
            <w:pPr>
              <w:ind w:firstLine="0"/>
              <w:rPr>
                <w:sz w:val="20"/>
                <w:szCs w:val="20"/>
              </w:rPr>
            </w:pPr>
            <w:r w:rsidRPr="00890894">
              <w:rPr>
                <w:sz w:val="20"/>
                <w:szCs w:val="20"/>
              </w:rPr>
              <w:t>CEO Service Manager</w:t>
            </w:r>
          </w:p>
        </w:tc>
        <w:tc>
          <w:tcPr>
            <w:tcW w:w="2790" w:type="dxa"/>
          </w:tcPr>
          <w:p w:rsidR="00F70207" w:rsidRPr="00890894" w:rsidRDefault="00F70207" w:rsidP="00F70207">
            <w:pPr>
              <w:ind w:firstLine="0"/>
              <w:rPr>
                <w:sz w:val="20"/>
                <w:szCs w:val="20"/>
              </w:rPr>
            </w:pPr>
            <w:r w:rsidRPr="00890894">
              <w:rPr>
                <w:sz w:val="20"/>
                <w:szCs w:val="20"/>
              </w:rPr>
              <w:t>25 community members participated in CEO activities.</w:t>
            </w:r>
          </w:p>
        </w:tc>
        <w:tc>
          <w:tcPr>
            <w:tcW w:w="3420" w:type="dxa"/>
          </w:tcPr>
          <w:p w:rsidR="00F70207" w:rsidRPr="00890894" w:rsidRDefault="00F70207" w:rsidP="00F70207">
            <w:pPr>
              <w:ind w:firstLine="0"/>
              <w:rPr>
                <w:sz w:val="20"/>
                <w:szCs w:val="20"/>
              </w:rPr>
            </w:pPr>
            <w:r w:rsidRPr="00890894">
              <w:rPr>
                <w:sz w:val="20"/>
                <w:szCs w:val="20"/>
              </w:rPr>
              <w:t>14 community members participated in CEO activities during 2011.</w:t>
            </w:r>
          </w:p>
        </w:tc>
      </w:tr>
      <w:tr w:rsidR="00F70207" w:rsidRPr="00890894" w:rsidTr="002975E8">
        <w:trPr>
          <w:trHeight w:val="1493"/>
        </w:trPr>
        <w:tc>
          <w:tcPr>
            <w:tcW w:w="2178" w:type="dxa"/>
          </w:tcPr>
          <w:p w:rsidR="00F70207" w:rsidRPr="00890894" w:rsidRDefault="00F70207" w:rsidP="00F70207">
            <w:pPr>
              <w:ind w:firstLine="0"/>
              <w:rPr>
                <w:sz w:val="20"/>
                <w:szCs w:val="20"/>
              </w:rPr>
            </w:pPr>
            <w:r w:rsidRPr="00890894">
              <w:rPr>
                <w:sz w:val="20"/>
                <w:szCs w:val="20"/>
              </w:rPr>
              <w:t>Amount of time in community</w:t>
            </w:r>
          </w:p>
        </w:tc>
        <w:tc>
          <w:tcPr>
            <w:tcW w:w="1710" w:type="dxa"/>
          </w:tcPr>
          <w:p w:rsidR="00F70207" w:rsidRPr="00890894" w:rsidRDefault="00F70207" w:rsidP="00F70207">
            <w:pPr>
              <w:ind w:firstLine="0"/>
              <w:rPr>
                <w:sz w:val="20"/>
                <w:szCs w:val="20"/>
              </w:rPr>
            </w:pPr>
            <w:r w:rsidRPr="00890894">
              <w:rPr>
                <w:sz w:val="20"/>
                <w:szCs w:val="20"/>
              </w:rPr>
              <w:t>CEO</w:t>
            </w:r>
          </w:p>
        </w:tc>
        <w:tc>
          <w:tcPr>
            <w:tcW w:w="1530" w:type="dxa"/>
          </w:tcPr>
          <w:p w:rsidR="00F70207" w:rsidRPr="00890894" w:rsidRDefault="00F70207" w:rsidP="00F70207">
            <w:pPr>
              <w:ind w:firstLine="0"/>
              <w:rPr>
                <w:sz w:val="20"/>
                <w:szCs w:val="20"/>
              </w:rPr>
            </w:pPr>
            <w:r w:rsidRPr="00890894">
              <w:rPr>
                <w:sz w:val="20"/>
                <w:szCs w:val="20"/>
              </w:rPr>
              <w:t>Progress Notes</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Attendance Records</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CEO Curriculum</w:t>
            </w:r>
          </w:p>
        </w:tc>
        <w:tc>
          <w:tcPr>
            <w:tcW w:w="1620" w:type="dxa"/>
          </w:tcPr>
          <w:p w:rsidR="00F70207" w:rsidRPr="00890894" w:rsidRDefault="00F70207" w:rsidP="00F70207">
            <w:pPr>
              <w:ind w:firstLine="0"/>
              <w:rPr>
                <w:sz w:val="20"/>
                <w:szCs w:val="20"/>
              </w:rPr>
            </w:pPr>
            <w:r w:rsidRPr="00890894">
              <w:rPr>
                <w:sz w:val="20"/>
                <w:szCs w:val="20"/>
              </w:rPr>
              <w:t>CEO Committee</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Services Team</w:t>
            </w:r>
          </w:p>
        </w:tc>
        <w:tc>
          <w:tcPr>
            <w:tcW w:w="2790" w:type="dxa"/>
          </w:tcPr>
          <w:p w:rsidR="00F70207" w:rsidRPr="00890894" w:rsidRDefault="00F70207" w:rsidP="00F70207">
            <w:pPr>
              <w:ind w:firstLine="0"/>
              <w:rPr>
                <w:sz w:val="20"/>
                <w:szCs w:val="20"/>
              </w:rPr>
            </w:pPr>
            <w:r w:rsidRPr="00890894">
              <w:rPr>
                <w:sz w:val="20"/>
                <w:szCs w:val="20"/>
              </w:rPr>
              <w:t>70% of time of habilitation services was spent in the community.</w:t>
            </w:r>
          </w:p>
        </w:tc>
        <w:tc>
          <w:tcPr>
            <w:tcW w:w="3420" w:type="dxa"/>
          </w:tcPr>
          <w:p w:rsidR="00F70207" w:rsidRPr="00890894" w:rsidRDefault="00F70207" w:rsidP="00F70207">
            <w:pPr>
              <w:ind w:firstLine="0"/>
              <w:rPr>
                <w:sz w:val="20"/>
                <w:szCs w:val="20"/>
              </w:rPr>
            </w:pPr>
            <w:r w:rsidRPr="00890894">
              <w:rPr>
                <w:sz w:val="20"/>
                <w:szCs w:val="20"/>
              </w:rPr>
              <w:t>An average of 62% of time in CEO was spent in the community.</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Number of job placements</w:t>
            </w:r>
          </w:p>
        </w:tc>
        <w:tc>
          <w:tcPr>
            <w:tcW w:w="1710" w:type="dxa"/>
          </w:tcPr>
          <w:p w:rsidR="00F70207" w:rsidRPr="00890894" w:rsidRDefault="00F70207" w:rsidP="00F70207">
            <w:pPr>
              <w:ind w:firstLine="0"/>
              <w:rPr>
                <w:sz w:val="20"/>
                <w:szCs w:val="20"/>
              </w:rPr>
            </w:pPr>
            <w:r w:rsidRPr="00890894">
              <w:rPr>
                <w:sz w:val="20"/>
                <w:szCs w:val="20"/>
              </w:rPr>
              <w:t>Employment</w:t>
            </w:r>
          </w:p>
        </w:tc>
        <w:tc>
          <w:tcPr>
            <w:tcW w:w="1530" w:type="dxa"/>
          </w:tcPr>
          <w:p w:rsidR="00F70207" w:rsidRPr="00890894" w:rsidRDefault="00F70207" w:rsidP="00F70207">
            <w:pPr>
              <w:ind w:firstLine="0"/>
              <w:rPr>
                <w:sz w:val="20"/>
                <w:szCs w:val="20"/>
              </w:rPr>
            </w:pPr>
            <w:r w:rsidRPr="00890894">
              <w:rPr>
                <w:sz w:val="20"/>
                <w:szCs w:val="20"/>
              </w:rPr>
              <w:t>Supported Employment Coordinator’s Monthly Report</w:t>
            </w:r>
          </w:p>
        </w:tc>
        <w:tc>
          <w:tcPr>
            <w:tcW w:w="1620" w:type="dxa"/>
          </w:tcPr>
          <w:p w:rsidR="00F70207" w:rsidRPr="00890894" w:rsidRDefault="00F70207" w:rsidP="00F70207">
            <w:pPr>
              <w:ind w:firstLine="0"/>
              <w:rPr>
                <w:sz w:val="20"/>
                <w:szCs w:val="20"/>
              </w:rPr>
            </w:pPr>
            <w:r w:rsidRPr="00890894">
              <w:rPr>
                <w:sz w:val="20"/>
                <w:szCs w:val="20"/>
              </w:rPr>
              <w:t xml:space="preserve">Supported Employment </w:t>
            </w:r>
          </w:p>
          <w:p w:rsidR="00F70207" w:rsidRPr="00890894" w:rsidRDefault="00F70207" w:rsidP="002975E8">
            <w:pPr>
              <w:rPr>
                <w:sz w:val="20"/>
                <w:szCs w:val="20"/>
              </w:rPr>
            </w:pPr>
            <w:r w:rsidRPr="00890894">
              <w:rPr>
                <w:sz w:val="20"/>
                <w:szCs w:val="20"/>
              </w:rPr>
              <w:t>Coordinator</w:t>
            </w:r>
          </w:p>
          <w:p w:rsidR="00F70207" w:rsidRPr="00890894" w:rsidRDefault="00F70207" w:rsidP="002975E8">
            <w:pPr>
              <w:rPr>
                <w:sz w:val="20"/>
                <w:szCs w:val="20"/>
              </w:rPr>
            </w:pPr>
          </w:p>
        </w:tc>
        <w:tc>
          <w:tcPr>
            <w:tcW w:w="2790" w:type="dxa"/>
          </w:tcPr>
          <w:p w:rsidR="00F70207" w:rsidRPr="00890894" w:rsidRDefault="00F70207" w:rsidP="00F70207">
            <w:pPr>
              <w:ind w:firstLine="0"/>
              <w:rPr>
                <w:sz w:val="20"/>
                <w:szCs w:val="20"/>
              </w:rPr>
            </w:pPr>
            <w:r w:rsidRPr="00890894">
              <w:rPr>
                <w:sz w:val="20"/>
                <w:szCs w:val="20"/>
              </w:rPr>
              <w:t>25 job placements.</w:t>
            </w:r>
          </w:p>
        </w:tc>
        <w:tc>
          <w:tcPr>
            <w:tcW w:w="3420" w:type="dxa"/>
          </w:tcPr>
          <w:p w:rsidR="00F70207" w:rsidRPr="00890894" w:rsidRDefault="00F70207" w:rsidP="00F70207">
            <w:pPr>
              <w:ind w:firstLine="0"/>
              <w:rPr>
                <w:sz w:val="20"/>
                <w:szCs w:val="20"/>
              </w:rPr>
            </w:pPr>
            <w:r w:rsidRPr="00890894">
              <w:rPr>
                <w:sz w:val="20"/>
                <w:szCs w:val="20"/>
              </w:rPr>
              <w:t>There were 20 job placements during 2011.</w:t>
            </w:r>
          </w:p>
        </w:tc>
      </w:tr>
      <w:tr w:rsidR="00F70207" w:rsidRPr="00890894" w:rsidTr="002975E8">
        <w:tc>
          <w:tcPr>
            <w:tcW w:w="2178" w:type="dxa"/>
          </w:tcPr>
          <w:p w:rsidR="00F70207" w:rsidRPr="00890894" w:rsidRDefault="00F70207" w:rsidP="00F70207">
            <w:pPr>
              <w:ind w:firstLine="0"/>
              <w:rPr>
                <w:b/>
                <w:i/>
                <w:sz w:val="20"/>
                <w:szCs w:val="20"/>
              </w:rPr>
            </w:pPr>
            <w:r w:rsidRPr="00890894">
              <w:rPr>
                <w:sz w:val="20"/>
                <w:szCs w:val="20"/>
              </w:rPr>
              <w:t>Average employment tenure</w:t>
            </w:r>
          </w:p>
        </w:tc>
        <w:tc>
          <w:tcPr>
            <w:tcW w:w="1710" w:type="dxa"/>
          </w:tcPr>
          <w:p w:rsidR="00F70207" w:rsidRPr="00890894" w:rsidRDefault="00F70207" w:rsidP="00F70207">
            <w:pPr>
              <w:ind w:firstLine="0"/>
              <w:rPr>
                <w:sz w:val="20"/>
                <w:szCs w:val="20"/>
              </w:rPr>
            </w:pPr>
            <w:r w:rsidRPr="00890894">
              <w:rPr>
                <w:sz w:val="20"/>
                <w:szCs w:val="20"/>
              </w:rPr>
              <w:t>Employment</w:t>
            </w:r>
          </w:p>
        </w:tc>
        <w:tc>
          <w:tcPr>
            <w:tcW w:w="1530" w:type="dxa"/>
          </w:tcPr>
          <w:p w:rsidR="00F70207" w:rsidRPr="00890894" w:rsidRDefault="00F70207" w:rsidP="00F70207">
            <w:pPr>
              <w:ind w:firstLine="0"/>
              <w:rPr>
                <w:sz w:val="20"/>
                <w:szCs w:val="20"/>
              </w:rPr>
            </w:pPr>
            <w:r w:rsidRPr="00890894">
              <w:rPr>
                <w:sz w:val="20"/>
                <w:szCs w:val="20"/>
              </w:rPr>
              <w:t>Plan for Employment and Supports</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Supported Employment Coordinator’s Monthly Report</w:t>
            </w:r>
          </w:p>
        </w:tc>
        <w:tc>
          <w:tcPr>
            <w:tcW w:w="1620" w:type="dxa"/>
          </w:tcPr>
          <w:p w:rsidR="00F70207" w:rsidRPr="00890894" w:rsidRDefault="00F70207" w:rsidP="00F70207">
            <w:pPr>
              <w:ind w:firstLine="0"/>
              <w:rPr>
                <w:sz w:val="20"/>
                <w:szCs w:val="20"/>
              </w:rPr>
            </w:pPr>
            <w:r w:rsidRPr="00890894">
              <w:rPr>
                <w:sz w:val="20"/>
                <w:szCs w:val="20"/>
              </w:rPr>
              <w:t>Supported Employment Manager</w:t>
            </w:r>
          </w:p>
        </w:tc>
        <w:tc>
          <w:tcPr>
            <w:tcW w:w="2790" w:type="dxa"/>
          </w:tcPr>
          <w:p w:rsidR="00F70207" w:rsidRPr="00890894" w:rsidRDefault="00F70207" w:rsidP="00F70207">
            <w:pPr>
              <w:ind w:firstLine="0"/>
              <w:rPr>
                <w:sz w:val="20"/>
                <w:szCs w:val="20"/>
              </w:rPr>
            </w:pPr>
            <w:r w:rsidRPr="00890894">
              <w:rPr>
                <w:sz w:val="20"/>
                <w:szCs w:val="20"/>
              </w:rPr>
              <w:t>Average employment tenure will be 2.8 years.</w:t>
            </w:r>
          </w:p>
        </w:tc>
        <w:tc>
          <w:tcPr>
            <w:tcW w:w="3420" w:type="dxa"/>
          </w:tcPr>
          <w:p w:rsidR="00F70207" w:rsidRPr="00890894" w:rsidRDefault="00F70207" w:rsidP="00F70207">
            <w:pPr>
              <w:ind w:firstLine="0"/>
              <w:rPr>
                <w:sz w:val="20"/>
                <w:szCs w:val="20"/>
              </w:rPr>
            </w:pPr>
            <w:r w:rsidRPr="00890894">
              <w:rPr>
                <w:sz w:val="20"/>
                <w:szCs w:val="20"/>
              </w:rPr>
              <w:t>Average employment tenure was 2.6 years, an improvement from 2.4 years in 2010.</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Average quality assurance rating</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Monthly QA Review Process</w:t>
            </w:r>
          </w:p>
        </w:tc>
        <w:tc>
          <w:tcPr>
            <w:tcW w:w="1620" w:type="dxa"/>
          </w:tcPr>
          <w:p w:rsidR="00F70207" w:rsidRPr="00890894" w:rsidRDefault="00F70207" w:rsidP="00F70207">
            <w:pPr>
              <w:ind w:firstLine="0"/>
              <w:rPr>
                <w:sz w:val="20"/>
                <w:szCs w:val="20"/>
              </w:rPr>
            </w:pPr>
            <w:r w:rsidRPr="00890894">
              <w:rPr>
                <w:sz w:val="20"/>
                <w:szCs w:val="20"/>
              </w:rPr>
              <w:t>Directors of Services</w:t>
            </w:r>
          </w:p>
        </w:tc>
        <w:tc>
          <w:tcPr>
            <w:tcW w:w="2790" w:type="dxa"/>
          </w:tcPr>
          <w:p w:rsidR="00F70207" w:rsidRPr="00890894" w:rsidRDefault="00F70207" w:rsidP="00F70207">
            <w:pPr>
              <w:ind w:firstLine="0"/>
              <w:rPr>
                <w:sz w:val="20"/>
                <w:szCs w:val="20"/>
              </w:rPr>
            </w:pPr>
            <w:r w:rsidRPr="00890894">
              <w:rPr>
                <w:sz w:val="20"/>
                <w:szCs w:val="20"/>
              </w:rPr>
              <w:t>Average quality assurance rating of 95% or higher</w:t>
            </w:r>
          </w:p>
        </w:tc>
        <w:tc>
          <w:tcPr>
            <w:tcW w:w="3420" w:type="dxa"/>
          </w:tcPr>
          <w:p w:rsidR="00F70207" w:rsidRPr="00890894" w:rsidRDefault="00F70207" w:rsidP="00F70207">
            <w:pPr>
              <w:ind w:firstLine="0"/>
              <w:rPr>
                <w:sz w:val="20"/>
                <w:szCs w:val="20"/>
              </w:rPr>
            </w:pPr>
            <w:r w:rsidRPr="00890894">
              <w:rPr>
                <w:sz w:val="20"/>
                <w:szCs w:val="20"/>
              </w:rPr>
              <w:t>Average Quality Assurance Rating was 86%.</w:t>
            </w:r>
          </w:p>
        </w:tc>
      </w:tr>
      <w:tr w:rsidR="00F70207" w:rsidRPr="00890894" w:rsidTr="002975E8">
        <w:tc>
          <w:tcPr>
            <w:tcW w:w="2178" w:type="dxa"/>
          </w:tcPr>
          <w:p w:rsidR="00F70207" w:rsidRPr="00890894" w:rsidRDefault="00F70207" w:rsidP="002975E8">
            <w:pPr>
              <w:rPr>
                <w:b/>
                <w:i/>
                <w:sz w:val="20"/>
                <w:szCs w:val="20"/>
              </w:rPr>
            </w:pPr>
            <w:r w:rsidRPr="00890894">
              <w:rPr>
                <w:b/>
                <w:i/>
                <w:sz w:val="20"/>
                <w:szCs w:val="20"/>
              </w:rPr>
              <w:t>Efficiency</w:t>
            </w:r>
          </w:p>
        </w:tc>
        <w:tc>
          <w:tcPr>
            <w:tcW w:w="1710" w:type="dxa"/>
          </w:tcPr>
          <w:p w:rsidR="00F70207" w:rsidRPr="00890894" w:rsidRDefault="00F70207" w:rsidP="002975E8">
            <w:pPr>
              <w:rPr>
                <w:sz w:val="20"/>
                <w:szCs w:val="20"/>
              </w:rPr>
            </w:pPr>
          </w:p>
        </w:tc>
        <w:tc>
          <w:tcPr>
            <w:tcW w:w="1530" w:type="dxa"/>
          </w:tcPr>
          <w:p w:rsidR="00F70207" w:rsidRPr="00890894" w:rsidRDefault="00F70207" w:rsidP="002975E8">
            <w:pPr>
              <w:rPr>
                <w:sz w:val="20"/>
                <w:szCs w:val="20"/>
              </w:rPr>
            </w:pPr>
          </w:p>
        </w:tc>
        <w:tc>
          <w:tcPr>
            <w:tcW w:w="1620" w:type="dxa"/>
          </w:tcPr>
          <w:p w:rsidR="00F70207" w:rsidRPr="00890894" w:rsidRDefault="00F70207" w:rsidP="002975E8">
            <w:pPr>
              <w:rPr>
                <w:sz w:val="20"/>
                <w:szCs w:val="20"/>
              </w:rPr>
            </w:pPr>
          </w:p>
        </w:tc>
        <w:tc>
          <w:tcPr>
            <w:tcW w:w="2790" w:type="dxa"/>
          </w:tcPr>
          <w:p w:rsidR="00F70207" w:rsidRPr="00890894" w:rsidRDefault="00F70207" w:rsidP="002975E8">
            <w:pPr>
              <w:rPr>
                <w:sz w:val="20"/>
                <w:szCs w:val="20"/>
              </w:rPr>
            </w:pPr>
          </w:p>
        </w:tc>
        <w:tc>
          <w:tcPr>
            <w:tcW w:w="3420" w:type="dxa"/>
          </w:tcPr>
          <w:p w:rsidR="00F70207" w:rsidRPr="00890894" w:rsidRDefault="00F70207" w:rsidP="002975E8">
            <w:pPr>
              <w:rPr>
                <w:sz w:val="20"/>
                <w:szCs w:val="20"/>
              </w:rPr>
            </w:pPr>
          </w:p>
        </w:tc>
      </w:tr>
      <w:tr w:rsidR="00F70207" w:rsidRPr="00890894" w:rsidTr="002975E8">
        <w:tc>
          <w:tcPr>
            <w:tcW w:w="2178" w:type="dxa"/>
          </w:tcPr>
          <w:p w:rsidR="00F70207" w:rsidRPr="00890894" w:rsidRDefault="00F70207" w:rsidP="00F70207">
            <w:pPr>
              <w:ind w:firstLine="0"/>
              <w:rPr>
                <w:b/>
                <w:i/>
                <w:sz w:val="20"/>
                <w:szCs w:val="20"/>
              </w:rPr>
            </w:pPr>
            <w:r w:rsidRPr="00890894">
              <w:rPr>
                <w:sz w:val="20"/>
                <w:szCs w:val="20"/>
              </w:rPr>
              <w:t>Time from plan development to job placement</w:t>
            </w:r>
          </w:p>
        </w:tc>
        <w:tc>
          <w:tcPr>
            <w:tcW w:w="1710" w:type="dxa"/>
          </w:tcPr>
          <w:p w:rsidR="00F70207" w:rsidRPr="00890894" w:rsidRDefault="00F70207" w:rsidP="00F70207">
            <w:pPr>
              <w:ind w:firstLine="0"/>
              <w:rPr>
                <w:sz w:val="20"/>
                <w:szCs w:val="20"/>
              </w:rPr>
            </w:pPr>
            <w:r w:rsidRPr="00890894">
              <w:rPr>
                <w:sz w:val="20"/>
                <w:szCs w:val="20"/>
              </w:rPr>
              <w:t>Employment</w:t>
            </w:r>
          </w:p>
        </w:tc>
        <w:tc>
          <w:tcPr>
            <w:tcW w:w="1530" w:type="dxa"/>
          </w:tcPr>
          <w:p w:rsidR="00F70207" w:rsidRPr="00890894" w:rsidRDefault="00F70207" w:rsidP="00F70207">
            <w:pPr>
              <w:ind w:firstLine="0"/>
              <w:rPr>
                <w:sz w:val="20"/>
                <w:szCs w:val="20"/>
              </w:rPr>
            </w:pPr>
            <w:r w:rsidRPr="00890894">
              <w:rPr>
                <w:sz w:val="20"/>
                <w:szCs w:val="20"/>
              </w:rPr>
              <w:t>Plan for Employment and Supports</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Supported Employment Coordinator’s Monthly Report</w:t>
            </w:r>
          </w:p>
        </w:tc>
        <w:tc>
          <w:tcPr>
            <w:tcW w:w="1620" w:type="dxa"/>
          </w:tcPr>
          <w:p w:rsidR="00F70207" w:rsidRPr="00890894" w:rsidRDefault="00F70207" w:rsidP="00F70207">
            <w:pPr>
              <w:ind w:firstLine="0"/>
              <w:rPr>
                <w:sz w:val="20"/>
                <w:szCs w:val="20"/>
              </w:rPr>
            </w:pPr>
            <w:r w:rsidRPr="00890894">
              <w:rPr>
                <w:sz w:val="20"/>
                <w:szCs w:val="20"/>
              </w:rPr>
              <w:t>Supported Employment Manager</w:t>
            </w:r>
          </w:p>
        </w:tc>
        <w:tc>
          <w:tcPr>
            <w:tcW w:w="2790" w:type="dxa"/>
          </w:tcPr>
          <w:p w:rsidR="00F70207" w:rsidRPr="00890894" w:rsidRDefault="00F70207" w:rsidP="00F70207">
            <w:pPr>
              <w:ind w:firstLine="0"/>
              <w:rPr>
                <w:sz w:val="20"/>
                <w:szCs w:val="20"/>
              </w:rPr>
            </w:pPr>
            <w:r w:rsidRPr="00890894">
              <w:rPr>
                <w:sz w:val="20"/>
                <w:szCs w:val="20"/>
              </w:rPr>
              <w:t>Average time from plan development to job placement will be 180 days or less.</w:t>
            </w:r>
          </w:p>
        </w:tc>
        <w:tc>
          <w:tcPr>
            <w:tcW w:w="3420" w:type="dxa"/>
          </w:tcPr>
          <w:p w:rsidR="00F70207" w:rsidRPr="00890894" w:rsidRDefault="00F70207" w:rsidP="00F70207">
            <w:pPr>
              <w:ind w:firstLine="0"/>
              <w:rPr>
                <w:sz w:val="20"/>
                <w:szCs w:val="20"/>
              </w:rPr>
            </w:pPr>
            <w:r w:rsidRPr="00890894">
              <w:rPr>
                <w:sz w:val="20"/>
                <w:szCs w:val="20"/>
              </w:rPr>
              <w:t>Average time from plan development to job placement was 477 days.</w:t>
            </w:r>
          </w:p>
        </w:tc>
      </w:tr>
      <w:tr w:rsidR="00F70207" w:rsidRPr="00890894" w:rsidTr="002975E8">
        <w:tc>
          <w:tcPr>
            <w:tcW w:w="2178" w:type="dxa"/>
          </w:tcPr>
          <w:p w:rsidR="00F70207" w:rsidRPr="00890894" w:rsidRDefault="00F70207" w:rsidP="00F70207">
            <w:pPr>
              <w:ind w:firstLine="0"/>
              <w:rPr>
                <w:b/>
                <w:i/>
                <w:sz w:val="20"/>
                <w:szCs w:val="20"/>
              </w:rPr>
            </w:pPr>
            <w:r w:rsidRPr="00890894">
              <w:rPr>
                <w:sz w:val="20"/>
                <w:szCs w:val="20"/>
              </w:rPr>
              <w:t>Average hourly pay rate</w:t>
            </w:r>
          </w:p>
        </w:tc>
        <w:tc>
          <w:tcPr>
            <w:tcW w:w="1710" w:type="dxa"/>
          </w:tcPr>
          <w:p w:rsidR="00F70207" w:rsidRPr="00890894" w:rsidRDefault="00F70207" w:rsidP="00F70207">
            <w:pPr>
              <w:ind w:firstLine="0"/>
              <w:rPr>
                <w:sz w:val="20"/>
                <w:szCs w:val="20"/>
              </w:rPr>
            </w:pPr>
            <w:r w:rsidRPr="00890894">
              <w:rPr>
                <w:sz w:val="20"/>
                <w:szCs w:val="20"/>
              </w:rPr>
              <w:t>Employment</w:t>
            </w:r>
          </w:p>
        </w:tc>
        <w:tc>
          <w:tcPr>
            <w:tcW w:w="1530" w:type="dxa"/>
          </w:tcPr>
          <w:p w:rsidR="00F70207" w:rsidRPr="00890894" w:rsidRDefault="00F70207" w:rsidP="00F70207">
            <w:pPr>
              <w:ind w:firstLine="0"/>
              <w:rPr>
                <w:sz w:val="20"/>
                <w:szCs w:val="20"/>
              </w:rPr>
            </w:pPr>
            <w:r w:rsidRPr="00890894">
              <w:rPr>
                <w:sz w:val="20"/>
                <w:szCs w:val="20"/>
              </w:rPr>
              <w:t>Plan for Employment and Supports</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Supported Employment Coordinator’s Monthly Report</w:t>
            </w:r>
          </w:p>
        </w:tc>
        <w:tc>
          <w:tcPr>
            <w:tcW w:w="1620" w:type="dxa"/>
          </w:tcPr>
          <w:p w:rsidR="00F70207" w:rsidRPr="00890894" w:rsidRDefault="00F70207" w:rsidP="00F70207">
            <w:pPr>
              <w:ind w:firstLine="0"/>
              <w:rPr>
                <w:sz w:val="20"/>
                <w:szCs w:val="20"/>
              </w:rPr>
            </w:pPr>
            <w:r w:rsidRPr="00890894">
              <w:rPr>
                <w:sz w:val="20"/>
                <w:szCs w:val="20"/>
              </w:rPr>
              <w:t>Supported Employment Coordinator</w:t>
            </w:r>
          </w:p>
        </w:tc>
        <w:tc>
          <w:tcPr>
            <w:tcW w:w="2790" w:type="dxa"/>
          </w:tcPr>
          <w:p w:rsidR="00F70207" w:rsidRPr="00890894" w:rsidRDefault="00F70207" w:rsidP="00F70207">
            <w:pPr>
              <w:ind w:firstLine="0"/>
              <w:rPr>
                <w:sz w:val="20"/>
                <w:szCs w:val="20"/>
              </w:rPr>
            </w:pPr>
            <w:r w:rsidRPr="00890894">
              <w:rPr>
                <w:sz w:val="20"/>
                <w:szCs w:val="20"/>
              </w:rPr>
              <w:t>Average hourly pay rate will be $7.95 an hour.</w:t>
            </w:r>
          </w:p>
        </w:tc>
        <w:tc>
          <w:tcPr>
            <w:tcW w:w="3420" w:type="dxa"/>
          </w:tcPr>
          <w:p w:rsidR="00F70207" w:rsidRPr="00890894" w:rsidRDefault="00F70207" w:rsidP="00F70207">
            <w:pPr>
              <w:ind w:firstLine="0"/>
              <w:rPr>
                <w:sz w:val="20"/>
                <w:szCs w:val="20"/>
              </w:rPr>
            </w:pPr>
            <w:r w:rsidRPr="00890894">
              <w:rPr>
                <w:sz w:val="20"/>
                <w:szCs w:val="20"/>
              </w:rPr>
              <w:t>Average hourly pay rate was $7.85 per hour, an improvement from $7.75 last year.</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Time from service delivery to submission of monthly paperwork by Host Family Agents</w:t>
            </w:r>
          </w:p>
        </w:tc>
        <w:tc>
          <w:tcPr>
            <w:tcW w:w="1710" w:type="dxa"/>
          </w:tcPr>
          <w:p w:rsidR="00F70207" w:rsidRPr="00890894" w:rsidRDefault="00F70207" w:rsidP="00F70207">
            <w:pPr>
              <w:ind w:firstLine="0"/>
              <w:rPr>
                <w:sz w:val="20"/>
                <w:szCs w:val="20"/>
              </w:rPr>
            </w:pPr>
            <w:r w:rsidRPr="00890894">
              <w:rPr>
                <w:sz w:val="20"/>
                <w:szCs w:val="20"/>
              </w:rPr>
              <w:t>Host Families</w:t>
            </w:r>
          </w:p>
        </w:tc>
        <w:tc>
          <w:tcPr>
            <w:tcW w:w="1530" w:type="dxa"/>
          </w:tcPr>
          <w:p w:rsidR="00F70207" w:rsidRPr="00890894" w:rsidRDefault="00F70207" w:rsidP="00F70207">
            <w:pPr>
              <w:ind w:firstLine="0"/>
              <w:rPr>
                <w:sz w:val="20"/>
                <w:szCs w:val="20"/>
              </w:rPr>
            </w:pPr>
            <w:r w:rsidRPr="00890894">
              <w:rPr>
                <w:sz w:val="20"/>
                <w:szCs w:val="20"/>
              </w:rPr>
              <w:t>Director of Services</w:t>
            </w:r>
          </w:p>
        </w:tc>
        <w:tc>
          <w:tcPr>
            <w:tcW w:w="1620" w:type="dxa"/>
          </w:tcPr>
          <w:p w:rsidR="00F70207" w:rsidRPr="00890894" w:rsidRDefault="00F70207" w:rsidP="00F70207">
            <w:pPr>
              <w:ind w:firstLine="0"/>
              <w:rPr>
                <w:sz w:val="20"/>
                <w:szCs w:val="20"/>
              </w:rPr>
            </w:pPr>
            <w:r w:rsidRPr="00890894">
              <w:rPr>
                <w:sz w:val="20"/>
                <w:szCs w:val="20"/>
              </w:rPr>
              <w:t>Director of Services</w:t>
            </w:r>
          </w:p>
        </w:tc>
        <w:tc>
          <w:tcPr>
            <w:tcW w:w="2790" w:type="dxa"/>
          </w:tcPr>
          <w:p w:rsidR="00F70207" w:rsidRPr="00890894" w:rsidRDefault="00F70207" w:rsidP="00F70207">
            <w:pPr>
              <w:ind w:firstLine="0"/>
              <w:rPr>
                <w:sz w:val="20"/>
                <w:szCs w:val="20"/>
              </w:rPr>
            </w:pPr>
            <w:r w:rsidRPr="00890894">
              <w:rPr>
                <w:sz w:val="20"/>
                <w:szCs w:val="20"/>
              </w:rPr>
              <w:t>90% of monthly paperwork completed by Host Family Agents will be submitted by the 5</w:t>
            </w:r>
            <w:r w:rsidRPr="00890894">
              <w:rPr>
                <w:sz w:val="20"/>
                <w:szCs w:val="20"/>
                <w:vertAlign w:val="superscript"/>
              </w:rPr>
              <w:t>th</w:t>
            </w:r>
            <w:r w:rsidRPr="00890894">
              <w:rPr>
                <w:sz w:val="20"/>
                <w:szCs w:val="20"/>
              </w:rPr>
              <w:t xml:space="preserve"> of the following month.</w:t>
            </w:r>
          </w:p>
        </w:tc>
        <w:tc>
          <w:tcPr>
            <w:tcW w:w="3420" w:type="dxa"/>
          </w:tcPr>
          <w:p w:rsidR="00F70207" w:rsidRPr="00890894" w:rsidRDefault="00F70207" w:rsidP="00F70207">
            <w:pPr>
              <w:ind w:firstLine="0"/>
              <w:rPr>
                <w:sz w:val="20"/>
                <w:szCs w:val="20"/>
              </w:rPr>
            </w:pPr>
            <w:r w:rsidRPr="00890894">
              <w:rPr>
                <w:sz w:val="20"/>
                <w:szCs w:val="20"/>
              </w:rPr>
              <w:t>93% of monthly paperwork completed by Host Family Agents has been submitted on time.</w:t>
            </w:r>
          </w:p>
        </w:tc>
      </w:tr>
      <w:tr w:rsidR="00F70207" w:rsidRPr="00890894" w:rsidTr="002975E8">
        <w:tc>
          <w:tcPr>
            <w:tcW w:w="2178" w:type="dxa"/>
          </w:tcPr>
          <w:p w:rsidR="00F70207" w:rsidRPr="00890894" w:rsidRDefault="00F70207" w:rsidP="002975E8">
            <w:pPr>
              <w:rPr>
                <w:b/>
                <w:i/>
                <w:sz w:val="20"/>
                <w:szCs w:val="20"/>
              </w:rPr>
            </w:pPr>
            <w:r w:rsidRPr="00890894">
              <w:rPr>
                <w:b/>
                <w:i/>
                <w:sz w:val="20"/>
                <w:szCs w:val="20"/>
              </w:rPr>
              <w:t>Service Access</w:t>
            </w:r>
          </w:p>
        </w:tc>
        <w:tc>
          <w:tcPr>
            <w:tcW w:w="1710" w:type="dxa"/>
          </w:tcPr>
          <w:p w:rsidR="00F70207" w:rsidRPr="00890894" w:rsidRDefault="00F70207" w:rsidP="002975E8">
            <w:pPr>
              <w:rPr>
                <w:sz w:val="20"/>
                <w:szCs w:val="20"/>
              </w:rPr>
            </w:pPr>
          </w:p>
        </w:tc>
        <w:tc>
          <w:tcPr>
            <w:tcW w:w="1530" w:type="dxa"/>
          </w:tcPr>
          <w:p w:rsidR="00F70207" w:rsidRPr="00890894" w:rsidRDefault="00F70207" w:rsidP="002975E8">
            <w:pPr>
              <w:rPr>
                <w:sz w:val="20"/>
                <w:szCs w:val="20"/>
              </w:rPr>
            </w:pPr>
          </w:p>
        </w:tc>
        <w:tc>
          <w:tcPr>
            <w:tcW w:w="1620" w:type="dxa"/>
          </w:tcPr>
          <w:p w:rsidR="00F70207" w:rsidRPr="00890894" w:rsidRDefault="00F70207" w:rsidP="002975E8">
            <w:pPr>
              <w:rPr>
                <w:sz w:val="20"/>
                <w:szCs w:val="20"/>
              </w:rPr>
            </w:pPr>
          </w:p>
        </w:tc>
        <w:tc>
          <w:tcPr>
            <w:tcW w:w="2790" w:type="dxa"/>
          </w:tcPr>
          <w:p w:rsidR="00F70207" w:rsidRPr="00890894" w:rsidRDefault="00F70207" w:rsidP="002975E8">
            <w:pPr>
              <w:rPr>
                <w:sz w:val="20"/>
                <w:szCs w:val="20"/>
              </w:rPr>
            </w:pPr>
          </w:p>
        </w:tc>
        <w:tc>
          <w:tcPr>
            <w:tcW w:w="3420" w:type="dxa"/>
          </w:tcPr>
          <w:p w:rsidR="00F70207" w:rsidRPr="00890894" w:rsidRDefault="00F70207" w:rsidP="002975E8">
            <w:pPr>
              <w:rPr>
                <w:sz w:val="20"/>
                <w:szCs w:val="20"/>
              </w:rPr>
            </w:pP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Length of time from intake to start of services</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Network Coordinator’s Monthly Report</w:t>
            </w:r>
          </w:p>
        </w:tc>
        <w:tc>
          <w:tcPr>
            <w:tcW w:w="1620" w:type="dxa"/>
          </w:tcPr>
          <w:p w:rsidR="00F70207" w:rsidRPr="00890894" w:rsidRDefault="00F70207" w:rsidP="00F70207">
            <w:pPr>
              <w:ind w:firstLine="0"/>
              <w:rPr>
                <w:sz w:val="20"/>
                <w:szCs w:val="20"/>
              </w:rPr>
            </w:pPr>
            <w:r w:rsidRPr="00890894">
              <w:rPr>
                <w:sz w:val="20"/>
                <w:szCs w:val="20"/>
              </w:rPr>
              <w:t>Network Coordinator</w:t>
            </w:r>
          </w:p>
        </w:tc>
        <w:tc>
          <w:tcPr>
            <w:tcW w:w="2790" w:type="dxa"/>
          </w:tcPr>
          <w:p w:rsidR="00F70207" w:rsidRPr="00890894" w:rsidRDefault="00F70207" w:rsidP="00F70207">
            <w:pPr>
              <w:ind w:firstLine="0"/>
              <w:rPr>
                <w:sz w:val="20"/>
                <w:szCs w:val="20"/>
              </w:rPr>
            </w:pPr>
            <w:r w:rsidRPr="00890894">
              <w:rPr>
                <w:sz w:val="20"/>
                <w:szCs w:val="20"/>
              </w:rPr>
              <w:t>Average time from intake to start of services will be 20 days or less.</w:t>
            </w:r>
          </w:p>
        </w:tc>
        <w:tc>
          <w:tcPr>
            <w:tcW w:w="3420" w:type="dxa"/>
          </w:tcPr>
          <w:p w:rsidR="00F70207" w:rsidRPr="00890894" w:rsidRDefault="00F70207" w:rsidP="00F70207">
            <w:pPr>
              <w:ind w:firstLine="0"/>
              <w:rPr>
                <w:sz w:val="20"/>
                <w:szCs w:val="20"/>
              </w:rPr>
            </w:pPr>
            <w:r w:rsidRPr="00890894">
              <w:rPr>
                <w:sz w:val="20"/>
                <w:szCs w:val="20"/>
              </w:rPr>
              <w:t>Average time from intake to start of services was 29 days.</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Percentage of customers receiving duplicated service</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Network Coordinator’s Monthly Report</w:t>
            </w:r>
          </w:p>
        </w:tc>
        <w:tc>
          <w:tcPr>
            <w:tcW w:w="1620" w:type="dxa"/>
          </w:tcPr>
          <w:p w:rsidR="00F70207" w:rsidRPr="00890894" w:rsidRDefault="00F70207" w:rsidP="00F70207">
            <w:pPr>
              <w:ind w:firstLine="0"/>
              <w:rPr>
                <w:sz w:val="20"/>
                <w:szCs w:val="20"/>
              </w:rPr>
            </w:pPr>
            <w:r w:rsidRPr="00890894">
              <w:rPr>
                <w:sz w:val="20"/>
                <w:szCs w:val="20"/>
              </w:rPr>
              <w:t>Network Coordinators</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Directors of Services</w:t>
            </w:r>
          </w:p>
        </w:tc>
        <w:tc>
          <w:tcPr>
            <w:tcW w:w="2790" w:type="dxa"/>
          </w:tcPr>
          <w:p w:rsidR="00F70207" w:rsidRPr="00890894" w:rsidRDefault="00F70207" w:rsidP="00F70207">
            <w:pPr>
              <w:ind w:firstLine="0"/>
              <w:rPr>
                <w:sz w:val="20"/>
                <w:szCs w:val="20"/>
              </w:rPr>
            </w:pPr>
            <w:r w:rsidRPr="00890894">
              <w:rPr>
                <w:sz w:val="20"/>
                <w:szCs w:val="20"/>
              </w:rPr>
              <w:t>12% increase in customers receiving duplicated services.</w:t>
            </w:r>
          </w:p>
        </w:tc>
        <w:tc>
          <w:tcPr>
            <w:tcW w:w="3420" w:type="dxa"/>
          </w:tcPr>
          <w:p w:rsidR="00F70207" w:rsidRPr="00890894" w:rsidRDefault="00F70207" w:rsidP="00F70207">
            <w:pPr>
              <w:ind w:firstLine="0"/>
              <w:rPr>
                <w:sz w:val="20"/>
                <w:szCs w:val="20"/>
              </w:rPr>
            </w:pPr>
            <w:r w:rsidRPr="00890894">
              <w:rPr>
                <w:sz w:val="20"/>
                <w:szCs w:val="20"/>
              </w:rPr>
              <w:t>There was a 9% increase in customers receiving duplicated services during 2011.</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Respite hours provided</w:t>
            </w:r>
          </w:p>
        </w:tc>
        <w:tc>
          <w:tcPr>
            <w:tcW w:w="1710" w:type="dxa"/>
          </w:tcPr>
          <w:p w:rsidR="00F70207" w:rsidRPr="00890894" w:rsidRDefault="00F70207" w:rsidP="00F70207">
            <w:pPr>
              <w:ind w:firstLine="0"/>
              <w:rPr>
                <w:sz w:val="20"/>
                <w:szCs w:val="20"/>
              </w:rPr>
            </w:pPr>
            <w:r w:rsidRPr="00890894">
              <w:rPr>
                <w:sz w:val="20"/>
                <w:szCs w:val="20"/>
              </w:rPr>
              <w:t>Respite</w:t>
            </w:r>
          </w:p>
        </w:tc>
        <w:tc>
          <w:tcPr>
            <w:tcW w:w="1530" w:type="dxa"/>
          </w:tcPr>
          <w:p w:rsidR="00F70207" w:rsidRPr="00890894" w:rsidRDefault="00F70207" w:rsidP="00F70207">
            <w:pPr>
              <w:ind w:firstLine="0"/>
              <w:rPr>
                <w:sz w:val="20"/>
                <w:szCs w:val="20"/>
              </w:rPr>
            </w:pPr>
            <w:r w:rsidRPr="00890894">
              <w:rPr>
                <w:sz w:val="20"/>
                <w:szCs w:val="20"/>
              </w:rPr>
              <w:t>Network Coordinator’s Monthly Report</w:t>
            </w:r>
          </w:p>
        </w:tc>
        <w:tc>
          <w:tcPr>
            <w:tcW w:w="1620" w:type="dxa"/>
          </w:tcPr>
          <w:p w:rsidR="00F70207" w:rsidRPr="00890894" w:rsidRDefault="00F70207" w:rsidP="00F70207">
            <w:pPr>
              <w:ind w:firstLine="0"/>
              <w:rPr>
                <w:sz w:val="20"/>
                <w:szCs w:val="20"/>
              </w:rPr>
            </w:pPr>
            <w:r w:rsidRPr="00890894">
              <w:rPr>
                <w:sz w:val="20"/>
                <w:szCs w:val="20"/>
              </w:rPr>
              <w:t>Network Coordinator</w:t>
            </w:r>
          </w:p>
          <w:p w:rsidR="00F70207" w:rsidRPr="00890894" w:rsidRDefault="00F70207" w:rsidP="002975E8">
            <w:pPr>
              <w:rPr>
                <w:sz w:val="20"/>
                <w:szCs w:val="20"/>
              </w:rPr>
            </w:pPr>
          </w:p>
          <w:p w:rsidR="00F70207" w:rsidRPr="00890894" w:rsidRDefault="00F70207" w:rsidP="00F70207">
            <w:pPr>
              <w:ind w:firstLine="0"/>
              <w:rPr>
                <w:sz w:val="20"/>
                <w:szCs w:val="20"/>
              </w:rPr>
            </w:pPr>
            <w:r w:rsidRPr="00890894">
              <w:rPr>
                <w:sz w:val="20"/>
                <w:szCs w:val="20"/>
              </w:rPr>
              <w:t>Director of Services</w:t>
            </w:r>
          </w:p>
        </w:tc>
        <w:tc>
          <w:tcPr>
            <w:tcW w:w="2790" w:type="dxa"/>
          </w:tcPr>
          <w:p w:rsidR="00F70207" w:rsidRPr="00890894" w:rsidRDefault="00F70207" w:rsidP="00F70207">
            <w:pPr>
              <w:ind w:firstLine="0"/>
              <w:rPr>
                <w:sz w:val="20"/>
                <w:szCs w:val="20"/>
              </w:rPr>
            </w:pPr>
            <w:r w:rsidRPr="00890894">
              <w:rPr>
                <w:sz w:val="20"/>
                <w:szCs w:val="20"/>
              </w:rPr>
              <w:t>Annual Respite hours provided is 6500 hours or more</w:t>
            </w:r>
          </w:p>
        </w:tc>
        <w:tc>
          <w:tcPr>
            <w:tcW w:w="3420" w:type="dxa"/>
          </w:tcPr>
          <w:p w:rsidR="00F70207" w:rsidRPr="00890894" w:rsidRDefault="00F70207" w:rsidP="00F70207">
            <w:pPr>
              <w:ind w:firstLine="0"/>
              <w:rPr>
                <w:sz w:val="20"/>
                <w:szCs w:val="20"/>
              </w:rPr>
            </w:pPr>
            <w:r w:rsidRPr="00890894">
              <w:rPr>
                <w:sz w:val="20"/>
                <w:szCs w:val="20"/>
              </w:rPr>
              <w:t>3710 Respite hours were provided during 2011.</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Number of customers over the age of 65.</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Quarterly Demographics</w:t>
            </w:r>
          </w:p>
        </w:tc>
        <w:tc>
          <w:tcPr>
            <w:tcW w:w="1620" w:type="dxa"/>
          </w:tcPr>
          <w:p w:rsidR="00F70207" w:rsidRPr="00890894" w:rsidRDefault="00F70207" w:rsidP="00F70207">
            <w:pPr>
              <w:ind w:firstLine="0"/>
              <w:rPr>
                <w:sz w:val="20"/>
                <w:szCs w:val="20"/>
              </w:rPr>
            </w:pPr>
            <w:r w:rsidRPr="00890894">
              <w:rPr>
                <w:sz w:val="20"/>
                <w:szCs w:val="20"/>
              </w:rPr>
              <w:t>Directors of Services</w:t>
            </w:r>
          </w:p>
        </w:tc>
        <w:tc>
          <w:tcPr>
            <w:tcW w:w="2790" w:type="dxa"/>
          </w:tcPr>
          <w:p w:rsidR="00F70207" w:rsidRPr="00890894" w:rsidRDefault="00F70207" w:rsidP="00F70207">
            <w:pPr>
              <w:ind w:firstLine="0"/>
              <w:rPr>
                <w:sz w:val="20"/>
                <w:szCs w:val="20"/>
              </w:rPr>
            </w:pPr>
            <w:r w:rsidRPr="00890894">
              <w:rPr>
                <w:sz w:val="20"/>
                <w:szCs w:val="20"/>
              </w:rPr>
              <w:t>20 customers served who are over the age of 65.</w:t>
            </w:r>
          </w:p>
        </w:tc>
        <w:tc>
          <w:tcPr>
            <w:tcW w:w="3420" w:type="dxa"/>
          </w:tcPr>
          <w:p w:rsidR="00F70207" w:rsidRPr="00890894" w:rsidRDefault="00F70207" w:rsidP="00F70207">
            <w:pPr>
              <w:ind w:firstLine="0"/>
              <w:rPr>
                <w:sz w:val="20"/>
                <w:szCs w:val="20"/>
              </w:rPr>
            </w:pPr>
            <w:r w:rsidRPr="00890894">
              <w:rPr>
                <w:sz w:val="20"/>
                <w:szCs w:val="20"/>
              </w:rPr>
              <w:t>14 customers served in 2011 were over the age of 65.</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Percent of individuals of a minority population receiving services.</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Quarterly Demographics</w:t>
            </w:r>
          </w:p>
        </w:tc>
        <w:tc>
          <w:tcPr>
            <w:tcW w:w="1620" w:type="dxa"/>
          </w:tcPr>
          <w:p w:rsidR="00F70207" w:rsidRPr="00890894" w:rsidRDefault="00F70207" w:rsidP="00F70207">
            <w:pPr>
              <w:ind w:firstLine="0"/>
              <w:rPr>
                <w:sz w:val="20"/>
                <w:szCs w:val="20"/>
              </w:rPr>
            </w:pPr>
            <w:r w:rsidRPr="00890894">
              <w:rPr>
                <w:sz w:val="20"/>
                <w:szCs w:val="20"/>
              </w:rPr>
              <w:t>Directors of Services</w:t>
            </w:r>
          </w:p>
        </w:tc>
        <w:tc>
          <w:tcPr>
            <w:tcW w:w="2790" w:type="dxa"/>
          </w:tcPr>
          <w:p w:rsidR="00F70207" w:rsidRPr="00890894" w:rsidRDefault="00F70207" w:rsidP="00F70207">
            <w:pPr>
              <w:ind w:firstLine="0"/>
              <w:rPr>
                <w:sz w:val="20"/>
                <w:szCs w:val="20"/>
              </w:rPr>
            </w:pPr>
            <w:r w:rsidRPr="00890894">
              <w:rPr>
                <w:sz w:val="20"/>
                <w:szCs w:val="20"/>
              </w:rPr>
              <w:t>A total of 12% of customers are of a minority population.</w:t>
            </w:r>
          </w:p>
        </w:tc>
        <w:tc>
          <w:tcPr>
            <w:tcW w:w="3420" w:type="dxa"/>
          </w:tcPr>
          <w:p w:rsidR="00F70207" w:rsidRPr="00890894" w:rsidRDefault="00F70207" w:rsidP="00F70207">
            <w:pPr>
              <w:ind w:firstLine="0"/>
              <w:rPr>
                <w:sz w:val="20"/>
                <w:szCs w:val="20"/>
              </w:rPr>
            </w:pPr>
            <w:r w:rsidRPr="00890894">
              <w:rPr>
                <w:sz w:val="20"/>
                <w:szCs w:val="20"/>
              </w:rPr>
              <w:t>8% of customers served are members of a minority group.</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Percent of youth receiving services</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Quarterly Demographics</w:t>
            </w:r>
          </w:p>
        </w:tc>
        <w:tc>
          <w:tcPr>
            <w:tcW w:w="1620" w:type="dxa"/>
          </w:tcPr>
          <w:p w:rsidR="00F70207" w:rsidRPr="00890894" w:rsidRDefault="00F70207" w:rsidP="00F70207">
            <w:pPr>
              <w:ind w:firstLine="0"/>
              <w:rPr>
                <w:sz w:val="20"/>
                <w:szCs w:val="20"/>
              </w:rPr>
            </w:pPr>
            <w:r w:rsidRPr="00890894">
              <w:rPr>
                <w:sz w:val="20"/>
                <w:szCs w:val="20"/>
              </w:rPr>
              <w:t>Directors of Services</w:t>
            </w:r>
          </w:p>
        </w:tc>
        <w:tc>
          <w:tcPr>
            <w:tcW w:w="2790" w:type="dxa"/>
          </w:tcPr>
          <w:p w:rsidR="00F70207" w:rsidRPr="00890894" w:rsidRDefault="00F70207" w:rsidP="00F70207">
            <w:pPr>
              <w:ind w:firstLine="0"/>
              <w:rPr>
                <w:sz w:val="20"/>
                <w:szCs w:val="20"/>
              </w:rPr>
            </w:pPr>
            <w:r w:rsidRPr="00890894">
              <w:rPr>
                <w:sz w:val="20"/>
                <w:szCs w:val="20"/>
              </w:rPr>
              <w:t>18% of customers are under the age of 18.</w:t>
            </w:r>
          </w:p>
        </w:tc>
        <w:tc>
          <w:tcPr>
            <w:tcW w:w="3420" w:type="dxa"/>
          </w:tcPr>
          <w:p w:rsidR="00F70207" w:rsidRPr="00890894" w:rsidRDefault="00F70207" w:rsidP="00F70207">
            <w:pPr>
              <w:ind w:firstLine="0"/>
              <w:rPr>
                <w:sz w:val="20"/>
                <w:szCs w:val="20"/>
              </w:rPr>
            </w:pPr>
            <w:r w:rsidRPr="00890894">
              <w:rPr>
                <w:sz w:val="20"/>
                <w:szCs w:val="20"/>
              </w:rPr>
              <w:t>16% of customers are under the age of 18.</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Percent of customers with Autism</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Quarterly Demographics</w:t>
            </w:r>
          </w:p>
        </w:tc>
        <w:tc>
          <w:tcPr>
            <w:tcW w:w="1620" w:type="dxa"/>
          </w:tcPr>
          <w:p w:rsidR="00F70207" w:rsidRPr="00890894" w:rsidRDefault="00F70207" w:rsidP="00F70207">
            <w:pPr>
              <w:ind w:firstLine="0"/>
              <w:rPr>
                <w:sz w:val="20"/>
                <w:szCs w:val="20"/>
              </w:rPr>
            </w:pPr>
            <w:r w:rsidRPr="00890894">
              <w:rPr>
                <w:sz w:val="20"/>
                <w:szCs w:val="20"/>
              </w:rPr>
              <w:t>Directors of Services</w:t>
            </w:r>
          </w:p>
        </w:tc>
        <w:tc>
          <w:tcPr>
            <w:tcW w:w="2790" w:type="dxa"/>
          </w:tcPr>
          <w:p w:rsidR="00F70207" w:rsidRPr="00890894" w:rsidRDefault="00F70207" w:rsidP="00F70207">
            <w:pPr>
              <w:ind w:firstLine="0"/>
              <w:rPr>
                <w:sz w:val="20"/>
                <w:szCs w:val="20"/>
              </w:rPr>
            </w:pPr>
            <w:r w:rsidRPr="00890894">
              <w:rPr>
                <w:sz w:val="20"/>
                <w:szCs w:val="20"/>
              </w:rPr>
              <w:t>20% of customers served have a diagnosis of Autism</w:t>
            </w:r>
          </w:p>
        </w:tc>
        <w:tc>
          <w:tcPr>
            <w:tcW w:w="3420" w:type="dxa"/>
          </w:tcPr>
          <w:p w:rsidR="00F70207" w:rsidRPr="00890894" w:rsidRDefault="00F70207" w:rsidP="00F70207">
            <w:pPr>
              <w:ind w:firstLine="0"/>
              <w:rPr>
                <w:sz w:val="20"/>
                <w:szCs w:val="20"/>
              </w:rPr>
            </w:pPr>
            <w:r w:rsidRPr="00890894">
              <w:rPr>
                <w:sz w:val="20"/>
                <w:szCs w:val="20"/>
              </w:rPr>
              <w:t>Currently 21% of customers served have a diagnosis of Autism.</w:t>
            </w:r>
          </w:p>
        </w:tc>
      </w:tr>
      <w:tr w:rsidR="00F70207" w:rsidRPr="00890894" w:rsidTr="002975E8">
        <w:tc>
          <w:tcPr>
            <w:tcW w:w="2178" w:type="dxa"/>
          </w:tcPr>
          <w:p w:rsidR="00F70207" w:rsidRPr="00890894" w:rsidRDefault="00F70207" w:rsidP="002975E8">
            <w:pPr>
              <w:rPr>
                <w:b/>
                <w:i/>
                <w:sz w:val="20"/>
                <w:szCs w:val="20"/>
              </w:rPr>
            </w:pPr>
            <w:r w:rsidRPr="00890894">
              <w:rPr>
                <w:b/>
                <w:i/>
                <w:sz w:val="20"/>
                <w:szCs w:val="20"/>
              </w:rPr>
              <w:t>Satisfaction</w:t>
            </w:r>
          </w:p>
        </w:tc>
        <w:tc>
          <w:tcPr>
            <w:tcW w:w="1710" w:type="dxa"/>
          </w:tcPr>
          <w:p w:rsidR="00F70207" w:rsidRPr="00890894" w:rsidRDefault="00F70207" w:rsidP="002975E8">
            <w:pPr>
              <w:rPr>
                <w:sz w:val="20"/>
                <w:szCs w:val="20"/>
              </w:rPr>
            </w:pPr>
          </w:p>
        </w:tc>
        <w:tc>
          <w:tcPr>
            <w:tcW w:w="1530" w:type="dxa"/>
          </w:tcPr>
          <w:p w:rsidR="00F70207" w:rsidRPr="00890894" w:rsidRDefault="00F70207" w:rsidP="002975E8">
            <w:pPr>
              <w:rPr>
                <w:sz w:val="20"/>
                <w:szCs w:val="20"/>
              </w:rPr>
            </w:pPr>
          </w:p>
        </w:tc>
        <w:tc>
          <w:tcPr>
            <w:tcW w:w="1620" w:type="dxa"/>
          </w:tcPr>
          <w:p w:rsidR="00F70207" w:rsidRPr="00890894" w:rsidRDefault="00F70207" w:rsidP="002975E8">
            <w:pPr>
              <w:rPr>
                <w:sz w:val="20"/>
                <w:szCs w:val="20"/>
              </w:rPr>
            </w:pPr>
          </w:p>
        </w:tc>
        <w:tc>
          <w:tcPr>
            <w:tcW w:w="2790" w:type="dxa"/>
          </w:tcPr>
          <w:p w:rsidR="00F70207" w:rsidRPr="00890894" w:rsidRDefault="00F70207" w:rsidP="002975E8">
            <w:pPr>
              <w:rPr>
                <w:sz w:val="20"/>
                <w:szCs w:val="20"/>
              </w:rPr>
            </w:pPr>
          </w:p>
        </w:tc>
        <w:tc>
          <w:tcPr>
            <w:tcW w:w="3420" w:type="dxa"/>
          </w:tcPr>
          <w:p w:rsidR="00F70207" w:rsidRPr="00890894" w:rsidRDefault="00F70207" w:rsidP="002975E8">
            <w:pPr>
              <w:rPr>
                <w:sz w:val="20"/>
                <w:szCs w:val="20"/>
              </w:rPr>
            </w:pPr>
          </w:p>
        </w:tc>
      </w:tr>
      <w:tr w:rsidR="00F70207" w:rsidRPr="00890894" w:rsidTr="002975E8">
        <w:tc>
          <w:tcPr>
            <w:tcW w:w="2178" w:type="dxa"/>
          </w:tcPr>
          <w:p w:rsidR="00F70207" w:rsidRPr="00890894" w:rsidRDefault="00F70207" w:rsidP="00F70207">
            <w:pPr>
              <w:ind w:firstLine="0"/>
              <w:rPr>
                <w:b/>
                <w:i/>
                <w:sz w:val="20"/>
                <w:szCs w:val="20"/>
              </w:rPr>
            </w:pPr>
            <w:r w:rsidRPr="00890894">
              <w:rPr>
                <w:sz w:val="20"/>
                <w:szCs w:val="20"/>
              </w:rPr>
              <w:t>Percentage of customers reporting that they would refer others to Options.</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Annual Survey</w:t>
            </w:r>
          </w:p>
        </w:tc>
        <w:tc>
          <w:tcPr>
            <w:tcW w:w="1620" w:type="dxa"/>
          </w:tcPr>
          <w:p w:rsidR="00F70207" w:rsidRPr="00890894" w:rsidRDefault="00F70207" w:rsidP="00F70207">
            <w:pPr>
              <w:ind w:firstLine="0"/>
              <w:rPr>
                <w:sz w:val="20"/>
                <w:szCs w:val="20"/>
              </w:rPr>
            </w:pPr>
            <w:r w:rsidRPr="00890894">
              <w:rPr>
                <w:sz w:val="20"/>
                <w:szCs w:val="20"/>
              </w:rPr>
              <w:t>Services Team</w:t>
            </w:r>
          </w:p>
        </w:tc>
        <w:tc>
          <w:tcPr>
            <w:tcW w:w="2790" w:type="dxa"/>
          </w:tcPr>
          <w:p w:rsidR="00F70207" w:rsidRPr="00890894" w:rsidRDefault="00F70207" w:rsidP="00F70207">
            <w:pPr>
              <w:ind w:firstLine="0"/>
              <w:rPr>
                <w:sz w:val="20"/>
                <w:szCs w:val="20"/>
              </w:rPr>
            </w:pPr>
            <w:r w:rsidRPr="00890894">
              <w:rPr>
                <w:sz w:val="20"/>
                <w:szCs w:val="20"/>
              </w:rPr>
              <w:t>Maintain percentage of customers reporting they would refer others to Options’ services at 90% or above.</w:t>
            </w:r>
          </w:p>
        </w:tc>
        <w:tc>
          <w:tcPr>
            <w:tcW w:w="3420" w:type="dxa"/>
          </w:tcPr>
          <w:p w:rsidR="00F70207" w:rsidRPr="00890894" w:rsidRDefault="00F70207" w:rsidP="00F70207">
            <w:pPr>
              <w:ind w:firstLine="0"/>
              <w:rPr>
                <w:sz w:val="20"/>
                <w:szCs w:val="20"/>
              </w:rPr>
            </w:pPr>
            <w:r w:rsidRPr="00890894">
              <w:rPr>
                <w:sz w:val="20"/>
                <w:szCs w:val="20"/>
              </w:rPr>
              <w:t>93% of customers reported they would refer others to Options.</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Overall customer satisfaction</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Annual Survey</w:t>
            </w:r>
          </w:p>
        </w:tc>
        <w:tc>
          <w:tcPr>
            <w:tcW w:w="1620" w:type="dxa"/>
          </w:tcPr>
          <w:p w:rsidR="00F70207" w:rsidRPr="00890894" w:rsidRDefault="00F70207" w:rsidP="00F70207">
            <w:pPr>
              <w:ind w:firstLine="0"/>
              <w:rPr>
                <w:sz w:val="20"/>
                <w:szCs w:val="20"/>
              </w:rPr>
            </w:pPr>
            <w:r w:rsidRPr="00890894">
              <w:rPr>
                <w:sz w:val="20"/>
                <w:szCs w:val="20"/>
              </w:rPr>
              <w:t>Services Team</w:t>
            </w:r>
          </w:p>
        </w:tc>
        <w:tc>
          <w:tcPr>
            <w:tcW w:w="2790" w:type="dxa"/>
          </w:tcPr>
          <w:p w:rsidR="00F70207" w:rsidRPr="00890894" w:rsidRDefault="00F70207" w:rsidP="00F70207">
            <w:pPr>
              <w:ind w:firstLine="0"/>
              <w:rPr>
                <w:sz w:val="20"/>
                <w:szCs w:val="20"/>
              </w:rPr>
            </w:pPr>
            <w:r w:rsidRPr="00890894">
              <w:rPr>
                <w:sz w:val="20"/>
                <w:szCs w:val="20"/>
              </w:rPr>
              <w:t>Maintain satisfaction rating of 90% or above.</w:t>
            </w:r>
          </w:p>
        </w:tc>
        <w:tc>
          <w:tcPr>
            <w:tcW w:w="3420" w:type="dxa"/>
          </w:tcPr>
          <w:p w:rsidR="00F70207" w:rsidRPr="00890894" w:rsidRDefault="00F70207" w:rsidP="00F70207">
            <w:pPr>
              <w:ind w:firstLine="0"/>
              <w:rPr>
                <w:sz w:val="20"/>
                <w:szCs w:val="20"/>
              </w:rPr>
            </w:pPr>
            <w:r w:rsidRPr="00890894">
              <w:rPr>
                <w:sz w:val="20"/>
                <w:szCs w:val="20"/>
              </w:rPr>
              <w:t>98% of customers reported they were satisfied with Options’ services.</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Stakeholder satisfaction</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Annual Survey</w:t>
            </w:r>
          </w:p>
        </w:tc>
        <w:tc>
          <w:tcPr>
            <w:tcW w:w="1620" w:type="dxa"/>
          </w:tcPr>
          <w:p w:rsidR="00F70207" w:rsidRPr="00890894" w:rsidRDefault="00F70207" w:rsidP="00F70207">
            <w:pPr>
              <w:ind w:firstLine="0"/>
              <w:rPr>
                <w:sz w:val="20"/>
                <w:szCs w:val="20"/>
              </w:rPr>
            </w:pPr>
            <w:r w:rsidRPr="00890894">
              <w:rPr>
                <w:sz w:val="20"/>
                <w:szCs w:val="20"/>
              </w:rPr>
              <w:t>Services Team/Executive Director</w:t>
            </w:r>
          </w:p>
        </w:tc>
        <w:tc>
          <w:tcPr>
            <w:tcW w:w="2790" w:type="dxa"/>
          </w:tcPr>
          <w:p w:rsidR="00F70207" w:rsidRPr="00890894" w:rsidRDefault="00F70207" w:rsidP="00F70207">
            <w:pPr>
              <w:ind w:firstLine="0"/>
              <w:rPr>
                <w:sz w:val="20"/>
                <w:szCs w:val="20"/>
              </w:rPr>
            </w:pPr>
            <w:r w:rsidRPr="00890894">
              <w:rPr>
                <w:sz w:val="20"/>
                <w:szCs w:val="20"/>
              </w:rPr>
              <w:t>Maintain satisfaction rating of 90% or above.</w:t>
            </w:r>
          </w:p>
        </w:tc>
        <w:tc>
          <w:tcPr>
            <w:tcW w:w="3420" w:type="dxa"/>
          </w:tcPr>
          <w:p w:rsidR="00F70207" w:rsidRPr="00890894" w:rsidRDefault="00F70207" w:rsidP="00F70207">
            <w:pPr>
              <w:ind w:firstLine="0"/>
              <w:rPr>
                <w:sz w:val="20"/>
                <w:szCs w:val="20"/>
              </w:rPr>
            </w:pPr>
            <w:r w:rsidRPr="00890894">
              <w:rPr>
                <w:sz w:val="20"/>
                <w:szCs w:val="20"/>
              </w:rPr>
              <w:t>100% of stakeholders reported they were satisfied with Options’ services.</w:t>
            </w:r>
          </w:p>
        </w:tc>
      </w:tr>
      <w:tr w:rsidR="00F70207" w:rsidRPr="00890894" w:rsidTr="002975E8">
        <w:tc>
          <w:tcPr>
            <w:tcW w:w="2178" w:type="dxa"/>
          </w:tcPr>
          <w:p w:rsidR="00F70207" w:rsidRPr="00890894" w:rsidRDefault="00F70207" w:rsidP="00F70207">
            <w:pPr>
              <w:ind w:firstLine="0"/>
              <w:rPr>
                <w:sz w:val="20"/>
                <w:szCs w:val="20"/>
              </w:rPr>
            </w:pPr>
            <w:r w:rsidRPr="00890894">
              <w:rPr>
                <w:sz w:val="20"/>
                <w:szCs w:val="20"/>
              </w:rPr>
              <w:t>Percentage of stakeholders reporting that they would refer others to Options.</w:t>
            </w:r>
          </w:p>
        </w:tc>
        <w:tc>
          <w:tcPr>
            <w:tcW w:w="1710" w:type="dxa"/>
          </w:tcPr>
          <w:p w:rsidR="00F70207" w:rsidRPr="00890894" w:rsidRDefault="00F70207" w:rsidP="00F70207">
            <w:pPr>
              <w:ind w:firstLine="0"/>
              <w:rPr>
                <w:sz w:val="20"/>
                <w:szCs w:val="20"/>
              </w:rPr>
            </w:pPr>
            <w:r w:rsidRPr="00890894">
              <w:rPr>
                <w:sz w:val="20"/>
                <w:szCs w:val="20"/>
              </w:rPr>
              <w:t>All</w:t>
            </w:r>
          </w:p>
        </w:tc>
        <w:tc>
          <w:tcPr>
            <w:tcW w:w="1530" w:type="dxa"/>
          </w:tcPr>
          <w:p w:rsidR="00F70207" w:rsidRPr="00890894" w:rsidRDefault="00F70207" w:rsidP="00F70207">
            <w:pPr>
              <w:ind w:firstLine="0"/>
              <w:rPr>
                <w:sz w:val="20"/>
                <w:szCs w:val="20"/>
              </w:rPr>
            </w:pPr>
            <w:r w:rsidRPr="00890894">
              <w:rPr>
                <w:sz w:val="20"/>
                <w:szCs w:val="20"/>
              </w:rPr>
              <w:t>Annual Survey</w:t>
            </w:r>
          </w:p>
        </w:tc>
        <w:tc>
          <w:tcPr>
            <w:tcW w:w="1620" w:type="dxa"/>
          </w:tcPr>
          <w:p w:rsidR="00F70207" w:rsidRPr="00890894" w:rsidRDefault="00F70207" w:rsidP="00F70207">
            <w:pPr>
              <w:ind w:firstLine="0"/>
              <w:rPr>
                <w:sz w:val="20"/>
                <w:szCs w:val="20"/>
              </w:rPr>
            </w:pPr>
            <w:r w:rsidRPr="00890894">
              <w:rPr>
                <w:sz w:val="20"/>
                <w:szCs w:val="20"/>
              </w:rPr>
              <w:t>Services Team/Executive Director</w:t>
            </w:r>
          </w:p>
        </w:tc>
        <w:tc>
          <w:tcPr>
            <w:tcW w:w="2790" w:type="dxa"/>
          </w:tcPr>
          <w:p w:rsidR="00F70207" w:rsidRPr="00890894" w:rsidRDefault="00F70207" w:rsidP="00F70207">
            <w:pPr>
              <w:ind w:firstLine="0"/>
              <w:rPr>
                <w:sz w:val="20"/>
                <w:szCs w:val="20"/>
              </w:rPr>
            </w:pPr>
            <w:r w:rsidRPr="00890894">
              <w:rPr>
                <w:sz w:val="20"/>
                <w:szCs w:val="20"/>
              </w:rPr>
              <w:t>Maintain percentage of stakeholders reporting they would refer others to Options’ services at 90% or above.</w:t>
            </w:r>
          </w:p>
        </w:tc>
        <w:tc>
          <w:tcPr>
            <w:tcW w:w="3420" w:type="dxa"/>
          </w:tcPr>
          <w:p w:rsidR="00F70207" w:rsidRPr="00890894" w:rsidRDefault="00F70207" w:rsidP="00F70207">
            <w:pPr>
              <w:ind w:firstLine="0"/>
              <w:rPr>
                <w:sz w:val="20"/>
                <w:szCs w:val="20"/>
              </w:rPr>
            </w:pPr>
            <w:r w:rsidRPr="00890894">
              <w:rPr>
                <w:sz w:val="20"/>
                <w:szCs w:val="20"/>
              </w:rPr>
              <w:t>100% of stakeholders reported they would refer others to Options.</w:t>
            </w:r>
          </w:p>
        </w:tc>
      </w:tr>
    </w:tbl>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F70207" w:rsidRPr="00890894" w:rsidRDefault="00F70207" w:rsidP="00CF5DFC">
      <w:pPr>
        <w:jc w:val="center"/>
        <w:rPr>
          <w:b/>
          <w:sz w:val="28"/>
          <w:szCs w:val="28"/>
        </w:rPr>
      </w:pPr>
    </w:p>
    <w:p w:rsidR="00CF5DFC" w:rsidRPr="00890894" w:rsidRDefault="00CF5DFC" w:rsidP="00CF5DFC">
      <w:pPr>
        <w:jc w:val="center"/>
        <w:rPr>
          <w:b/>
          <w:sz w:val="28"/>
          <w:szCs w:val="28"/>
        </w:rPr>
      </w:pPr>
      <w:r w:rsidRPr="00890894">
        <w:rPr>
          <w:b/>
          <w:sz w:val="28"/>
          <w:szCs w:val="28"/>
        </w:rPr>
        <w:t xml:space="preserve">Service Outcome Review  </w:t>
      </w:r>
    </w:p>
    <w:p w:rsidR="00CF5DFC" w:rsidRPr="00890894" w:rsidRDefault="00CF5DFC" w:rsidP="00CF5DFC">
      <w:pPr>
        <w:jc w:val="center"/>
        <w:rPr>
          <w:b/>
          <w:sz w:val="28"/>
          <w:szCs w:val="28"/>
        </w:rPr>
      </w:pPr>
      <w:r w:rsidRPr="00890894">
        <w:rPr>
          <w:b/>
          <w:sz w:val="28"/>
          <w:szCs w:val="28"/>
        </w:rPr>
        <w:t>2012</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78"/>
        <w:gridCol w:w="1710"/>
        <w:gridCol w:w="1530"/>
        <w:gridCol w:w="1620"/>
        <w:gridCol w:w="2790"/>
        <w:gridCol w:w="3420"/>
      </w:tblGrid>
      <w:tr w:rsidR="00CF5DFC" w:rsidRPr="00890894" w:rsidTr="00CF5DFC">
        <w:trPr>
          <w:trHeight w:val="512"/>
        </w:trPr>
        <w:tc>
          <w:tcPr>
            <w:tcW w:w="2178" w:type="dxa"/>
          </w:tcPr>
          <w:p w:rsidR="00CF5DFC" w:rsidRPr="00890894" w:rsidRDefault="00CF5DFC" w:rsidP="00CF5DFC">
            <w:pPr>
              <w:jc w:val="center"/>
              <w:rPr>
                <w:b/>
                <w:sz w:val="20"/>
                <w:szCs w:val="20"/>
              </w:rPr>
            </w:pPr>
            <w:r w:rsidRPr="00890894">
              <w:rPr>
                <w:b/>
                <w:sz w:val="20"/>
                <w:szCs w:val="20"/>
              </w:rPr>
              <w:t>Measures</w:t>
            </w:r>
          </w:p>
        </w:tc>
        <w:tc>
          <w:tcPr>
            <w:tcW w:w="1710" w:type="dxa"/>
          </w:tcPr>
          <w:p w:rsidR="00CF5DFC" w:rsidRPr="00890894" w:rsidRDefault="00CF5DFC" w:rsidP="00CF5DFC">
            <w:pPr>
              <w:jc w:val="center"/>
              <w:rPr>
                <w:b/>
                <w:sz w:val="20"/>
                <w:szCs w:val="20"/>
              </w:rPr>
            </w:pPr>
            <w:r w:rsidRPr="00890894">
              <w:rPr>
                <w:b/>
                <w:sz w:val="20"/>
                <w:szCs w:val="20"/>
              </w:rPr>
              <w:t>Applicable Service Areas</w:t>
            </w:r>
          </w:p>
        </w:tc>
        <w:tc>
          <w:tcPr>
            <w:tcW w:w="1530" w:type="dxa"/>
          </w:tcPr>
          <w:p w:rsidR="00CF5DFC" w:rsidRPr="00890894" w:rsidRDefault="00CF5DFC" w:rsidP="00CF5DFC">
            <w:pPr>
              <w:jc w:val="center"/>
              <w:rPr>
                <w:b/>
                <w:sz w:val="20"/>
                <w:szCs w:val="20"/>
              </w:rPr>
            </w:pPr>
            <w:r w:rsidRPr="00890894">
              <w:rPr>
                <w:b/>
                <w:sz w:val="20"/>
                <w:szCs w:val="20"/>
              </w:rPr>
              <w:t>Data Source</w:t>
            </w:r>
          </w:p>
        </w:tc>
        <w:tc>
          <w:tcPr>
            <w:tcW w:w="1620" w:type="dxa"/>
          </w:tcPr>
          <w:p w:rsidR="00CF5DFC" w:rsidRPr="00890894" w:rsidRDefault="00CF5DFC" w:rsidP="00CF5DFC">
            <w:pPr>
              <w:jc w:val="center"/>
              <w:rPr>
                <w:b/>
                <w:sz w:val="20"/>
                <w:szCs w:val="20"/>
              </w:rPr>
            </w:pPr>
            <w:r w:rsidRPr="00890894">
              <w:rPr>
                <w:b/>
                <w:sz w:val="20"/>
                <w:szCs w:val="20"/>
              </w:rPr>
              <w:t>Obtained By</w:t>
            </w:r>
          </w:p>
        </w:tc>
        <w:tc>
          <w:tcPr>
            <w:tcW w:w="2790" w:type="dxa"/>
          </w:tcPr>
          <w:p w:rsidR="00CF5DFC" w:rsidRPr="00890894" w:rsidRDefault="00CF5DFC" w:rsidP="00CF5DFC">
            <w:pPr>
              <w:jc w:val="center"/>
              <w:rPr>
                <w:b/>
                <w:sz w:val="20"/>
                <w:szCs w:val="20"/>
              </w:rPr>
            </w:pPr>
            <w:r w:rsidRPr="00890894">
              <w:rPr>
                <w:b/>
                <w:sz w:val="20"/>
                <w:szCs w:val="20"/>
              </w:rPr>
              <w:t>2012 Goal</w:t>
            </w:r>
          </w:p>
          <w:p w:rsidR="00CF5DFC" w:rsidRPr="00890894" w:rsidRDefault="00CF5DFC" w:rsidP="00CF5DFC">
            <w:pPr>
              <w:jc w:val="center"/>
              <w:rPr>
                <w:b/>
                <w:sz w:val="20"/>
                <w:szCs w:val="20"/>
              </w:rPr>
            </w:pPr>
            <w:r w:rsidRPr="00890894">
              <w:rPr>
                <w:b/>
                <w:sz w:val="20"/>
                <w:szCs w:val="20"/>
              </w:rPr>
              <w:t>1/1/2011 – 12/31/2011</w:t>
            </w:r>
          </w:p>
        </w:tc>
        <w:tc>
          <w:tcPr>
            <w:tcW w:w="3420" w:type="dxa"/>
          </w:tcPr>
          <w:p w:rsidR="00CF5DFC" w:rsidRPr="00890894" w:rsidRDefault="00CF5DFC" w:rsidP="00CF5DFC">
            <w:pPr>
              <w:jc w:val="center"/>
              <w:rPr>
                <w:b/>
                <w:sz w:val="20"/>
                <w:szCs w:val="20"/>
              </w:rPr>
            </w:pPr>
            <w:r w:rsidRPr="00890894">
              <w:rPr>
                <w:b/>
                <w:sz w:val="20"/>
                <w:szCs w:val="20"/>
              </w:rPr>
              <w:t xml:space="preserve">2012 Progress:  </w:t>
            </w:r>
          </w:p>
          <w:p w:rsidR="00CF5DFC" w:rsidRPr="00890894" w:rsidRDefault="00CF5DFC" w:rsidP="00CF5DFC">
            <w:pPr>
              <w:jc w:val="center"/>
              <w:rPr>
                <w:b/>
                <w:sz w:val="20"/>
                <w:szCs w:val="20"/>
              </w:rPr>
            </w:pPr>
          </w:p>
        </w:tc>
      </w:tr>
      <w:tr w:rsidR="00CF5DFC" w:rsidRPr="00890894" w:rsidTr="00CF5DFC">
        <w:tc>
          <w:tcPr>
            <w:tcW w:w="2178" w:type="dxa"/>
          </w:tcPr>
          <w:p w:rsidR="00CF5DFC" w:rsidRPr="00890894" w:rsidRDefault="00CF5DFC" w:rsidP="00CF5DFC">
            <w:pPr>
              <w:rPr>
                <w:b/>
                <w:i/>
                <w:sz w:val="20"/>
                <w:szCs w:val="20"/>
              </w:rPr>
            </w:pPr>
            <w:r w:rsidRPr="00890894">
              <w:rPr>
                <w:b/>
                <w:i/>
                <w:sz w:val="20"/>
                <w:szCs w:val="20"/>
              </w:rPr>
              <w:t>Effectiveness</w:t>
            </w:r>
          </w:p>
        </w:tc>
        <w:tc>
          <w:tcPr>
            <w:tcW w:w="1710" w:type="dxa"/>
          </w:tcPr>
          <w:p w:rsidR="00CF5DFC" w:rsidRPr="00890894" w:rsidRDefault="00CF5DFC" w:rsidP="00CF5DFC">
            <w:pPr>
              <w:rPr>
                <w:sz w:val="20"/>
                <w:szCs w:val="20"/>
              </w:rPr>
            </w:pPr>
          </w:p>
        </w:tc>
        <w:tc>
          <w:tcPr>
            <w:tcW w:w="1530" w:type="dxa"/>
          </w:tcPr>
          <w:p w:rsidR="00CF5DFC" w:rsidRPr="00890894" w:rsidRDefault="00CF5DFC" w:rsidP="00CF5DFC">
            <w:pPr>
              <w:rPr>
                <w:sz w:val="20"/>
                <w:szCs w:val="20"/>
              </w:rPr>
            </w:pPr>
          </w:p>
        </w:tc>
        <w:tc>
          <w:tcPr>
            <w:tcW w:w="1620" w:type="dxa"/>
          </w:tcPr>
          <w:p w:rsidR="00CF5DFC" w:rsidRPr="00890894" w:rsidRDefault="00CF5DFC" w:rsidP="00CF5DFC">
            <w:pPr>
              <w:rPr>
                <w:sz w:val="20"/>
                <w:szCs w:val="20"/>
              </w:rPr>
            </w:pPr>
          </w:p>
        </w:tc>
        <w:tc>
          <w:tcPr>
            <w:tcW w:w="2790" w:type="dxa"/>
          </w:tcPr>
          <w:p w:rsidR="00CF5DFC" w:rsidRPr="00890894" w:rsidRDefault="00CF5DFC" w:rsidP="00CF5DFC">
            <w:pPr>
              <w:rPr>
                <w:sz w:val="20"/>
                <w:szCs w:val="20"/>
              </w:rPr>
            </w:pP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Percentage/Amount of Services Growth</w:t>
            </w:r>
          </w:p>
          <w:p w:rsidR="00CF5DFC" w:rsidRPr="00890894" w:rsidRDefault="00CF5DFC" w:rsidP="00CF5DFC">
            <w:pPr>
              <w:rPr>
                <w:sz w:val="20"/>
                <w:szCs w:val="20"/>
              </w:rPr>
            </w:pPr>
          </w:p>
          <w:p w:rsidR="00CF5DFC" w:rsidRPr="00890894" w:rsidRDefault="00CF5DFC" w:rsidP="00CF5DFC">
            <w:pPr>
              <w:rPr>
                <w:sz w:val="20"/>
                <w:szCs w:val="20"/>
              </w:rPr>
            </w:pPr>
          </w:p>
        </w:tc>
        <w:tc>
          <w:tcPr>
            <w:tcW w:w="1710" w:type="dxa"/>
            <w:vAlign w:val="center"/>
          </w:tcPr>
          <w:p w:rsidR="00CF5DFC" w:rsidRPr="00890894" w:rsidRDefault="00CF5DFC" w:rsidP="005A1543">
            <w:pPr>
              <w:ind w:firstLine="0"/>
              <w:rPr>
                <w:sz w:val="20"/>
                <w:szCs w:val="20"/>
              </w:rPr>
            </w:pPr>
            <w:r w:rsidRPr="00890894">
              <w:rPr>
                <w:sz w:val="20"/>
                <w:szCs w:val="20"/>
              </w:rPr>
              <w:t>CEO</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Employment</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All</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Respite</w:t>
            </w:r>
          </w:p>
        </w:tc>
        <w:tc>
          <w:tcPr>
            <w:tcW w:w="1530" w:type="dxa"/>
            <w:vAlign w:val="center"/>
          </w:tcPr>
          <w:p w:rsidR="00CF5DFC" w:rsidRPr="00890894" w:rsidRDefault="00CF5DFC" w:rsidP="005A1543">
            <w:pPr>
              <w:ind w:firstLine="0"/>
              <w:rPr>
                <w:sz w:val="20"/>
                <w:szCs w:val="20"/>
              </w:rPr>
            </w:pPr>
            <w:r w:rsidRPr="00890894">
              <w:rPr>
                <w:sz w:val="20"/>
                <w:szCs w:val="20"/>
              </w:rPr>
              <w:t>CEO Customer Registration</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Network Coordinator’s Monthly Report</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Network Coordinator’s Monthly Report</w:t>
            </w: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Network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CEO Team Manager</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Supported Employment Coordinator</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Directors of Services</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Network Coordinators</w:t>
            </w:r>
          </w:p>
        </w:tc>
        <w:tc>
          <w:tcPr>
            <w:tcW w:w="2790" w:type="dxa"/>
            <w:vAlign w:val="center"/>
          </w:tcPr>
          <w:p w:rsidR="00CF5DFC" w:rsidRPr="00890894" w:rsidRDefault="00CF5DFC" w:rsidP="005A1543">
            <w:pPr>
              <w:ind w:firstLine="0"/>
              <w:rPr>
                <w:sz w:val="20"/>
                <w:szCs w:val="20"/>
              </w:rPr>
            </w:pPr>
            <w:r w:rsidRPr="00890894">
              <w:rPr>
                <w:sz w:val="20"/>
                <w:szCs w:val="20"/>
              </w:rPr>
              <w:t>75 people will participate in CEO.</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100 customers enrolled in Employment Services</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8% total Service growth.</w:t>
            </w: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40 customers enrolled in Respite.</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Percentage of customers of working age with jobs</w:t>
            </w:r>
          </w:p>
        </w:tc>
        <w:tc>
          <w:tcPr>
            <w:tcW w:w="1710" w:type="dxa"/>
            <w:vAlign w:val="center"/>
          </w:tcPr>
          <w:p w:rsidR="00CF5DFC" w:rsidRPr="00890894" w:rsidRDefault="00CF5DFC" w:rsidP="005A1543">
            <w:pPr>
              <w:ind w:firstLine="0"/>
              <w:rPr>
                <w:sz w:val="20"/>
                <w:szCs w:val="20"/>
              </w:rPr>
            </w:pPr>
            <w:r w:rsidRPr="00890894">
              <w:rPr>
                <w:sz w:val="20"/>
                <w:szCs w:val="20"/>
              </w:rPr>
              <w:t>All</w:t>
            </w:r>
          </w:p>
          <w:p w:rsidR="00CF5DFC" w:rsidRPr="00890894" w:rsidRDefault="00CF5DFC" w:rsidP="005A1543">
            <w:pPr>
              <w:rPr>
                <w:sz w:val="20"/>
                <w:szCs w:val="20"/>
              </w:rPr>
            </w:pPr>
          </w:p>
        </w:tc>
        <w:tc>
          <w:tcPr>
            <w:tcW w:w="1530" w:type="dxa"/>
            <w:vAlign w:val="center"/>
          </w:tcPr>
          <w:p w:rsidR="00CF5DFC" w:rsidRPr="00890894" w:rsidRDefault="00CF5DFC" w:rsidP="005A1543">
            <w:pPr>
              <w:ind w:firstLine="0"/>
              <w:rPr>
                <w:sz w:val="20"/>
                <w:szCs w:val="20"/>
              </w:rPr>
            </w:pPr>
            <w:r w:rsidRPr="00890894">
              <w:rPr>
                <w:sz w:val="20"/>
                <w:szCs w:val="20"/>
              </w:rPr>
              <w:t>Network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Network Coordinators</w:t>
            </w:r>
          </w:p>
          <w:p w:rsidR="00CF5DFC" w:rsidRPr="00890894" w:rsidRDefault="00CF5DFC" w:rsidP="005A1543">
            <w:pPr>
              <w:rPr>
                <w:sz w:val="20"/>
                <w:szCs w:val="20"/>
              </w:rPr>
            </w:pPr>
          </w:p>
          <w:p w:rsidR="00CF5DFC" w:rsidRPr="00890894" w:rsidRDefault="00CF5DFC" w:rsidP="005A1543">
            <w:pPr>
              <w:rPr>
                <w:sz w:val="20"/>
                <w:szCs w:val="20"/>
              </w:rPr>
            </w:pPr>
          </w:p>
        </w:tc>
        <w:tc>
          <w:tcPr>
            <w:tcW w:w="2790" w:type="dxa"/>
            <w:vAlign w:val="center"/>
          </w:tcPr>
          <w:p w:rsidR="00CF5DFC" w:rsidRPr="00890894" w:rsidRDefault="00CF5DFC" w:rsidP="005A1543">
            <w:pPr>
              <w:ind w:firstLine="0"/>
              <w:rPr>
                <w:sz w:val="20"/>
                <w:szCs w:val="20"/>
              </w:rPr>
            </w:pPr>
            <w:r w:rsidRPr="00890894">
              <w:rPr>
                <w:sz w:val="20"/>
                <w:szCs w:val="20"/>
              </w:rPr>
              <w:t>45% of customers of working age will have jobs.</w:t>
            </w:r>
          </w:p>
        </w:tc>
        <w:tc>
          <w:tcPr>
            <w:tcW w:w="3420" w:type="dxa"/>
          </w:tcPr>
          <w:p w:rsidR="00CF5DFC" w:rsidRPr="00890894" w:rsidRDefault="00CF5DFC" w:rsidP="00CF5DFC">
            <w:pPr>
              <w:rPr>
                <w:sz w:val="20"/>
                <w:szCs w:val="20"/>
              </w:rPr>
            </w:pPr>
            <w:r w:rsidRPr="00890894">
              <w:rPr>
                <w:sz w:val="20"/>
                <w:szCs w:val="20"/>
              </w:rPr>
              <w:t>.</w:t>
            </w: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Percentage of adult customers with their own home</w:t>
            </w:r>
          </w:p>
        </w:tc>
        <w:tc>
          <w:tcPr>
            <w:tcW w:w="1710" w:type="dxa"/>
            <w:vAlign w:val="center"/>
          </w:tcPr>
          <w:p w:rsidR="00CF5DFC" w:rsidRPr="00890894" w:rsidRDefault="00CF5DFC" w:rsidP="005A1543">
            <w:pPr>
              <w:ind w:firstLine="0"/>
              <w:rPr>
                <w:sz w:val="20"/>
                <w:szCs w:val="20"/>
              </w:rPr>
            </w:pPr>
            <w:r w:rsidRPr="00890894">
              <w:rPr>
                <w:sz w:val="20"/>
                <w:szCs w:val="20"/>
              </w:rPr>
              <w:t>All Community Services</w:t>
            </w:r>
          </w:p>
          <w:p w:rsidR="00CF5DFC" w:rsidRPr="00890894" w:rsidRDefault="00CF5DFC" w:rsidP="005A1543">
            <w:pPr>
              <w:rPr>
                <w:sz w:val="20"/>
                <w:szCs w:val="20"/>
              </w:rPr>
            </w:pPr>
          </w:p>
        </w:tc>
        <w:tc>
          <w:tcPr>
            <w:tcW w:w="1530" w:type="dxa"/>
            <w:vAlign w:val="center"/>
          </w:tcPr>
          <w:p w:rsidR="00CF5DFC" w:rsidRPr="00890894" w:rsidRDefault="00CF5DFC" w:rsidP="005A1543">
            <w:pPr>
              <w:ind w:firstLine="0"/>
              <w:rPr>
                <w:sz w:val="20"/>
                <w:szCs w:val="20"/>
              </w:rPr>
            </w:pPr>
            <w:r w:rsidRPr="00890894">
              <w:rPr>
                <w:sz w:val="20"/>
                <w:szCs w:val="20"/>
              </w:rPr>
              <w:t>Network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Network Coordinators</w:t>
            </w:r>
          </w:p>
          <w:p w:rsidR="00CF5DFC" w:rsidRPr="00890894" w:rsidRDefault="00CF5DFC" w:rsidP="005A1543">
            <w:pPr>
              <w:rPr>
                <w:sz w:val="20"/>
                <w:szCs w:val="20"/>
              </w:rPr>
            </w:pPr>
          </w:p>
          <w:p w:rsidR="00CF5DFC" w:rsidRPr="00890894" w:rsidRDefault="00CF5DFC" w:rsidP="005A1543">
            <w:pPr>
              <w:rPr>
                <w:sz w:val="20"/>
                <w:szCs w:val="20"/>
              </w:rPr>
            </w:pPr>
          </w:p>
        </w:tc>
        <w:tc>
          <w:tcPr>
            <w:tcW w:w="2790" w:type="dxa"/>
            <w:vAlign w:val="center"/>
          </w:tcPr>
          <w:p w:rsidR="00CF5DFC" w:rsidRPr="00890894" w:rsidRDefault="00CF5DFC" w:rsidP="005A1543">
            <w:pPr>
              <w:ind w:firstLine="0"/>
              <w:rPr>
                <w:sz w:val="20"/>
                <w:szCs w:val="20"/>
              </w:rPr>
            </w:pPr>
            <w:r w:rsidRPr="00890894">
              <w:rPr>
                <w:sz w:val="20"/>
                <w:szCs w:val="20"/>
              </w:rPr>
              <w:t>30% of adult customers will own their own home.</w:t>
            </w:r>
          </w:p>
        </w:tc>
        <w:tc>
          <w:tcPr>
            <w:tcW w:w="3420" w:type="dxa"/>
          </w:tcPr>
          <w:p w:rsidR="00CF5DFC" w:rsidRPr="00890894" w:rsidRDefault="00CF5DFC" w:rsidP="00CF5DFC">
            <w:pPr>
              <w:rPr>
                <w:sz w:val="20"/>
                <w:szCs w:val="20"/>
              </w:rPr>
            </w:pPr>
          </w:p>
        </w:tc>
      </w:tr>
      <w:tr w:rsidR="00CF5DFC" w:rsidRPr="00890894" w:rsidTr="005A1543">
        <w:trPr>
          <w:trHeight w:val="1493"/>
        </w:trPr>
        <w:tc>
          <w:tcPr>
            <w:tcW w:w="2178" w:type="dxa"/>
          </w:tcPr>
          <w:p w:rsidR="00CF5DFC" w:rsidRPr="00890894" w:rsidRDefault="00CF5DFC" w:rsidP="00CF5DFC">
            <w:pPr>
              <w:ind w:firstLine="0"/>
              <w:rPr>
                <w:sz w:val="20"/>
                <w:szCs w:val="20"/>
              </w:rPr>
            </w:pPr>
            <w:r w:rsidRPr="00890894">
              <w:rPr>
                <w:sz w:val="20"/>
                <w:szCs w:val="20"/>
              </w:rPr>
              <w:t>Amount of time in community</w:t>
            </w:r>
          </w:p>
        </w:tc>
        <w:tc>
          <w:tcPr>
            <w:tcW w:w="1710" w:type="dxa"/>
            <w:vAlign w:val="center"/>
          </w:tcPr>
          <w:p w:rsidR="00CF5DFC" w:rsidRPr="00890894" w:rsidRDefault="00CF5DFC" w:rsidP="005A1543">
            <w:pPr>
              <w:ind w:firstLine="0"/>
              <w:rPr>
                <w:sz w:val="20"/>
                <w:szCs w:val="20"/>
              </w:rPr>
            </w:pPr>
            <w:r w:rsidRPr="00890894">
              <w:rPr>
                <w:sz w:val="20"/>
                <w:szCs w:val="20"/>
              </w:rPr>
              <w:t>CEO</w:t>
            </w:r>
          </w:p>
        </w:tc>
        <w:tc>
          <w:tcPr>
            <w:tcW w:w="1530" w:type="dxa"/>
            <w:vAlign w:val="center"/>
          </w:tcPr>
          <w:p w:rsidR="00CF5DFC" w:rsidRPr="00890894" w:rsidRDefault="00CF5DFC" w:rsidP="005A1543">
            <w:pPr>
              <w:ind w:firstLine="0"/>
              <w:rPr>
                <w:sz w:val="20"/>
                <w:szCs w:val="20"/>
              </w:rPr>
            </w:pPr>
            <w:r w:rsidRPr="00890894">
              <w:rPr>
                <w:sz w:val="20"/>
                <w:szCs w:val="20"/>
              </w:rPr>
              <w:t>Progress Notes</w:t>
            </w: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Attendance Records</w:t>
            </w: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CEO Curriculum</w:t>
            </w:r>
          </w:p>
        </w:tc>
        <w:tc>
          <w:tcPr>
            <w:tcW w:w="1620" w:type="dxa"/>
            <w:vAlign w:val="center"/>
          </w:tcPr>
          <w:p w:rsidR="00CF5DFC" w:rsidRPr="00890894" w:rsidRDefault="00CF5DFC" w:rsidP="005A1543">
            <w:pPr>
              <w:ind w:firstLine="0"/>
              <w:rPr>
                <w:sz w:val="20"/>
                <w:szCs w:val="20"/>
              </w:rPr>
            </w:pPr>
            <w:r w:rsidRPr="00890894">
              <w:rPr>
                <w:sz w:val="20"/>
                <w:szCs w:val="20"/>
              </w:rPr>
              <w:t>CEO Committee</w:t>
            </w: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Services Team</w:t>
            </w:r>
          </w:p>
        </w:tc>
        <w:tc>
          <w:tcPr>
            <w:tcW w:w="2790" w:type="dxa"/>
            <w:vAlign w:val="center"/>
          </w:tcPr>
          <w:p w:rsidR="00CF5DFC" w:rsidRPr="00890894" w:rsidRDefault="00CF5DFC" w:rsidP="005A1543">
            <w:pPr>
              <w:ind w:firstLine="0"/>
              <w:rPr>
                <w:sz w:val="20"/>
                <w:szCs w:val="20"/>
              </w:rPr>
            </w:pPr>
            <w:r w:rsidRPr="00890894">
              <w:rPr>
                <w:sz w:val="20"/>
                <w:szCs w:val="20"/>
              </w:rPr>
              <w:t>70% of time of habilitation services was spent in the community.</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Number of job placements</w:t>
            </w:r>
          </w:p>
        </w:tc>
        <w:tc>
          <w:tcPr>
            <w:tcW w:w="1710" w:type="dxa"/>
            <w:vAlign w:val="center"/>
          </w:tcPr>
          <w:p w:rsidR="00CF5DFC" w:rsidRPr="00890894" w:rsidRDefault="00CF5DFC" w:rsidP="005A1543">
            <w:pPr>
              <w:ind w:firstLine="0"/>
              <w:rPr>
                <w:sz w:val="20"/>
                <w:szCs w:val="20"/>
              </w:rPr>
            </w:pPr>
            <w:r w:rsidRPr="00890894">
              <w:rPr>
                <w:sz w:val="20"/>
                <w:szCs w:val="20"/>
              </w:rPr>
              <w:t>Employment</w:t>
            </w:r>
          </w:p>
        </w:tc>
        <w:tc>
          <w:tcPr>
            <w:tcW w:w="1530" w:type="dxa"/>
            <w:vAlign w:val="center"/>
          </w:tcPr>
          <w:p w:rsidR="00CF5DFC" w:rsidRPr="00890894" w:rsidRDefault="00CF5DFC" w:rsidP="005A1543">
            <w:pPr>
              <w:ind w:firstLine="0"/>
              <w:rPr>
                <w:sz w:val="20"/>
                <w:szCs w:val="20"/>
              </w:rPr>
            </w:pPr>
            <w:r w:rsidRPr="00890894">
              <w:rPr>
                <w:sz w:val="20"/>
                <w:szCs w:val="20"/>
              </w:rPr>
              <w:t>Supported Employment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Supported Employment</w:t>
            </w:r>
          </w:p>
          <w:p w:rsidR="00CF5DFC" w:rsidRPr="00890894" w:rsidRDefault="00CF5DFC" w:rsidP="005A1543">
            <w:pPr>
              <w:rPr>
                <w:sz w:val="20"/>
                <w:szCs w:val="20"/>
              </w:rPr>
            </w:pPr>
            <w:r w:rsidRPr="00890894">
              <w:rPr>
                <w:sz w:val="20"/>
                <w:szCs w:val="20"/>
              </w:rPr>
              <w:t>Coordinator</w:t>
            </w:r>
          </w:p>
          <w:p w:rsidR="00CF5DFC" w:rsidRPr="00890894" w:rsidRDefault="00CF5DFC" w:rsidP="005A1543">
            <w:pPr>
              <w:rPr>
                <w:sz w:val="20"/>
                <w:szCs w:val="20"/>
              </w:rPr>
            </w:pPr>
          </w:p>
        </w:tc>
        <w:tc>
          <w:tcPr>
            <w:tcW w:w="2790" w:type="dxa"/>
            <w:vAlign w:val="center"/>
          </w:tcPr>
          <w:p w:rsidR="00CF5DFC" w:rsidRPr="00890894" w:rsidRDefault="00CF5DFC" w:rsidP="005A1543">
            <w:pPr>
              <w:ind w:firstLine="0"/>
              <w:rPr>
                <w:sz w:val="20"/>
                <w:szCs w:val="20"/>
              </w:rPr>
            </w:pPr>
            <w:r w:rsidRPr="00890894">
              <w:rPr>
                <w:sz w:val="20"/>
                <w:szCs w:val="20"/>
              </w:rPr>
              <w:t>25 job placements.</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b/>
                <w:i/>
                <w:sz w:val="20"/>
                <w:szCs w:val="20"/>
              </w:rPr>
            </w:pPr>
            <w:r w:rsidRPr="00890894">
              <w:rPr>
                <w:sz w:val="20"/>
                <w:szCs w:val="20"/>
              </w:rPr>
              <w:t>Average employment tenure</w:t>
            </w:r>
          </w:p>
        </w:tc>
        <w:tc>
          <w:tcPr>
            <w:tcW w:w="1710" w:type="dxa"/>
            <w:vAlign w:val="center"/>
          </w:tcPr>
          <w:p w:rsidR="00CF5DFC" w:rsidRPr="00890894" w:rsidRDefault="00CF5DFC" w:rsidP="005A1543">
            <w:pPr>
              <w:ind w:firstLine="0"/>
              <w:rPr>
                <w:sz w:val="20"/>
                <w:szCs w:val="20"/>
              </w:rPr>
            </w:pPr>
            <w:r w:rsidRPr="00890894">
              <w:rPr>
                <w:sz w:val="20"/>
                <w:szCs w:val="20"/>
              </w:rPr>
              <w:t>Employment</w:t>
            </w:r>
          </w:p>
        </w:tc>
        <w:tc>
          <w:tcPr>
            <w:tcW w:w="1530" w:type="dxa"/>
            <w:vAlign w:val="center"/>
          </w:tcPr>
          <w:p w:rsidR="00CF5DFC" w:rsidRPr="00890894" w:rsidRDefault="00CF5DFC" w:rsidP="005A1543">
            <w:pPr>
              <w:ind w:firstLine="0"/>
              <w:rPr>
                <w:sz w:val="20"/>
                <w:szCs w:val="20"/>
              </w:rPr>
            </w:pPr>
            <w:r w:rsidRPr="00890894">
              <w:rPr>
                <w:sz w:val="20"/>
                <w:szCs w:val="20"/>
              </w:rPr>
              <w:t>Plan for Employment and Supports</w:t>
            </w: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Supported Employment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Supported Employment Manager</w:t>
            </w:r>
          </w:p>
        </w:tc>
        <w:tc>
          <w:tcPr>
            <w:tcW w:w="2790" w:type="dxa"/>
            <w:vAlign w:val="center"/>
          </w:tcPr>
          <w:p w:rsidR="00CF5DFC" w:rsidRPr="00890894" w:rsidRDefault="00CF5DFC" w:rsidP="005A1543">
            <w:pPr>
              <w:ind w:firstLine="0"/>
              <w:rPr>
                <w:sz w:val="20"/>
                <w:szCs w:val="20"/>
              </w:rPr>
            </w:pPr>
            <w:r w:rsidRPr="00890894">
              <w:rPr>
                <w:sz w:val="20"/>
                <w:szCs w:val="20"/>
              </w:rPr>
              <w:t>Average employment tenure will be 2.8 years.</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Average quality assurance rating</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Monthly QA Review Process</w:t>
            </w:r>
          </w:p>
        </w:tc>
        <w:tc>
          <w:tcPr>
            <w:tcW w:w="1620" w:type="dxa"/>
            <w:vAlign w:val="center"/>
          </w:tcPr>
          <w:p w:rsidR="00CF5DFC" w:rsidRPr="00890894" w:rsidRDefault="00CF5DFC" w:rsidP="005A1543">
            <w:pPr>
              <w:ind w:firstLine="0"/>
              <w:rPr>
                <w:sz w:val="20"/>
                <w:szCs w:val="20"/>
              </w:rPr>
            </w:pPr>
            <w:r w:rsidRPr="00890894">
              <w:rPr>
                <w:sz w:val="20"/>
                <w:szCs w:val="20"/>
              </w:rPr>
              <w:t>Directors of Services</w:t>
            </w:r>
          </w:p>
        </w:tc>
        <w:tc>
          <w:tcPr>
            <w:tcW w:w="2790" w:type="dxa"/>
            <w:vAlign w:val="center"/>
          </w:tcPr>
          <w:p w:rsidR="00CF5DFC" w:rsidRPr="00890894" w:rsidRDefault="00CF5DFC" w:rsidP="005A1543">
            <w:pPr>
              <w:ind w:firstLine="0"/>
              <w:rPr>
                <w:sz w:val="20"/>
                <w:szCs w:val="20"/>
              </w:rPr>
            </w:pPr>
            <w:r w:rsidRPr="00890894">
              <w:rPr>
                <w:sz w:val="20"/>
                <w:szCs w:val="20"/>
              </w:rPr>
              <w:t>Average quality assurance rating of 95% or higher</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rPr>
                <w:b/>
                <w:i/>
                <w:sz w:val="20"/>
                <w:szCs w:val="20"/>
              </w:rPr>
            </w:pPr>
            <w:r w:rsidRPr="00890894">
              <w:rPr>
                <w:b/>
                <w:i/>
                <w:sz w:val="20"/>
                <w:szCs w:val="20"/>
              </w:rPr>
              <w:t>Efficiency</w:t>
            </w:r>
          </w:p>
        </w:tc>
        <w:tc>
          <w:tcPr>
            <w:tcW w:w="1710" w:type="dxa"/>
            <w:vAlign w:val="center"/>
          </w:tcPr>
          <w:p w:rsidR="00CF5DFC" w:rsidRPr="00890894" w:rsidRDefault="00CF5DFC" w:rsidP="005A1543">
            <w:pPr>
              <w:rPr>
                <w:sz w:val="20"/>
                <w:szCs w:val="20"/>
              </w:rPr>
            </w:pPr>
          </w:p>
        </w:tc>
        <w:tc>
          <w:tcPr>
            <w:tcW w:w="1530" w:type="dxa"/>
            <w:vAlign w:val="center"/>
          </w:tcPr>
          <w:p w:rsidR="00CF5DFC" w:rsidRPr="00890894" w:rsidRDefault="00CF5DFC" w:rsidP="005A1543">
            <w:pPr>
              <w:rPr>
                <w:sz w:val="20"/>
                <w:szCs w:val="20"/>
              </w:rPr>
            </w:pPr>
          </w:p>
        </w:tc>
        <w:tc>
          <w:tcPr>
            <w:tcW w:w="1620" w:type="dxa"/>
            <w:vAlign w:val="center"/>
          </w:tcPr>
          <w:p w:rsidR="00CF5DFC" w:rsidRPr="00890894" w:rsidRDefault="00CF5DFC" w:rsidP="005A1543">
            <w:pPr>
              <w:rPr>
                <w:sz w:val="20"/>
                <w:szCs w:val="20"/>
              </w:rPr>
            </w:pPr>
          </w:p>
        </w:tc>
        <w:tc>
          <w:tcPr>
            <w:tcW w:w="2790" w:type="dxa"/>
            <w:vAlign w:val="center"/>
          </w:tcPr>
          <w:p w:rsidR="00CF5DFC" w:rsidRPr="00890894" w:rsidRDefault="00CF5DFC" w:rsidP="005A1543">
            <w:pPr>
              <w:rPr>
                <w:sz w:val="20"/>
                <w:szCs w:val="20"/>
              </w:rPr>
            </w:pP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Group Home Occupancy Rate</w:t>
            </w:r>
          </w:p>
        </w:tc>
        <w:tc>
          <w:tcPr>
            <w:tcW w:w="1710" w:type="dxa"/>
            <w:vAlign w:val="center"/>
          </w:tcPr>
          <w:p w:rsidR="00CF5DFC" w:rsidRPr="00890894" w:rsidRDefault="00CF5DFC" w:rsidP="005A1543">
            <w:pPr>
              <w:ind w:firstLine="0"/>
              <w:rPr>
                <w:sz w:val="20"/>
                <w:szCs w:val="20"/>
              </w:rPr>
            </w:pPr>
            <w:r w:rsidRPr="00890894">
              <w:rPr>
                <w:sz w:val="20"/>
                <w:szCs w:val="20"/>
              </w:rPr>
              <w:t>Group Homes</w:t>
            </w:r>
          </w:p>
        </w:tc>
        <w:tc>
          <w:tcPr>
            <w:tcW w:w="1530" w:type="dxa"/>
            <w:vAlign w:val="center"/>
          </w:tcPr>
          <w:p w:rsidR="00CF5DFC" w:rsidRPr="00890894" w:rsidRDefault="00CF5DFC" w:rsidP="005A1543">
            <w:pPr>
              <w:ind w:firstLine="0"/>
              <w:rPr>
                <w:sz w:val="20"/>
                <w:szCs w:val="20"/>
              </w:rPr>
            </w:pPr>
            <w:r w:rsidRPr="00890894">
              <w:rPr>
                <w:sz w:val="20"/>
                <w:szCs w:val="20"/>
              </w:rPr>
              <w:t>Monthly Census</w:t>
            </w:r>
          </w:p>
        </w:tc>
        <w:tc>
          <w:tcPr>
            <w:tcW w:w="1620" w:type="dxa"/>
            <w:vAlign w:val="center"/>
          </w:tcPr>
          <w:p w:rsidR="00CF5DFC" w:rsidRPr="00890894" w:rsidRDefault="00CF5DFC" w:rsidP="005A1543">
            <w:pPr>
              <w:ind w:firstLine="0"/>
              <w:rPr>
                <w:sz w:val="20"/>
                <w:szCs w:val="20"/>
              </w:rPr>
            </w:pPr>
            <w:r w:rsidRPr="00890894">
              <w:rPr>
                <w:sz w:val="20"/>
                <w:szCs w:val="20"/>
              </w:rPr>
              <w:t>Program Director</w:t>
            </w:r>
          </w:p>
        </w:tc>
        <w:tc>
          <w:tcPr>
            <w:tcW w:w="2790" w:type="dxa"/>
            <w:vAlign w:val="center"/>
          </w:tcPr>
          <w:p w:rsidR="00CF5DFC" w:rsidRPr="00890894" w:rsidRDefault="00CF5DFC" w:rsidP="005A1543">
            <w:pPr>
              <w:ind w:firstLine="0"/>
              <w:rPr>
                <w:sz w:val="20"/>
                <w:szCs w:val="20"/>
              </w:rPr>
            </w:pPr>
            <w:r w:rsidRPr="00890894">
              <w:rPr>
                <w:sz w:val="20"/>
                <w:szCs w:val="20"/>
              </w:rPr>
              <w:t>Average occupancy is 96%.</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Length of time from referral to intake</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Network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Network Coordinator</w:t>
            </w:r>
          </w:p>
        </w:tc>
        <w:tc>
          <w:tcPr>
            <w:tcW w:w="2790" w:type="dxa"/>
            <w:vAlign w:val="center"/>
          </w:tcPr>
          <w:p w:rsidR="00CF5DFC" w:rsidRPr="00890894" w:rsidRDefault="00CF5DFC" w:rsidP="005A1543">
            <w:pPr>
              <w:ind w:firstLine="0"/>
              <w:rPr>
                <w:sz w:val="20"/>
                <w:szCs w:val="20"/>
              </w:rPr>
            </w:pPr>
            <w:r w:rsidRPr="00890894">
              <w:rPr>
                <w:sz w:val="20"/>
                <w:szCs w:val="20"/>
              </w:rPr>
              <w:t>Average time from referral to intake will be 30 days or less.</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Length of time from intake to start of services</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Network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Network Coordinator</w:t>
            </w:r>
          </w:p>
        </w:tc>
        <w:tc>
          <w:tcPr>
            <w:tcW w:w="2790" w:type="dxa"/>
            <w:vAlign w:val="center"/>
          </w:tcPr>
          <w:p w:rsidR="00CF5DFC" w:rsidRPr="00890894" w:rsidRDefault="00CF5DFC" w:rsidP="005A1543">
            <w:pPr>
              <w:ind w:firstLine="0"/>
              <w:rPr>
                <w:sz w:val="20"/>
                <w:szCs w:val="20"/>
              </w:rPr>
            </w:pPr>
            <w:r w:rsidRPr="00890894">
              <w:rPr>
                <w:sz w:val="20"/>
                <w:szCs w:val="20"/>
              </w:rPr>
              <w:t>Average time from intake to start of services will be 25 days or less.</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b/>
                <w:i/>
                <w:sz w:val="20"/>
                <w:szCs w:val="20"/>
              </w:rPr>
            </w:pPr>
            <w:r w:rsidRPr="00890894">
              <w:rPr>
                <w:sz w:val="20"/>
                <w:szCs w:val="20"/>
              </w:rPr>
              <w:t>Time from plan development to job placement</w:t>
            </w:r>
          </w:p>
        </w:tc>
        <w:tc>
          <w:tcPr>
            <w:tcW w:w="1710" w:type="dxa"/>
            <w:vAlign w:val="center"/>
          </w:tcPr>
          <w:p w:rsidR="00CF5DFC" w:rsidRPr="00890894" w:rsidRDefault="00CF5DFC" w:rsidP="005A1543">
            <w:pPr>
              <w:ind w:firstLine="0"/>
              <w:rPr>
                <w:sz w:val="20"/>
                <w:szCs w:val="20"/>
              </w:rPr>
            </w:pPr>
            <w:r w:rsidRPr="00890894">
              <w:rPr>
                <w:sz w:val="20"/>
                <w:szCs w:val="20"/>
              </w:rPr>
              <w:t>Employment</w:t>
            </w:r>
          </w:p>
        </w:tc>
        <w:tc>
          <w:tcPr>
            <w:tcW w:w="1530" w:type="dxa"/>
            <w:vAlign w:val="center"/>
          </w:tcPr>
          <w:p w:rsidR="00CF5DFC" w:rsidRPr="00890894" w:rsidRDefault="00CF5DFC" w:rsidP="005A1543">
            <w:pPr>
              <w:ind w:firstLine="0"/>
              <w:rPr>
                <w:sz w:val="20"/>
                <w:szCs w:val="20"/>
              </w:rPr>
            </w:pPr>
            <w:r w:rsidRPr="00890894">
              <w:rPr>
                <w:sz w:val="20"/>
                <w:szCs w:val="20"/>
              </w:rPr>
              <w:t>Plan for Employment and Supports</w:t>
            </w: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Supported Employment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Supported Employment Manager</w:t>
            </w:r>
          </w:p>
        </w:tc>
        <w:tc>
          <w:tcPr>
            <w:tcW w:w="2790" w:type="dxa"/>
            <w:vAlign w:val="center"/>
          </w:tcPr>
          <w:p w:rsidR="00CF5DFC" w:rsidRPr="00890894" w:rsidRDefault="00CF5DFC" w:rsidP="005A1543">
            <w:pPr>
              <w:ind w:firstLine="0"/>
              <w:rPr>
                <w:sz w:val="20"/>
                <w:szCs w:val="20"/>
              </w:rPr>
            </w:pPr>
            <w:r w:rsidRPr="00890894">
              <w:rPr>
                <w:sz w:val="20"/>
                <w:szCs w:val="20"/>
              </w:rPr>
              <w:t>Average time from plan development to job placement will be 180 days or less.</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b/>
                <w:i/>
                <w:sz w:val="20"/>
                <w:szCs w:val="20"/>
              </w:rPr>
            </w:pPr>
            <w:r w:rsidRPr="00890894">
              <w:rPr>
                <w:sz w:val="20"/>
                <w:szCs w:val="20"/>
              </w:rPr>
              <w:t>Average hourly pay rate</w:t>
            </w:r>
          </w:p>
        </w:tc>
        <w:tc>
          <w:tcPr>
            <w:tcW w:w="1710" w:type="dxa"/>
            <w:vAlign w:val="center"/>
          </w:tcPr>
          <w:p w:rsidR="00CF5DFC" w:rsidRPr="00890894" w:rsidRDefault="00CF5DFC" w:rsidP="005A1543">
            <w:pPr>
              <w:ind w:firstLine="0"/>
              <w:rPr>
                <w:sz w:val="20"/>
                <w:szCs w:val="20"/>
              </w:rPr>
            </w:pPr>
            <w:r w:rsidRPr="00890894">
              <w:rPr>
                <w:sz w:val="20"/>
                <w:szCs w:val="20"/>
              </w:rPr>
              <w:t>Employment</w:t>
            </w:r>
          </w:p>
        </w:tc>
        <w:tc>
          <w:tcPr>
            <w:tcW w:w="1530" w:type="dxa"/>
            <w:vAlign w:val="center"/>
          </w:tcPr>
          <w:p w:rsidR="00CF5DFC" w:rsidRPr="00890894" w:rsidRDefault="00CF5DFC" w:rsidP="005A1543">
            <w:pPr>
              <w:ind w:firstLine="0"/>
              <w:rPr>
                <w:sz w:val="20"/>
                <w:szCs w:val="20"/>
              </w:rPr>
            </w:pPr>
            <w:r w:rsidRPr="00890894">
              <w:rPr>
                <w:sz w:val="20"/>
                <w:szCs w:val="20"/>
              </w:rPr>
              <w:t>Plan for Employment and Supports</w:t>
            </w: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Supported Employment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Supported Employment Coordinator</w:t>
            </w:r>
          </w:p>
        </w:tc>
        <w:tc>
          <w:tcPr>
            <w:tcW w:w="2790" w:type="dxa"/>
            <w:vAlign w:val="center"/>
          </w:tcPr>
          <w:p w:rsidR="00CF5DFC" w:rsidRPr="00890894" w:rsidRDefault="00CF5DFC" w:rsidP="005A1543">
            <w:pPr>
              <w:ind w:firstLine="0"/>
              <w:rPr>
                <w:sz w:val="20"/>
                <w:szCs w:val="20"/>
              </w:rPr>
            </w:pPr>
            <w:r w:rsidRPr="00890894">
              <w:rPr>
                <w:sz w:val="20"/>
                <w:szCs w:val="20"/>
              </w:rPr>
              <w:t>Average hourly pay rate will be $7.95 an hour.</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rPr>
                <w:b/>
                <w:i/>
                <w:sz w:val="20"/>
                <w:szCs w:val="20"/>
              </w:rPr>
            </w:pPr>
            <w:r w:rsidRPr="00890894">
              <w:rPr>
                <w:b/>
                <w:i/>
                <w:sz w:val="20"/>
                <w:szCs w:val="20"/>
              </w:rPr>
              <w:t>Service Access</w:t>
            </w:r>
          </w:p>
        </w:tc>
        <w:tc>
          <w:tcPr>
            <w:tcW w:w="1710" w:type="dxa"/>
            <w:vAlign w:val="center"/>
          </w:tcPr>
          <w:p w:rsidR="00CF5DFC" w:rsidRPr="00890894" w:rsidRDefault="00CF5DFC" w:rsidP="005A1543">
            <w:pPr>
              <w:rPr>
                <w:sz w:val="20"/>
                <w:szCs w:val="20"/>
              </w:rPr>
            </w:pPr>
          </w:p>
        </w:tc>
        <w:tc>
          <w:tcPr>
            <w:tcW w:w="1530" w:type="dxa"/>
            <w:vAlign w:val="center"/>
          </w:tcPr>
          <w:p w:rsidR="00CF5DFC" w:rsidRPr="00890894" w:rsidRDefault="00CF5DFC" w:rsidP="005A1543">
            <w:pPr>
              <w:rPr>
                <w:sz w:val="20"/>
                <w:szCs w:val="20"/>
              </w:rPr>
            </w:pPr>
          </w:p>
        </w:tc>
        <w:tc>
          <w:tcPr>
            <w:tcW w:w="1620" w:type="dxa"/>
            <w:vAlign w:val="center"/>
          </w:tcPr>
          <w:p w:rsidR="00CF5DFC" w:rsidRPr="00890894" w:rsidRDefault="00CF5DFC" w:rsidP="005A1543">
            <w:pPr>
              <w:rPr>
                <w:sz w:val="20"/>
                <w:szCs w:val="20"/>
              </w:rPr>
            </w:pPr>
          </w:p>
        </w:tc>
        <w:tc>
          <w:tcPr>
            <w:tcW w:w="2790" w:type="dxa"/>
            <w:vAlign w:val="center"/>
          </w:tcPr>
          <w:p w:rsidR="00CF5DFC" w:rsidRPr="00890894" w:rsidRDefault="00CF5DFC" w:rsidP="005A1543">
            <w:pPr>
              <w:rPr>
                <w:sz w:val="20"/>
                <w:szCs w:val="20"/>
              </w:rPr>
            </w:pP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Percentage of customers receiving duplicated service</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Network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Network Coordinators</w:t>
            </w: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Directors of Services</w:t>
            </w:r>
          </w:p>
        </w:tc>
        <w:tc>
          <w:tcPr>
            <w:tcW w:w="2790" w:type="dxa"/>
            <w:vAlign w:val="center"/>
          </w:tcPr>
          <w:p w:rsidR="00CF5DFC" w:rsidRPr="00890894" w:rsidRDefault="00CF5DFC" w:rsidP="005A1543">
            <w:pPr>
              <w:ind w:firstLine="0"/>
              <w:rPr>
                <w:sz w:val="20"/>
                <w:szCs w:val="20"/>
              </w:rPr>
            </w:pPr>
            <w:r w:rsidRPr="00890894">
              <w:rPr>
                <w:sz w:val="20"/>
                <w:szCs w:val="20"/>
              </w:rPr>
              <w:t>10% increase in customers receiving duplicated services.</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Respite hours provided</w:t>
            </w:r>
          </w:p>
        </w:tc>
        <w:tc>
          <w:tcPr>
            <w:tcW w:w="1710" w:type="dxa"/>
            <w:vAlign w:val="center"/>
          </w:tcPr>
          <w:p w:rsidR="00CF5DFC" w:rsidRPr="00890894" w:rsidRDefault="00CF5DFC" w:rsidP="005A1543">
            <w:pPr>
              <w:ind w:firstLine="0"/>
              <w:rPr>
                <w:sz w:val="20"/>
                <w:szCs w:val="20"/>
              </w:rPr>
            </w:pPr>
            <w:r w:rsidRPr="00890894">
              <w:rPr>
                <w:sz w:val="20"/>
                <w:szCs w:val="20"/>
              </w:rPr>
              <w:t>Respite</w:t>
            </w:r>
          </w:p>
        </w:tc>
        <w:tc>
          <w:tcPr>
            <w:tcW w:w="1530" w:type="dxa"/>
            <w:vAlign w:val="center"/>
          </w:tcPr>
          <w:p w:rsidR="00CF5DFC" w:rsidRPr="00890894" w:rsidRDefault="00CF5DFC" w:rsidP="005A1543">
            <w:pPr>
              <w:ind w:firstLine="0"/>
              <w:rPr>
                <w:sz w:val="20"/>
                <w:szCs w:val="20"/>
              </w:rPr>
            </w:pPr>
            <w:r w:rsidRPr="00890894">
              <w:rPr>
                <w:sz w:val="20"/>
                <w:szCs w:val="20"/>
              </w:rPr>
              <w:t>Network Coordinator’s Monthly Report</w:t>
            </w:r>
          </w:p>
        </w:tc>
        <w:tc>
          <w:tcPr>
            <w:tcW w:w="1620" w:type="dxa"/>
            <w:vAlign w:val="center"/>
          </w:tcPr>
          <w:p w:rsidR="00CF5DFC" w:rsidRPr="00890894" w:rsidRDefault="00CF5DFC" w:rsidP="005A1543">
            <w:pPr>
              <w:ind w:firstLine="0"/>
              <w:rPr>
                <w:sz w:val="20"/>
                <w:szCs w:val="20"/>
              </w:rPr>
            </w:pPr>
            <w:r w:rsidRPr="00890894">
              <w:rPr>
                <w:sz w:val="20"/>
                <w:szCs w:val="20"/>
              </w:rPr>
              <w:t>Network Coordinator</w:t>
            </w:r>
          </w:p>
          <w:p w:rsidR="00CF5DFC" w:rsidRPr="00890894" w:rsidRDefault="00CF5DFC" w:rsidP="005A1543">
            <w:pPr>
              <w:rPr>
                <w:sz w:val="20"/>
                <w:szCs w:val="20"/>
              </w:rPr>
            </w:pPr>
          </w:p>
          <w:p w:rsidR="00CF5DFC" w:rsidRPr="00890894" w:rsidRDefault="00CF5DFC" w:rsidP="005A1543">
            <w:pPr>
              <w:ind w:firstLine="0"/>
              <w:rPr>
                <w:sz w:val="20"/>
                <w:szCs w:val="20"/>
              </w:rPr>
            </w:pPr>
            <w:r w:rsidRPr="00890894">
              <w:rPr>
                <w:sz w:val="20"/>
                <w:szCs w:val="20"/>
              </w:rPr>
              <w:t>Director of Services</w:t>
            </w:r>
          </w:p>
        </w:tc>
        <w:tc>
          <w:tcPr>
            <w:tcW w:w="2790" w:type="dxa"/>
            <w:vAlign w:val="center"/>
          </w:tcPr>
          <w:p w:rsidR="00CF5DFC" w:rsidRPr="00890894" w:rsidRDefault="00CF5DFC" w:rsidP="005A1543">
            <w:pPr>
              <w:ind w:firstLine="0"/>
              <w:rPr>
                <w:sz w:val="20"/>
                <w:szCs w:val="20"/>
              </w:rPr>
            </w:pPr>
            <w:r w:rsidRPr="00890894">
              <w:rPr>
                <w:sz w:val="20"/>
                <w:szCs w:val="20"/>
              </w:rPr>
              <w:t>Annual Respite hours provided is 4500 hours or more</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Number of customers over the age of 65.</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Quarterly Demographics</w:t>
            </w:r>
          </w:p>
        </w:tc>
        <w:tc>
          <w:tcPr>
            <w:tcW w:w="1620" w:type="dxa"/>
            <w:vAlign w:val="center"/>
          </w:tcPr>
          <w:p w:rsidR="00CF5DFC" w:rsidRPr="00890894" w:rsidRDefault="00CF5DFC" w:rsidP="005A1543">
            <w:pPr>
              <w:ind w:firstLine="0"/>
              <w:rPr>
                <w:sz w:val="20"/>
                <w:szCs w:val="20"/>
              </w:rPr>
            </w:pPr>
            <w:r w:rsidRPr="00890894">
              <w:rPr>
                <w:sz w:val="20"/>
                <w:szCs w:val="20"/>
              </w:rPr>
              <w:t>Directors of Services</w:t>
            </w:r>
          </w:p>
        </w:tc>
        <w:tc>
          <w:tcPr>
            <w:tcW w:w="2790" w:type="dxa"/>
            <w:vAlign w:val="center"/>
          </w:tcPr>
          <w:p w:rsidR="00CF5DFC" w:rsidRPr="00890894" w:rsidRDefault="005A1543" w:rsidP="005A1543">
            <w:pPr>
              <w:ind w:firstLine="0"/>
              <w:rPr>
                <w:sz w:val="20"/>
                <w:szCs w:val="20"/>
              </w:rPr>
            </w:pPr>
            <w:r w:rsidRPr="00890894">
              <w:rPr>
                <w:sz w:val="20"/>
                <w:szCs w:val="20"/>
              </w:rPr>
              <w:t>16 customers</w:t>
            </w:r>
            <w:r w:rsidR="00CF5DFC" w:rsidRPr="00890894">
              <w:rPr>
                <w:sz w:val="20"/>
                <w:szCs w:val="20"/>
              </w:rPr>
              <w:t xml:space="preserve"> served who are over the age of 65.</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 of individuals of a minority population receiving services.</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Quarterly Demographics</w:t>
            </w:r>
          </w:p>
        </w:tc>
        <w:tc>
          <w:tcPr>
            <w:tcW w:w="1620" w:type="dxa"/>
            <w:vAlign w:val="center"/>
          </w:tcPr>
          <w:p w:rsidR="00CF5DFC" w:rsidRPr="00890894" w:rsidRDefault="00CF5DFC" w:rsidP="005A1543">
            <w:pPr>
              <w:ind w:firstLine="0"/>
              <w:rPr>
                <w:sz w:val="20"/>
                <w:szCs w:val="20"/>
              </w:rPr>
            </w:pPr>
            <w:r w:rsidRPr="00890894">
              <w:rPr>
                <w:sz w:val="20"/>
                <w:szCs w:val="20"/>
              </w:rPr>
              <w:t>Directors of Services</w:t>
            </w:r>
          </w:p>
        </w:tc>
        <w:tc>
          <w:tcPr>
            <w:tcW w:w="2790" w:type="dxa"/>
            <w:vAlign w:val="center"/>
          </w:tcPr>
          <w:p w:rsidR="00CF5DFC" w:rsidRPr="00890894" w:rsidRDefault="00CF5DFC" w:rsidP="005A1543">
            <w:pPr>
              <w:ind w:firstLine="0"/>
              <w:rPr>
                <w:sz w:val="20"/>
                <w:szCs w:val="20"/>
              </w:rPr>
            </w:pPr>
            <w:r w:rsidRPr="00890894">
              <w:rPr>
                <w:sz w:val="20"/>
                <w:szCs w:val="20"/>
              </w:rPr>
              <w:t>A total of 12% of customers are of a minority population.</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 of youth receiving services</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Quarterly Demographics</w:t>
            </w:r>
          </w:p>
        </w:tc>
        <w:tc>
          <w:tcPr>
            <w:tcW w:w="1620" w:type="dxa"/>
            <w:vAlign w:val="center"/>
          </w:tcPr>
          <w:p w:rsidR="00CF5DFC" w:rsidRPr="00890894" w:rsidRDefault="00CF5DFC" w:rsidP="005A1543">
            <w:pPr>
              <w:ind w:firstLine="0"/>
              <w:rPr>
                <w:sz w:val="20"/>
                <w:szCs w:val="20"/>
              </w:rPr>
            </w:pPr>
            <w:r w:rsidRPr="00890894">
              <w:rPr>
                <w:sz w:val="20"/>
                <w:szCs w:val="20"/>
              </w:rPr>
              <w:t>Directors of Services</w:t>
            </w:r>
          </w:p>
        </w:tc>
        <w:tc>
          <w:tcPr>
            <w:tcW w:w="2790" w:type="dxa"/>
            <w:vAlign w:val="center"/>
          </w:tcPr>
          <w:p w:rsidR="00CF5DFC" w:rsidRPr="00890894" w:rsidRDefault="00CF5DFC" w:rsidP="005A1543">
            <w:pPr>
              <w:ind w:firstLine="0"/>
              <w:rPr>
                <w:sz w:val="20"/>
                <w:szCs w:val="20"/>
              </w:rPr>
            </w:pPr>
            <w:r w:rsidRPr="00890894">
              <w:rPr>
                <w:sz w:val="20"/>
                <w:szCs w:val="20"/>
              </w:rPr>
              <w:t>18% of customers are under the age of 18.</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 of customers with Autism</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Quarterly Demographics</w:t>
            </w:r>
          </w:p>
        </w:tc>
        <w:tc>
          <w:tcPr>
            <w:tcW w:w="1620" w:type="dxa"/>
            <w:vAlign w:val="center"/>
          </w:tcPr>
          <w:p w:rsidR="00CF5DFC" w:rsidRPr="00890894" w:rsidRDefault="00CF5DFC" w:rsidP="005A1543">
            <w:pPr>
              <w:ind w:firstLine="0"/>
              <w:rPr>
                <w:sz w:val="20"/>
                <w:szCs w:val="20"/>
              </w:rPr>
            </w:pPr>
            <w:r w:rsidRPr="00890894">
              <w:rPr>
                <w:sz w:val="20"/>
                <w:szCs w:val="20"/>
              </w:rPr>
              <w:t>Directors of Services</w:t>
            </w:r>
          </w:p>
        </w:tc>
        <w:tc>
          <w:tcPr>
            <w:tcW w:w="2790" w:type="dxa"/>
            <w:vAlign w:val="center"/>
          </w:tcPr>
          <w:p w:rsidR="00CF5DFC" w:rsidRPr="00890894" w:rsidRDefault="00CF5DFC" w:rsidP="005A1543">
            <w:pPr>
              <w:ind w:firstLine="0"/>
              <w:rPr>
                <w:sz w:val="20"/>
                <w:szCs w:val="20"/>
              </w:rPr>
            </w:pPr>
            <w:r w:rsidRPr="00890894">
              <w:rPr>
                <w:sz w:val="20"/>
                <w:szCs w:val="20"/>
              </w:rPr>
              <w:t>25% of customers served have a diagnosis of Autism</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rPr>
                <w:b/>
                <w:i/>
                <w:sz w:val="20"/>
                <w:szCs w:val="20"/>
              </w:rPr>
            </w:pPr>
            <w:r w:rsidRPr="00890894">
              <w:rPr>
                <w:b/>
                <w:i/>
                <w:sz w:val="20"/>
                <w:szCs w:val="20"/>
              </w:rPr>
              <w:t>Satisfaction</w:t>
            </w:r>
          </w:p>
        </w:tc>
        <w:tc>
          <w:tcPr>
            <w:tcW w:w="1710" w:type="dxa"/>
            <w:vAlign w:val="center"/>
          </w:tcPr>
          <w:p w:rsidR="00CF5DFC" w:rsidRPr="00890894" w:rsidRDefault="00CF5DFC" w:rsidP="005A1543">
            <w:pPr>
              <w:rPr>
                <w:sz w:val="20"/>
                <w:szCs w:val="20"/>
              </w:rPr>
            </w:pPr>
          </w:p>
        </w:tc>
        <w:tc>
          <w:tcPr>
            <w:tcW w:w="1530" w:type="dxa"/>
            <w:vAlign w:val="center"/>
          </w:tcPr>
          <w:p w:rsidR="00CF5DFC" w:rsidRPr="00890894" w:rsidRDefault="00CF5DFC" w:rsidP="005A1543">
            <w:pPr>
              <w:rPr>
                <w:sz w:val="20"/>
                <w:szCs w:val="20"/>
              </w:rPr>
            </w:pPr>
          </w:p>
        </w:tc>
        <w:tc>
          <w:tcPr>
            <w:tcW w:w="1620" w:type="dxa"/>
            <w:vAlign w:val="center"/>
          </w:tcPr>
          <w:p w:rsidR="00CF5DFC" w:rsidRPr="00890894" w:rsidRDefault="00CF5DFC" w:rsidP="005A1543">
            <w:pPr>
              <w:rPr>
                <w:sz w:val="20"/>
                <w:szCs w:val="20"/>
              </w:rPr>
            </w:pPr>
          </w:p>
        </w:tc>
        <w:tc>
          <w:tcPr>
            <w:tcW w:w="2790" w:type="dxa"/>
            <w:vAlign w:val="center"/>
          </w:tcPr>
          <w:p w:rsidR="00CF5DFC" w:rsidRPr="00890894" w:rsidRDefault="00CF5DFC" w:rsidP="005A1543">
            <w:pPr>
              <w:rPr>
                <w:sz w:val="20"/>
                <w:szCs w:val="20"/>
              </w:rPr>
            </w:pP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b/>
                <w:i/>
                <w:sz w:val="20"/>
                <w:szCs w:val="20"/>
              </w:rPr>
            </w:pPr>
            <w:r w:rsidRPr="00890894">
              <w:rPr>
                <w:sz w:val="20"/>
                <w:szCs w:val="20"/>
              </w:rPr>
              <w:t>Percentage of customers reporting that they would refer others to Options.</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Annual Survey</w:t>
            </w:r>
          </w:p>
        </w:tc>
        <w:tc>
          <w:tcPr>
            <w:tcW w:w="1620" w:type="dxa"/>
            <w:vAlign w:val="center"/>
          </w:tcPr>
          <w:p w:rsidR="00CF5DFC" w:rsidRPr="00890894" w:rsidRDefault="00CF5DFC" w:rsidP="005A1543">
            <w:pPr>
              <w:ind w:firstLine="0"/>
              <w:rPr>
                <w:sz w:val="20"/>
                <w:szCs w:val="20"/>
              </w:rPr>
            </w:pPr>
            <w:r w:rsidRPr="00890894">
              <w:rPr>
                <w:sz w:val="20"/>
                <w:szCs w:val="20"/>
              </w:rPr>
              <w:t>Services Team</w:t>
            </w:r>
          </w:p>
        </w:tc>
        <w:tc>
          <w:tcPr>
            <w:tcW w:w="2790" w:type="dxa"/>
            <w:vAlign w:val="center"/>
          </w:tcPr>
          <w:p w:rsidR="00CF5DFC" w:rsidRPr="00890894" w:rsidRDefault="00CF5DFC" w:rsidP="005A1543">
            <w:pPr>
              <w:ind w:firstLine="0"/>
              <w:rPr>
                <w:sz w:val="20"/>
                <w:szCs w:val="20"/>
              </w:rPr>
            </w:pPr>
            <w:r w:rsidRPr="00890894">
              <w:rPr>
                <w:sz w:val="20"/>
                <w:szCs w:val="20"/>
              </w:rPr>
              <w:t>Maintain percentage of customers reporting they would refer others to Options’ services at 90% or above.</w:t>
            </w:r>
          </w:p>
        </w:tc>
        <w:tc>
          <w:tcPr>
            <w:tcW w:w="3420" w:type="dxa"/>
          </w:tcPr>
          <w:p w:rsidR="00CF5DFC" w:rsidRPr="00890894" w:rsidRDefault="00CF5DFC" w:rsidP="00CF5DFC">
            <w:pPr>
              <w:rPr>
                <w:sz w:val="20"/>
                <w:szCs w:val="20"/>
              </w:rPr>
            </w:pPr>
            <w:r w:rsidRPr="00890894">
              <w:rPr>
                <w:sz w:val="20"/>
                <w:szCs w:val="20"/>
              </w:rPr>
              <w:t>.</w:t>
            </w: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Overall customer satisfaction</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Annual Survey</w:t>
            </w:r>
          </w:p>
        </w:tc>
        <w:tc>
          <w:tcPr>
            <w:tcW w:w="1620" w:type="dxa"/>
            <w:vAlign w:val="center"/>
          </w:tcPr>
          <w:p w:rsidR="00CF5DFC" w:rsidRPr="00890894" w:rsidRDefault="00CF5DFC" w:rsidP="005A1543">
            <w:pPr>
              <w:ind w:firstLine="0"/>
              <w:rPr>
                <w:sz w:val="20"/>
                <w:szCs w:val="20"/>
              </w:rPr>
            </w:pPr>
            <w:r w:rsidRPr="00890894">
              <w:rPr>
                <w:sz w:val="20"/>
                <w:szCs w:val="20"/>
              </w:rPr>
              <w:t>Services Team</w:t>
            </w:r>
          </w:p>
        </w:tc>
        <w:tc>
          <w:tcPr>
            <w:tcW w:w="2790" w:type="dxa"/>
            <w:vAlign w:val="center"/>
          </w:tcPr>
          <w:p w:rsidR="00CF5DFC" w:rsidRPr="00890894" w:rsidRDefault="00CF5DFC" w:rsidP="005A1543">
            <w:pPr>
              <w:ind w:firstLine="0"/>
              <w:rPr>
                <w:sz w:val="20"/>
                <w:szCs w:val="20"/>
              </w:rPr>
            </w:pPr>
            <w:r w:rsidRPr="00890894">
              <w:rPr>
                <w:sz w:val="20"/>
                <w:szCs w:val="20"/>
              </w:rPr>
              <w:t>Maintain satisfaction rating of 90% or above.</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Stakeholder satisfaction</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Annual Survey</w:t>
            </w:r>
          </w:p>
        </w:tc>
        <w:tc>
          <w:tcPr>
            <w:tcW w:w="1620" w:type="dxa"/>
            <w:vAlign w:val="center"/>
          </w:tcPr>
          <w:p w:rsidR="00CF5DFC" w:rsidRPr="00890894" w:rsidRDefault="00CF5DFC" w:rsidP="005A1543">
            <w:pPr>
              <w:ind w:firstLine="0"/>
              <w:rPr>
                <w:sz w:val="20"/>
                <w:szCs w:val="20"/>
              </w:rPr>
            </w:pPr>
            <w:r w:rsidRPr="00890894">
              <w:rPr>
                <w:sz w:val="20"/>
                <w:szCs w:val="20"/>
              </w:rPr>
              <w:t>Services Team/Executive Director</w:t>
            </w:r>
          </w:p>
        </w:tc>
        <w:tc>
          <w:tcPr>
            <w:tcW w:w="2790" w:type="dxa"/>
            <w:vAlign w:val="center"/>
          </w:tcPr>
          <w:p w:rsidR="00CF5DFC" w:rsidRPr="00890894" w:rsidRDefault="00CF5DFC" w:rsidP="005A1543">
            <w:pPr>
              <w:ind w:firstLine="0"/>
              <w:rPr>
                <w:sz w:val="20"/>
                <w:szCs w:val="20"/>
              </w:rPr>
            </w:pPr>
            <w:r w:rsidRPr="00890894">
              <w:rPr>
                <w:sz w:val="20"/>
                <w:szCs w:val="20"/>
              </w:rPr>
              <w:t>Maintain satisfaction rating of 90% or above.</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Percentage of stakeholders reporting that they would refer others to Options.</w:t>
            </w:r>
          </w:p>
        </w:tc>
        <w:tc>
          <w:tcPr>
            <w:tcW w:w="1710" w:type="dxa"/>
            <w:vAlign w:val="center"/>
          </w:tcPr>
          <w:p w:rsidR="00CF5DFC" w:rsidRPr="00890894" w:rsidRDefault="00CF5DFC" w:rsidP="005A1543">
            <w:pPr>
              <w:ind w:firstLine="0"/>
              <w:rPr>
                <w:sz w:val="20"/>
                <w:szCs w:val="20"/>
              </w:rPr>
            </w:pPr>
            <w:r w:rsidRPr="00890894">
              <w:rPr>
                <w:sz w:val="20"/>
                <w:szCs w:val="20"/>
              </w:rPr>
              <w:t>All</w:t>
            </w:r>
          </w:p>
        </w:tc>
        <w:tc>
          <w:tcPr>
            <w:tcW w:w="1530" w:type="dxa"/>
            <w:vAlign w:val="center"/>
          </w:tcPr>
          <w:p w:rsidR="00CF5DFC" w:rsidRPr="00890894" w:rsidRDefault="00CF5DFC" w:rsidP="005A1543">
            <w:pPr>
              <w:ind w:firstLine="0"/>
              <w:rPr>
                <w:sz w:val="20"/>
                <w:szCs w:val="20"/>
              </w:rPr>
            </w:pPr>
            <w:r w:rsidRPr="00890894">
              <w:rPr>
                <w:sz w:val="20"/>
                <w:szCs w:val="20"/>
              </w:rPr>
              <w:t>Annual Survey</w:t>
            </w:r>
          </w:p>
        </w:tc>
        <w:tc>
          <w:tcPr>
            <w:tcW w:w="1620" w:type="dxa"/>
            <w:vAlign w:val="center"/>
          </w:tcPr>
          <w:p w:rsidR="00CF5DFC" w:rsidRPr="00890894" w:rsidRDefault="00CF5DFC" w:rsidP="005A1543">
            <w:pPr>
              <w:ind w:firstLine="0"/>
              <w:rPr>
                <w:sz w:val="20"/>
                <w:szCs w:val="20"/>
              </w:rPr>
            </w:pPr>
            <w:r w:rsidRPr="00890894">
              <w:rPr>
                <w:sz w:val="20"/>
                <w:szCs w:val="20"/>
              </w:rPr>
              <w:t>Services Team/Executive Director</w:t>
            </w:r>
          </w:p>
        </w:tc>
        <w:tc>
          <w:tcPr>
            <w:tcW w:w="2790" w:type="dxa"/>
            <w:vAlign w:val="center"/>
          </w:tcPr>
          <w:p w:rsidR="00CF5DFC" w:rsidRPr="00890894" w:rsidRDefault="00CF5DFC" w:rsidP="005A1543">
            <w:pPr>
              <w:ind w:firstLine="0"/>
              <w:rPr>
                <w:sz w:val="20"/>
                <w:szCs w:val="20"/>
              </w:rPr>
            </w:pPr>
            <w:r w:rsidRPr="00890894">
              <w:rPr>
                <w:sz w:val="20"/>
                <w:szCs w:val="20"/>
              </w:rPr>
              <w:t>Maintain percentage of stakeholders reporting they would refer others to Options’ services at 90% or above.</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Percentage of customers who report that respite services are available upon request.</w:t>
            </w:r>
          </w:p>
        </w:tc>
        <w:tc>
          <w:tcPr>
            <w:tcW w:w="1710" w:type="dxa"/>
            <w:vAlign w:val="center"/>
          </w:tcPr>
          <w:p w:rsidR="00CF5DFC" w:rsidRPr="00890894" w:rsidRDefault="00CF5DFC" w:rsidP="005A1543">
            <w:pPr>
              <w:ind w:firstLine="0"/>
              <w:rPr>
                <w:sz w:val="20"/>
                <w:szCs w:val="20"/>
              </w:rPr>
            </w:pPr>
            <w:r w:rsidRPr="00890894">
              <w:rPr>
                <w:sz w:val="20"/>
                <w:szCs w:val="20"/>
              </w:rPr>
              <w:t>Respite</w:t>
            </w:r>
          </w:p>
        </w:tc>
        <w:tc>
          <w:tcPr>
            <w:tcW w:w="1530" w:type="dxa"/>
            <w:vAlign w:val="center"/>
          </w:tcPr>
          <w:p w:rsidR="00CF5DFC" w:rsidRPr="00890894" w:rsidRDefault="00CF5DFC" w:rsidP="005A1543">
            <w:pPr>
              <w:ind w:firstLine="0"/>
              <w:rPr>
                <w:sz w:val="20"/>
                <w:szCs w:val="20"/>
              </w:rPr>
            </w:pPr>
            <w:r w:rsidRPr="00890894">
              <w:rPr>
                <w:sz w:val="20"/>
                <w:szCs w:val="20"/>
              </w:rPr>
              <w:t>Annual Survey</w:t>
            </w:r>
          </w:p>
        </w:tc>
        <w:tc>
          <w:tcPr>
            <w:tcW w:w="1620" w:type="dxa"/>
            <w:vAlign w:val="center"/>
          </w:tcPr>
          <w:p w:rsidR="00CF5DFC" w:rsidRPr="00890894" w:rsidRDefault="00CF5DFC" w:rsidP="005A1543">
            <w:pPr>
              <w:ind w:firstLine="0"/>
              <w:rPr>
                <w:sz w:val="20"/>
                <w:szCs w:val="20"/>
              </w:rPr>
            </w:pPr>
            <w:r w:rsidRPr="00890894">
              <w:rPr>
                <w:sz w:val="20"/>
                <w:szCs w:val="20"/>
              </w:rPr>
              <w:t>Services Team/Executive Director</w:t>
            </w:r>
          </w:p>
        </w:tc>
        <w:tc>
          <w:tcPr>
            <w:tcW w:w="2790" w:type="dxa"/>
            <w:vAlign w:val="center"/>
          </w:tcPr>
          <w:p w:rsidR="00CF5DFC" w:rsidRPr="00890894" w:rsidRDefault="00CF5DFC" w:rsidP="005A1543">
            <w:pPr>
              <w:ind w:firstLine="0"/>
              <w:rPr>
                <w:sz w:val="20"/>
                <w:szCs w:val="20"/>
              </w:rPr>
            </w:pPr>
            <w:r w:rsidRPr="00890894">
              <w:rPr>
                <w:sz w:val="20"/>
                <w:szCs w:val="20"/>
              </w:rPr>
              <w:t>90% of customers will report that their respite services are available upon request.</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 of CEO customers who report they have been given opportunities to increase their skills in the areas they desire.</w:t>
            </w:r>
          </w:p>
        </w:tc>
        <w:tc>
          <w:tcPr>
            <w:tcW w:w="1710" w:type="dxa"/>
            <w:vAlign w:val="center"/>
          </w:tcPr>
          <w:p w:rsidR="00CF5DFC" w:rsidRPr="00890894" w:rsidRDefault="00CF5DFC" w:rsidP="005A1543">
            <w:pPr>
              <w:ind w:firstLine="0"/>
              <w:rPr>
                <w:sz w:val="20"/>
                <w:szCs w:val="20"/>
              </w:rPr>
            </w:pPr>
            <w:r w:rsidRPr="00890894">
              <w:rPr>
                <w:sz w:val="20"/>
                <w:szCs w:val="20"/>
              </w:rPr>
              <w:t>CEO</w:t>
            </w:r>
          </w:p>
        </w:tc>
        <w:tc>
          <w:tcPr>
            <w:tcW w:w="1530" w:type="dxa"/>
            <w:vAlign w:val="center"/>
          </w:tcPr>
          <w:p w:rsidR="00CF5DFC" w:rsidRPr="00890894" w:rsidRDefault="00CF5DFC" w:rsidP="005A1543">
            <w:pPr>
              <w:ind w:firstLine="0"/>
              <w:rPr>
                <w:sz w:val="20"/>
                <w:szCs w:val="20"/>
              </w:rPr>
            </w:pPr>
            <w:r w:rsidRPr="00890894">
              <w:rPr>
                <w:sz w:val="20"/>
                <w:szCs w:val="20"/>
              </w:rPr>
              <w:t>Annual Survey</w:t>
            </w:r>
          </w:p>
        </w:tc>
        <w:tc>
          <w:tcPr>
            <w:tcW w:w="1620" w:type="dxa"/>
            <w:vAlign w:val="center"/>
          </w:tcPr>
          <w:p w:rsidR="00CF5DFC" w:rsidRPr="00890894" w:rsidRDefault="00CF5DFC" w:rsidP="005A1543">
            <w:pPr>
              <w:ind w:firstLine="0"/>
              <w:rPr>
                <w:sz w:val="20"/>
                <w:szCs w:val="20"/>
              </w:rPr>
            </w:pPr>
            <w:r w:rsidRPr="00890894">
              <w:rPr>
                <w:sz w:val="20"/>
                <w:szCs w:val="20"/>
              </w:rPr>
              <w:t>Services Team/Executive Director</w:t>
            </w:r>
          </w:p>
        </w:tc>
        <w:tc>
          <w:tcPr>
            <w:tcW w:w="2790" w:type="dxa"/>
            <w:vAlign w:val="center"/>
          </w:tcPr>
          <w:p w:rsidR="00CF5DFC" w:rsidRPr="00890894" w:rsidRDefault="00CF5DFC" w:rsidP="005A1543">
            <w:pPr>
              <w:ind w:firstLine="0"/>
              <w:rPr>
                <w:sz w:val="20"/>
                <w:szCs w:val="20"/>
              </w:rPr>
            </w:pPr>
            <w:r w:rsidRPr="00890894">
              <w:rPr>
                <w:sz w:val="20"/>
                <w:szCs w:val="20"/>
              </w:rPr>
              <w:t>90% of customers will report that they have been given opportunities to increase their skills in the areas they desire.</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 of Employment customers who report that they are pleased with their Employment Seeking process</w:t>
            </w:r>
          </w:p>
        </w:tc>
        <w:tc>
          <w:tcPr>
            <w:tcW w:w="1710" w:type="dxa"/>
            <w:vAlign w:val="center"/>
          </w:tcPr>
          <w:p w:rsidR="00CF5DFC" w:rsidRPr="00890894" w:rsidRDefault="00CF5DFC" w:rsidP="005A1543">
            <w:pPr>
              <w:ind w:firstLine="0"/>
              <w:rPr>
                <w:sz w:val="20"/>
                <w:szCs w:val="20"/>
              </w:rPr>
            </w:pPr>
            <w:r w:rsidRPr="00890894">
              <w:rPr>
                <w:sz w:val="20"/>
                <w:szCs w:val="20"/>
              </w:rPr>
              <w:t>Employment</w:t>
            </w:r>
          </w:p>
        </w:tc>
        <w:tc>
          <w:tcPr>
            <w:tcW w:w="1530" w:type="dxa"/>
            <w:vAlign w:val="center"/>
          </w:tcPr>
          <w:p w:rsidR="00CF5DFC" w:rsidRPr="00890894" w:rsidRDefault="00CF5DFC" w:rsidP="005A1543">
            <w:pPr>
              <w:ind w:firstLine="0"/>
              <w:rPr>
                <w:sz w:val="20"/>
                <w:szCs w:val="20"/>
              </w:rPr>
            </w:pPr>
            <w:r w:rsidRPr="00890894">
              <w:rPr>
                <w:sz w:val="20"/>
                <w:szCs w:val="20"/>
              </w:rPr>
              <w:t>Annual Survey</w:t>
            </w:r>
          </w:p>
        </w:tc>
        <w:tc>
          <w:tcPr>
            <w:tcW w:w="1620" w:type="dxa"/>
            <w:vAlign w:val="center"/>
          </w:tcPr>
          <w:p w:rsidR="00CF5DFC" w:rsidRPr="00890894" w:rsidRDefault="00CF5DFC" w:rsidP="005A1543">
            <w:pPr>
              <w:ind w:firstLine="0"/>
              <w:rPr>
                <w:sz w:val="20"/>
                <w:szCs w:val="20"/>
              </w:rPr>
            </w:pPr>
            <w:r w:rsidRPr="00890894">
              <w:rPr>
                <w:sz w:val="20"/>
                <w:szCs w:val="20"/>
              </w:rPr>
              <w:t>Services Team/Executive Director</w:t>
            </w:r>
          </w:p>
        </w:tc>
        <w:tc>
          <w:tcPr>
            <w:tcW w:w="2790" w:type="dxa"/>
            <w:vAlign w:val="center"/>
          </w:tcPr>
          <w:p w:rsidR="00CF5DFC" w:rsidRPr="00890894" w:rsidRDefault="00CF5DFC" w:rsidP="005A1543">
            <w:pPr>
              <w:ind w:firstLine="0"/>
              <w:rPr>
                <w:sz w:val="20"/>
                <w:szCs w:val="20"/>
              </w:rPr>
            </w:pPr>
            <w:r w:rsidRPr="00890894">
              <w:rPr>
                <w:sz w:val="20"/>
                <w:szCs w:val="20"/>
              </w:rPr>
              <w:t>90% of customers will report that they are pleased with their Employment Seeking process.</w:t>
            </w:r>
          </w:p>
        </w:tc>
        <w:tc>
          <w:tcPr>
            <w:tcW w:w="3420" w:type="dxa"/>
          </w:tcPr>
          <w:p w:rsidR="00CF5DFC" w:rsidRPr="00890894" w:rsidRDefault="00CF5DFC" w:rsidP="00CF5DFC">
            <w:pPr>
              <w:rPr>
                <w:sz w:val="20"/>
                <w:szCs w:val="20"/>
              </w:rPr>
            </w:pPr>
          </w:p>
        </w:tc>
      </w:tr>
      <w:tr w:rsidR="00CF5DFC" w:rsidRPr="00890894" w:rsidTr="005A1543">
        <w:tc>
          <w:tcPr>
            <w:tcW w:w="2178" w:type="dxa"/>
          </w:tcPr>
          <w:p w:rsidR="00CF5DFC" w:rsidRPr="00890894" w:rsidRDefault="00CF5DFC" w:rsidP="00CF5DFC">
            <w:pPr>
              <w:ind w:firstLine="0"/>
              <w:rPr>
                <w:sz w:val="20"/>
                <w:szCs w:val="20"/>
              </w:rPr>
            </w:pPr>
            <w:r w:rsidRPr="00890894">
              <w:rPr>
                <w:sz w:val="20"/>
                <w:szCs w:val="20"/>
              </w:rPr>
              <w:t>Percent of Customers receiving Behavior Support Services who report that behavior plans developed meet their needs.</w:t>
            </w:r>
          </w:p>
        </w:tc>
        <w:tc>
          <w:tcPr>
            <w:tcW w:w="1710" w:type="dxa"/>
            <w:vAlign w:val="center"/>
          </w:tcPr>
          <w:p w:rsidR="00CF5DFC" w:rsidRPr="00890894" w:rsidRDefault="00CF5DFC" w:rsidP="005A1543">
            <w:pPr>
              <w:ind w:firstLine="0"/>
              <w:rPr>
                <w:sz w:val="20"/>
                <w:szCs w:val="20"/>
              </w:rPr>
            </w:pPr>
            <w:r w:rsidRPr="00890894">
              <w:rPr>
                <w:sz w:val="20"/>
                <w:szCs w:val="20"/>
              </w:rPr>
              <w:t>Behavior Management</w:t>
            </w:r>
          </w:p>
        </w:tc>
        <w:tc>
          <w:tcPr>
            <w:tcW w:w="1530" w:type="dxa"/>
            <w:vAlign w:val="center"/>
          </w:tcPr>
          <w:p w:rsidR="00CF5DFC" w:rsidRPr="00890894" w:rsidRDefault="00CF5DFC" w:rsidP="005A1543">
            <w:pPr>
              <w:ind w:firstLine="0"/>
              <w:rPr>
                <w:sz w:val="20"/>
                <w:szCs w:val="20"/>
              </w:rPr>
            </w:pPr>
            <w:r w:rsidRPr="00890894">
              <w:rPr>
                <w:sz w:val="20"/>
                <w:szCs w:val="20"/>
              </w:rPr>
              <w:t>Annual Survey</w:t>
            </w:r>
          </w:p>
        </w:tc>
        <w:tc>
          <w:tcPr>
            <w:tcW w:w="1620" w:type="dxa"/>
            <w:vAlign w:val="center"/>
          </w:tcPr>
          <w:p w:rsidR="00CF5DFC" w:rsidRPr="00890894" w:rsidRDefault="00CF5DFC" w:rsidP="005A1543">
            <w:pPr>
              <w:ind w:firstLine="0"/>
              <w:rPr>
                <w:sz w:val="20"/>
                <w:szCs w:val="20"/>
              </w:rPr>
            </w:pPr>
            <w:r w:rsidRPr="00890894">
              <w:rPr>
                <w:sz w:val="20"/>
                <w:szCs w:val="20"/>
              </w:rPr>
              <w:t>Services Team/Executive Director</w:t>
            </w:r>
          </w:p>
        </w:tc>
        <w:tc>
          <w:tcPr>
            <w:tcW w:w="2790" w:type="dxa"/>
            <w:vAlign w:val="center"/>
          </w:tcPr>
          <w:p w:rsidR="00CF5DFC" w:rsidRPr="00890894" w:rsidRDefault="00CF5DFC" w:rsidP="005A1543">
            <w:pPr>
              <w:ind w:firstLine="0"/>
              <w:rPr>
                <w:sz w:val="20"/>
                <w:szCs w:val="20"/>
              </w:rPr>
            </w:pPr>
            <w:r w:rsidRPr="00890894">
              <w:rPr>
                <w:sz w:val="20"/>
                <w:szCs w:val="20"/>
              </w:rPr>
              <w:t>90% of customers will report that behavior plans developed meet their needs.</w:t>
            </w:r>
          </w:p>
        </w:tc>
        <w:tc>
          <w:tcPr>
            <w:tcW w:w="3420" w:type="dxa"/>
          </w:tcPr>
          <w:p w:rsidR="00CF5DFC" w:rsidRPr="00890894" w:rsidRDefault="00CF5DFC" w:rsidP="00CF5DFC">
            <w:pPr>
              <w:rPr>
                <w:sz w:val="20"/>
                <w:szCs w:val="20"/>
              </w:rPr>
            </w:pPr>
          </w:p>
        </w:tc>
      </w:tr>
    </w:tbl>
    <w:p w:rsidR="00CF5DFC" w:rsidRPr="00890894" w:rsidRDefault="00CF5DFC" w:rsidP="00CF5DFC"/>
    <w:p w:rsidR="00236D80" w:rsidRPr="00890894" w:rsidRDefault="00236D80" w:rsidP="00236D80"/>
    <w:p w:rsidR="003F0200" w:rsidRPr="00890894" w:rsidRDefault="003F0200">
      <w:pPr>
        <w:rPr>
          <w:rFonts w:eastAsiaTheme="majorEastAsia" w:cstheme="majorBidi"/>
          <w:color w:val="B83D68" w:themeColor="accent1"/>
          <w:sz w:val="24"/>
          <w:szCs w:val="24"/>
        </w:rPr>
      </w:pPr>
      <w:r w:rsidRPr="00890894">
        <w:br w:type="page"/>
      </w:r>
    </w:p>
    <w:p w:rsidR="00A06530" w:rsidRPr="00890894" w:rsidRDefault="0068224A" w:rsidP="00241B99">
      <w:pPr>
        <w:pStyle w:val="Heading3"/>
        <w:rPr>
          <w:rFonts w:asciiTheme="minorHAnsi" w:hAnsiTheme="minorHAnsi"/>
        </w:rPr>
      </w:pPr>
      <w:bookmarkStart w:id="16" w:name="_Toc318445175"/>
      <w:r w:rsidRPr="00890894">
        <w:rPr>
          <w:rFonts w:asciiTheme="minorHAnsi" w:hAnsiTheme="minorHAnsi"/>
        </w:rPr>
        <w:t xml:space="preserve">Attachment B: </w:t>
      </w:r>
      <w:r w:rsidR="00957072" w:rsidRPr="00890894">
        <w:rPr>
          <w:rFonts w:asciiTheme="minorHAnsi" w:hAnsiTheme="minorHAnsi"/>
        </w:rPr>
        <w:t xml:space="preserve">Accessibility </w:t>
      </w:r>
      <w:r w:rsidR="00E562A4" w:rsidRPr="00890894">
        <w:rPr>
          <w:rFonts w:asciiTheme="minorHAnsi" w:hAnsiTheme="minorHAnsi"/>
        </w:rPr>
        <w:t xml:space="preserve">Assessment and </w:t>
      </w:r>
      <w:r w:rsidR="00957072" w:rsidRPr="00890894">
        <w:rPr>
          <w:rFonts w:asciiTheme="minorHAnsi" w:hAnsiTheme="minorHAnsi"/>
        </w:rPr>
        <w:t>Plan</w:t>
      </w:r>
      <w:bookmarkEnd w:id="16"/>
    </w:p>
    <w:tbl>
      <w:tblPr>
        <w:tblW w:w="1341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3600"/>
        <w:gridCol w:w="4320"/>
        <w:gridCol w:w="3600"/>
      </w:tblGrid>
      <w:tr w:rsidR="00957072" w:rsidRPr="00890894" w:rsidTr="00C6202D">
        <w:trPr>
          <w:tblHeader/>
        </w:trPr>
        <w:tc>
          <w:tcPr>
            <w:tcW w:w="1890" w:type="dxa"/>
            <w:tcBorders>
              <w:top w:val="single" w:sz="6" w:space="0" w:color="auto"/>
              <w:left w:val="single" w:sz="6" w:space="0" w:color="auto"/>
              <w:bottom w:val="single" w:sz="6" w:space="0" w:color="auto"/>
              <w:right w:val="single" w:sz="6" w:space="0" w:color="auto"/>
            </w:tcBorders>
            <w:shd w:val="clear" w:color="auto" w:fill="BFBFBF"/>
          </w:tcPr>
          <w:p w:rsidR="00957072" w:rsidRPr="00890894" w:rsidRDefault="00957072" w:rsidP="00EA1194">
            <w:pPr>
              <w:jc w:val="center"/>
              <w:rPr>
                <w:rFonts w:cs="Arial"/>
                <w:b/>
              </w:rPr>
            </w:pPr>
            <w:r w:rsidRPr="00890894">
              <w:rPr>
                <w:rFonts w:cs="Arial"/>
                <w:b/>
              </w:rPr>
              <w:t>Area</w:t>
            </w:r>
          </w:p>
        </w:tc>
        <w:tc>
          <w:tcPr>
            <w:tcW w:w="3600" w:type="dxa"/>
            <w:tcBorders>
              <w:top w:val="single" w:sz="6" w:space="0" w:color="auto"/>
              <w:left w:val="single" w:sz="6" w:space="0" w:color="auto"/>
              <w:bottom w:val="single" w:sz="6" w:space="0" w:color="auto"/>
              <w:right w:val="single" w:sz="6" w:space="0" w:color="auto"/>
            </w:tcBorders>
            <w:shd w:val="clear" w:color="auto" w:fill="BFBFBF"/>
          </w:tcPr>
          <w:p w:rsidR="00957072" w:rsidRPr="00890894" w:rsidRDefault="00957072" w:rsidP="00EA1194">
            <w:pPr>
              <w:jc w:val="center"/>
              <w:rPr>
                <w:rFonts w:cs="Arial"/>
                <w:b/>
              </w:rPr>
            </w:pPr>
            <w:r w:rsidRPr="00890894">
              <w:rPr>
                <w:rFonts w:cs="Arial"/>
                <w:b/>
              </w:rPr>
              <w:t>Barrier</w:t>
            </w:r>
          </w:p>
        </w:tc>
        <w:tc>
          <w:tcPr>
            <w:tcW w:w="4320" w:type="dxa"/>
            <w:tcBorders>
              <w:top w:val="single" w:sz="6" w:space="0" w:color="auto"/>
              <w:left w:val="single" w:sz="6" w:space="0" w:color="auto"/>
              <w:bottom w:val="single" w:sz="6" w:space="0" w:color="auto"/>
              <w:right w:val="single" w:sz="6" w:space="0" w:color="auto"/>
            </w:tcBorders>
            <w:shd w:val="clear" w:color="auto" w:fill="BFBFBF"/>
          </w:tcPr>
          <w:p w:rsidR="00957072" w:rsidRPr="00890894" w:rsidRDefault="00C06FDB" w:rsidP="00EA1194">
            <w:pPr>
              <w:jc w:val="center"/>
              <w:rPr>
                <w:rFonts w:cs="Arial"/>
                <w:b/>
              </w:rPr>
            </w:pPr>
            <w:r w:rsidRPr="00890894">
              <w:rPr>
                <w:rFonts w:cs="Arial"/>
                <w:b/>
              </w:rPr>
              <w:t>Progress</w:t>
            </w:r>
          </w:p>
        </w:tc>
        <w:tc>
          <w:tcPr>
            <w:tcW w:w="3600" w:type="dxa"/>
            <w:tcBorders>
              <w:top w:val="single" w:sz="6" w:space="0" w:color="auto"/>
              <w:left w:val="single" w:sz="6" w:space="0" w:color="auto"/>
              <w:bottom w:val="single" w:sz="6" w:space="0" w:color="auto"/>
              <w:right w:val="single" w:sz="6" w:space="0" w:color="auto"/>
            </w:tcBorders>
            <w:shd w:val="clear" w:color="auto" w:fill="BFBFBF"/>
          </w:tcPr>
          <w:p w:rsidR="00957072" w:rsidRPr="00890894" w:rsidRDefault="00B73F24" w:rsidP="009B5922">
            <w:pPr>
              <w:jc w:val="center"/>
              <w:rPr>
                <w:rFonts w:cs="Arial"/>
                <w:b/>
              </w:rPr>
            </w:pPr>
            <w:r w:rsidRPr="00890894">
              <w:rPr>
                <w:rFonts w:cs="Arial"/>
                <w:b/>
              </w:rPr>
              <w:t>201</w:t>
            </w:r>
            <w:r w:rsidR="009B5922" w:rsidRPr="00890894">
              <w:rPr>
                <w:rFonts w:cs="Arial"/>
                <w:b/>
              </w:rPr>
              <w:t>1</w:t>
            </w:r>
            <w:r w:rsidR="00C06FDB" w:rsidRPr="00890894">
              <w:rPr>
                <w:rFonts w:cs="Arial"/>
                <w:b/>
              </w:rPr>
              <w:t xml:space="preserve"> Goals</w:t>
            </w:r>
          </w:p>
        </w:tc>
      </w:tr>
      <w:tr w:rsidR="00957072" w:rsidRPr="00890894">
        <w:tc>
          <w:tcPr>
            <w:tcW w:w="1890" w:type="dxa"/>
            <w:tcBorders>
              <w:top w:val="single" w:sz="6" w:space="0" w:color="auto"/>
              <w:left w:val="single" w:sz="6" w:space="0" w:color="auto"/>
              <w:bottom w:val="single" w:sz="6" w:space="0" w:color="auto"/>
              <w:right w:val="single" w:sz="6" w:space="0" w:color="auto"/>
            </w:tcBorders>
          </w:tcPr>
          <w:p w:rsidR="00957072" w:rsidRPr="00890894" w:rsidRDefault="00957072" w:rsidP="00EA1194">
            <w:pPr>
              <w:rPr>
                <w:rFonts w:cs="Arial"/>
                <w:sz w:val="18"/>
                <w:szCs w:val="18"/>
              </w:rPr>
            </w:pPr>
            <w:r w:rsidRPr="00890894">
              <w:rPr>
                <w:rFonts w:cs="Arial"/>
                <w:sz w:val="18"/>
                <w:szCs w:val="18"/>
              </w:rPr>
              <w:t>Attitudinal</w:t>
            </w:r>
          </w:p>
        </w:tc>
        <w:tc>
          <w:tcPr>
            <w:tcW w:w="3600" w:type="dxa"/>
            <w:tcBorders>
              <w:top w:val="single" w:sz="6" w:space="0" w:color="auto"/>
              <w:left w:val="single" w:sz="6" w:space="0" w:color="auto"/>
              <w:bottom w:val="single" w:sz="6" w:space="0" w:color="auto"/>
              <w:right w:val="single" w:sz="6" w:space="0" w:color="auto"/>
            </w:tcBorders>
          </w:tcPr>
          <w:p w:rsidR="00195B5C" w:rsidRPr="00890894" w:rsidRDefault="00195B5C" w:rsidP="00BE521F">
            <w:pPr>
              <w:tabs>
                <w:tab w:val="left" w:pos="720"/>
              </w:tabs>
              <w:ind w:firstLine="0"/>
              <w:rPr>
                <w:rFonts w:cs="Arial"/>
                <w:sz w:val="18"/>
                <w:szCs w:val="18"/>
              </w:rPr>
            </w:pPr>
            <w:r w:rsidRPr="00890894">
              <w:rPr>
                <w:rFonts w:cs="Arial"/>
                <w:sz w:val="18"/>
                <w:szCs w:val="18"/>
              </w:rPr>
              <w:t>Continue focus on customer outcomes.</w:t>
            </w:r>
          </w:p>
          <w:p w:rsidR="00195B5C" w:rsidRPr="00890894" w:rsidRDefault="00195B5C" w:rsidP="00195B5C">
            <w:pPr>
              <w:tabs>
                <w:tab w:val="left" w:pos="720"/>
              </w:tabs>
              <w:rPr>
                <w:rFonts w:cs="Arial"/>
                <w:sz w:val="18"/>
                <w:szCs w:val="18"/>
              </w:rPr>
            </w:pPr>
          </w:p>
          <w:p w:rsidR="00195B5C" w:rsidRPr="00890894" w:rsidRDefault="004764B5" w:rsidP="00BE521F">
            <w:pPr>
              <w:tabs>
                <w:tab w:val="left" w:pos="720"/>
              </w:tabs>
              <w:ind w:firstLine="0"/>
              <w:rPr>
                <w:rFonts w:cs="Arial"/>
                <w:b/>
                <w:sz w:val="18"/>
                <w:szCs w:val="18"/>
              </w:rPr>
            </w:pPr>
            <w:r w:rsidRPr="00890894">
              <w:rPr>
                <w:rFonts w:cs="Arial"/>
                <w:sz w:val="18"/>
                <w:szCs w:val="18"/>
              </w:rPr>
              <w:t>Continue to promote customer achievements in community and secure additional resources for library.</w:t>
            </w:r>
            <w:r w:rsidR="00195B5C" w:rsidRPr="00890894">
              <w:rPr>
                <w:rFonts w:cs="Arial"/>
                <w:b/>
                <w:sz w:val="18"/>
                <w:szCs w:val="18"/>
              </w:rPr>
              <w:t xml:space="preserve"> </w:t>
            </w:r>
          </w:p>
          <w:p w:rsidR="00195B5C" w:rsidRPr="00890894" w:rsidRDefault="00195B5C" w:rsidP="00195B5C">
            <w:pPr>
              <w:tabs>
                <w:tab w:val="left" w:pos="720"/>
              </w:tabs>
              <w:rPr>
                <w:rFonts w:cs="Arial"/>
                <w:b/>
                <w:sz w:val="18"/>
                <w:szCs w:val="18"/>
              </w:rPr>
            </w:pPr>
          </w:p>
          <w:p w:rsidR="00957072" w:rsidRPr="00890894" w:rsidRDefault="00195B5C" w:rsidP="00BE521F">
            <w:pPr>
              <w:tabs>
                <w:tab w:val="left" w:pos="720"/>
              </w:tabs>
              <w:ind w:firstLine="0"/>
              <w:rPr>
                <w:rFonts w:cs="Arial"/>
                <w:sz w:val="18"/>
                <w:szCs w:val="18"/>
              </w:rPr>
            </w:pPr>
            <w:r w:rsidRPr="00890894">
              <w:rPr>
                <w:rFonts w:cs="Arial"/>
                <w:b/>
                <w:sz w:val="18"/>
                <w:szCs w:val="18"/>
              </w:rPr>
              <w:t>Responsible: All Teams</w:t>
            </w:r>
          </w:p>
        </w:tc>
        <w:tc>
          <w:tcPr>
            <w:tcW w:w="4320" w:type="dxa"/>
            <w:tcBorders>
              <w:top w:val="single" w:sz="6" w:space="0" w:color="auto"/>
              <w:left w:val="single" w:sz="6" w:space="0" w:color="auto"/>
              <w:bottom w:val="single" w:sz="6" w:space="0" w:color="auto"/>
              <w:right w:val="single" w:sz="6" w:space="0" w:color="auto"/>
            </w:tcBorders>
          </w:tcPr>
          <w:p w:rsidR="00957072" w:rsidRPr="00890894" w:rsidRDefault="001646D2" w:rsidP="00EA1194">
            <w:pPr>
              <w:numPr>
                <w:ilvl w:val="12"/>
                <w:numId w:val="0"/>
              </w:numPr>
              <w:tabs>
                <w:tab w:val="left" w:pos="720"/>
              </w:tabs>
              <w:rPr>
                <w:rFonts w:cs="Arial"/>
                <w:sz w:val="18"/>
                <w:szCs w:val="18"/>
              </w:rPr>
            </w:pPr>
            <w:r w:rsidRPr="00890894">
              <w:rPr>
                <w:rFonts w:cs="Arial"/>
                <w:sz w:val="18"/>
                <w:szCs w:val="18"/>
              </w:rPr>
              <w:t>All surveys indicate excellent staff attitudes and respectful service provision.</w:t>
            </w:r>
          </w:p>
          <w:p w:rsidR="00564417" w:rsidRPr="00890894" w:rsidRDefault="00564417" w:rsidP="00EA1194">
            <w:pPr>
              <w:numPr>
                <w:ilvl w:val="12"/>
                <w:numId w:val="0"/>
              </w:numPr>
              <w:tabs>
                <w:tab w:val="left" w:pos="720"/>
              </w:tabs>
              <w:rPr>
                <w:rFonts w:cs="Arial"/>
                <w:sz w:val="18"/>
                <w:szCs w:val="18"/>
              </w:rPr>
            </w:pPr>
          </w:p>
          <w:p w:rsidR="00564417" w:rsidRPr="00890894" w:rsidRDefault="00564417" w:rsidP="00EA1194">
            <w:pPr>
              <w:numPr>
                <w:ilvl w:val="12"/>
                <w:numId w:val="0"/>
              </w:numPr>
              <w:tabs>
                <w:tab w:val="left" w:pos="720"/>
              </w:tabs>
              <w:rPr>
                <w:rFonts w:cs="Arial"/>
                <w:sz w:val="18"/>
                <w:szCs w:val="18"/>
              </w:rPr>
            </w:pPr>
          </w:p>
        </w:tc>
        <w:tc>
          <w:tcPr>
            <w:tcW w:w="3600" w:type="dxa"/>
            <w:tcBorders>
              <w:top w:val="single" w:sz="6" w:space="0" w:color="auto"/>
              <w:left w:val="single" w:sz="6" w:space="0" w:color="auto"/>
              <w:bottom w:val="single" w:sz="6" w:space="0" w:color="auto"/>
              <w:right w:val="single" w:sz="6" w:space="0" w:color="auto"/>
            </w:tcBorders>
          </w:tcPr>
          <w:p w:rsidR="00BE521F" w:rsidRPr="00890894" w:rsidRDefault="00BE521F" w:rsidP="00BE521F">
            <w:pPr>
              <w:tabs>
                <w:tab w:val="left" w:pos="720"/>
              </w:tabs>
              <w:ind w:firstLine="0"/>
              <w:rPr>
                <w:rFonts w:cs="Arial"/>
                <w:sz w:val="18"/>
                <w:szCs w:val="18"/>
              </w:rPr>
            </w:pPr>
            <w:r w:rsidRPr="00890894">
              <w:rPr>
                <w:rFonts w:cs="Arial"/>
                <w:sz w:val="18"/>
                <w:szCs w:val="18"/>
              </w:rPr>
              <w:t>Continue focus on customer outcomes.</w:t>
            </w:r>
          </w:p>
          <w:p w:rsidR="00BE521F" w:rsidRPr="00890894" w:rsidRDefault="00BE521F" w:rsidP="00BE521F">
            <w:pPr>
              <w:tabs>
                <w:tab w:val="left" w:pos="720"/>
              </w:tabs>
              <w:rPr>
                <w:rFonts w:cs="Arial"/>
                <w:sz w:val="18"/>
                <w:szCs w:val="18"/>
              </w:rPr>
            </w:pPr>
          </w:p>
          <w:p w:rsidR="00BE521F" w:rsidRPr="00890894" w:rsidRDefault="00BE521F" w:rsidP="00BE521F">
            <w:pPr>
              <w:tabs>
                <w:tab w:val="left" w:pos="720"/>
              </w:tabs>
              <w:ind w:firstLine="0"/>
              <w:rPr>
                <w:rFonts w:cs="Arial"/>
                <w:b/>
                <w:sz w:val="18"/>
                <w:szCs w:val="18"/>
              </w:rPr>
            </w:pPr>
            <w:r w:rsidRPr="00890894">
              <w:rPr>
                <w:rFonts w:cs="Arial"/>
                <w:sz w:val="18"/>
                <w:szCs w:val="18"/>
              </w:rPr>
              <w:t>Continue to promote customer achievements in community and secure additional resources for library.</w:t>
            </w:r>
            <w:r w:rsidRPr="00890894">
              <w:rPr>
                <w:rFonts w:cs="Arial"/>
                <w:b/>
                <w:sz w:val="18"/>
                <w:szCs w:val="18"/>
              </w:rPr>
              <w:t xml:space="preserve"> </w:t>
            </w:r>
          </w:p>
          <w:p w:rsidR="00BE521F" w:rsidRPr="00890894" w:rsidRDefault="00BE521F" w:rsidP="00BE521F">
            <w:pPr>
              <w:tabs>
                <w:tab w:val="left" w:pos="720"/>
              </w:tabs>
              <w:rPr>
                <w:rFonts w:cs="Arial"/>
                <w:b/>
                <w:sz w:val="18"/>
                <w:szCs w:val="18"/>
              </w:rPr>
            </w:pPr>
          </w:p>
          <w:p w:rsidR="007641AE" w:rsidRPr="00890894" w:rsidRDefault="00BE521F" w:rsidP="00BE521F">
            <w:pPr>
              <w:tabs>
                <w:tab w:val="left" w:pos="720"/>
              </w:tabs>
              <w:ind w:firstLine="0"/>
              <w:rPr>
                <w:rFonts w:cs="Arial"/>
                <w:b/>
                <w:sz w:val="18"/>
                <w:szCs w:val="18"/>
              </w:rPr>
            </w:pPr>
            <w:r w:rsidRPr="00890894">
              <w:rPr>
                <w:rFonts w:cs="Arial"/>
                <w:b/>
                <w:sz w:val="18"/>
                <w:szCs w:val="18"/>
              </w:rPr>
              <w:t>Responsible: All Teams</w:t>
            </w:r>
          </w:p>
        </w:tc>
      </w:tr>
      <w:tr w:rsidR="00957072" w:rsidRPr="00890894" w:rsidTr="00EE303C">
        <w:trPr>
          <w:trHeight w:val="2163"/>
        </w:trPr>
        <w:tc>
          <w:tcPr>
            <w:tcW w:w="1890" w:type="dxa"/>
            <w:tcBorders>
              <w:top w:val="single" w:sz="6" w:space="0" w:color="auto"/>
              <w:left w:val="single" w:sz="6" w:space="0" w:color="auto"/>
              <w:bottom w:val="single" w:sz="6" w:space="0" w:color="auto"/>
              <w:right w:val="single" w:sz="6" w:space="0" w:color="auto"/>
            </w:tcBorders>
          </w:tcPr>
          <w:p w:rsidR="00957072" w:rsidRPr="00890894" w:rsidRDefault="00957072" w:rsidP="00EA1194">
            <w:pPr>
              <w:rPr>
                <w:rFonts w:cs="Arial"/>
                <w:sz w:val="18"/>
                <w:szCs w:val="18"/>
              </w:rPr>
            </w:pPr>
            <w:r w:rsidRPr="00890894">
              <w:rPr>
                <w:rFonts w:cs="Arial"/>
                <w:sz w:val="18"/>
                <w:szCs w:val="18"/>
              </w:rPr>
              <w:t>Architectural</w:t>
            </w:r>
          </w:p>
        </w:tc>
        <w:tc>
          <w:tcPr>
            <w:tcW w:w="3600" w:type="dxa"/>
            <w:tcBorders>
              <w:top w:val="single" w:sz="6" w:space="0" w:color="auto"/>
              <w:left w:val="single" w:sz="6" w:space="0" w:color="auto"/>
              <w:bottom w:val="single" w:sz="6" w:space="0" w:color="auto"/>
              <w:right w:val="single" w:sz="6" w:space="0" w:color="auto"/>
            </w:tcBorders>
          </w:tcPr>
          <w:p w:rsidR="000552CA" w:rsidRPr="00890894" w:rsidRDefault="000552CA" w:rsidP="000552CA">
            <w:pPr>
              <w:tabs>
                <w:tab w:val="left" w:pos="720"/>
              </w:tabs>
              <w:ind w:firstLine="0"/>
              <w:rPr>
                <w:rFonts w:cs="Arial"/>
                <w:sz w:val="18"/>
                <w:szCs w:val="18"/>
              </w:rPr>
            </w:pPr>
            <w:r w:rsidRPr="00890894">
              <w:rPr>
                <w:rFonts w:cs="Arial"/>
                <w:sz w:val="18"/>
                <w:szCs w:val="18"/>
              </w:rPr>
              <w:t>Complete housing development and focus on ADA accessible units.</w:t>
            </w:r>
          </w:p>
          <w:p w:rsidR="000552CA" w:rsidRPr="00890894" w:rsidRDefault="000552CA" w:rsidP="000552CA">
            <w:pPr>
              <w:tabs>
                <w:tab w:val="left" w:pos="720"/>
              </w:tabs>
              <w:ind w:firstLine="0"/>
              <w:rPr>
                <w:rFonts w:cs="Arial"/>
                <w:sz w:val="18"/>
                <w:szCs w:val="18"/>
              </w:rPr>
            </w:pPr>
          </w:p>
          <w:p w:rsidR="00173DBE" w:rsidRPr="00890894" w:rsidRDefault="000552CA" w:rsidP="00D24794">
            <w:pPr>
              <w:pStyle w:val="Header"/>
              <w:tabs>
                <w:tab w:val="clear" w:pos="4320"/>
                <w:tab w:val="clear" w:pos="8640"/>
                <w:tab w:val="left" w:pos="720"/>
              </w:tabs>
              <w:ind w:firstLine="0"/>
              <w:rPr>
                <w:rFonts w:cs="Arial"/>
                <w:sz w:val="18"/>
                <w:szCs w:val="18"/>
              </w:rPr>
            </w:pPr>
            <w:r w:rsidRPr="00890894">
              <w:rPr>
                <w:rFonts w:cs="Arial"/>
                <w:b/>
                <w:sz w:val="18"/>
                <w:szCs w:val="18"/>
              </w:rPr>
              <w:t>Responsible: Executive and Services Team</w:t>
            </w:r>
            <w:r w:rsidRPr="00890894">
              <w:rPr>
                <w:rFonts w:cs="Arial"/>
                <w:sz w:val="18"/>
                <w:szCs w:val="18"/>
              </w:rPr>
              <w:t xml:space="preserve"> </w:t>
            </w:r>
          </w:p>
        </w:tc>
        <w:tc>
          <w:tcPr>
            <w:tcW w:w="4320" w:type="dxa"/>
            <w:tcBorders>
              <w:top w:val="single" w:sz="6" w:space="0" w:color="auto"/>
              <w:left w:val="single" w:sz="6" w:space="0" w:color="auto"/>
              <w:bottom w:val="single" w:sz="6" w:space="0" w:color="auto"/>
              <w:right w:val="single" w:sz="6" w:space="0" w:color="auto"/>
            </w:tcBorders>
          </w:tcPr>
          <w:p w:rsidR="00BE521F" w:rsidRPr="00890894" w:rsidRDefault="00BE521F" w:rsidP="00BE521F">
            <w:pPr>
              <w:tabs>
                <w:tab w:val="left" w:pos="720"/>
              </w:tabs>
              <w:ind w:firstLine="0"/>
              <w:rPr>
                <w:rFonts w:cs="Arial"/>
                <w:sz w:val="18"/>
                <w:szCs w:val="18"/>
              </w:rPr>
            </w:pPr>
            <w:r w:rsidRPr="00890894">
              <w:rPr>
                <w:rFonts w:cs="Arial"/>
                <w:sz w:val="18"/>
                <w:szCs w:val="18"/>
              </w:rPr>
              <w:t>Options is developing some housing to replace Ida Lane group home and to ensure there is more accessible housing in Monroe County.</w:t>
            </w:r>
            <w:r w:rsidR="000552CA" w:rsidRPr="00890894">
              <w:rPr>
                <w:rFonts w:cs="Arial"/>
                <w:sz w:val="18"/>
                <w:szCs w:val="18"/>
              </w:rPr>
              <w:t xml:space="preserve">  Funding was secured and construction begins on February 20, 2012.</w:t>
            </w:r>
          </w:p>
        </w:tc>
        <w:tc>
          <w:tcPr>
            <w:tcW w:w="3600" w:type="dxa"/>
            <w:tcBorders>
              <w:top w:val="single" w:sz="6" w:space="0" w:color="auto"/>
              <w:left w:val="single" w:sz="6" w:space="0" w:color="auto"/>
              <w:bottom w:val="single" w:sz="6" w:space="0" w:color="auto"/>
              <w:right w:val="single" w:sz="6" w:space="0" w:color="auto"/>
            </w:tcBorders>
          </w:tcPr>
          <w:p w:rsidR="005E04A1" w:rsidRPr="00890894" w:rsidRDefault="00BE521F" w:rsidP="00BE521F">
            <w:pPr>
              <w:tabs>
                <w:tab w:val="left" w:pos="720"/>
              </w:tabs>
              <w:ind w:firstLine="0"/>
              <w:rPr>
                <w:rFonts w:cs="Arial"/>
                <w:sz w:val="18"/>
                <w:szCs w:val="18"/>
              </w:rPr>
            </w:pPr>
            <w:r w:rsidRPr="00890894">
              <w:rPr>
                <w:rFonts w:cs="Arial"/>
                <w:sz w:val="18"/>
                <w:szCs w:val="18"/>
              </w:rPr>
              <w:t>Complete housing development and focus on ADA accessible units.</w:t>
            </w:r>
          </w:p>
          <w:p w:rsidR="00BE521F" w:rsidRPr="00890894" w:rsidRDefault="00BE521F" w:rsidP="00BE521F">
            <w:pPr>
              <w:tabs>
                <w:tab w:val="left" w:pos="720"/>
              </w:tabs>
              <w:ind w:firstLine="0"/>
              <w:rPr>
                <w:rFonts w:cs="Arial"/>
                <w:sz w:val="18"/>
                <w:szCs w:val="18"/>
              </w:rPr>
            </w:pPr>
          </w:p>
          <w:p w:rsidR="00BE521F" w:rsidRPr="00890894" w:rsidRDefault="00BE521F" w:rsidP="00BE521F">
            <w:pPr>
              <w:tabs>
                <w:tab w:val="left" w:pos="720"/>
              </w:tabs>
              <w:ind w:firstLine="0"/>
              <w:rPr>
                <w:rFonts w:cs="Arial"/>
                <w:b/>
                <w:sz w:val="18"/>
                <w:szCs w:val="18"/>
              </w:rPr>
            </w:pPr>
            <w:r w:rsidRPr="00890894">
              <w:rPr>
                <w:rFonts w:cs="Arial"/>
                <w:b/>
                <w:sz w:val="18"/>
                <w:szCs w:val="18"/>
              </w:rPr>
              <w:t>Responsible: Executive and Services Team</w:t>
            </w:r>
          </w:p>
          <w:p w:rsidR="005E04A1" w:rsidRPr="00890894" w:rsidRDefault="005E04A1" w:rsidP="00EA1194">
            <w:pPr>
              <w:tabs>
                <w:tab w:val="left" w:pos="720"/>
              </w:tabs>
              <w:rPr>
                <w:rFonts w:cs="Arial"/>
                <w:b/>
                <w:sz w:val="18"/>
                <w:szCs w:val="18"/>
              </w:rPr>
            </w:pPr>
          </w:p>
          <w:p w:rsidR="005E04A1" w:rsidRPr="00890894" w:rsidRDefault="005E04A1" w:rsidP="00EA1194">
            <w:pPr>
              <w:tabs>
                <w:tab w:val="left" w:pos="720"/>
              </w:tabs>
              <w:rPr>
                <w:rFonts w:cs="Arial"/>
                <w:sz w:val="18"/>
                <w:szCs w:val="18"/>
              </w:rPr>
            </w:pPr>
          </w:p>
          <w:p w:rsidR="00591BDF" w:rsidRPr="00890894" w:rsidRDefault="00591BDF" w:rsidP="00EA1194">
            <w:pPr>
              <w:tabs>
                <w:tab w:val="left" w:pos="720"/>
              </w:tabs>
              <w:rPr>
                <w:rFonts w:cs="Arial"/>
                <w:sz w:val="18"/>
                <w:szCs w:val="18"/>
              </w:rPr>
            </w:pPr>
          </w:p>
          <w:p w:rsidR="00591BDF" w:rsidRPr="00890894" w:rsidRDefault="00591BDF" w:rsidP="00EA1194">
            <w:pPr>
              <w:tabs>
                <w:tab w:val="left" w:pos="720"/>
              </w:tabs>
              <w:rPr>
                <w:rFonts w:cs="Arial"/>
                <w:sz w:val="18"/>
                <w:szCs w:val="18"/>
              </w:rPr>
            </w:pPr>
          </w:p>
        </w:tc>
      </w:tr>
      <w:tr w:rsidR="00957072" w:rsidRPr="00890894">
        <w:tc>
          <w:tcPr>
            <w:tcW w:w="1890" w:type="dxa"/>
            <w:tcBorders>
              <w:top w:val="single" w:sz="6" w:space="0" w:color="auto"/>
              <w:left w:val="single" w:sz="6" w:space="0" w:color="auto"/>
              <w:bottom w:val="single" w:sz="6" w:space="0" w:color="auto"/>
              <w:right w:val="single" w:sz="6" w:space="0" w:color="auto"/>
            </w:tcBorders>
          </w:tcPr>
          <w:p w:rsidR="00957072" w:rsidRPr="00890894" w:rsidRDefault="00957072" w:rsidP="00EA1194">
            <w:pPr>
              <w:rPr>
                <w:rFonts w:cs="Arial"/>
                <w:sz w:val="18"/>
                <w:szCs w:val="18"/>
              </w:rPr>
            </w:pPr>
            <w:r w:rsidRPr="00890894">
              <w:rPr>
                <w:rFonts w:cs="Arial"/>
                <w:sz w:val="18"/>
                <w:szCs w:val="18"/>
              </w:rPr>
              <w:t>Environmental</w:t>
            </w:r>
          </w:p>
        </w:tc>
        <w:tc>
          <w:tcPr>
            <w:tcW w:w="3600" w:type="dxa"/>
            <w:tcBorders>
              <w:top w:val="single" w:sz="6" w:space="0" w:color="auto"/>
              <w:left w:val="single" w:sz="6" w:space="0" w:color="auto"/>
              <w:bottom w:val="single" w:sz="6" w:space="0" w:color="auto"/>
              <w:right w:val="single" w:sz="6" w:space="0" w:color="auto"/>
            </w:tcBorders>
          </w:tcPr>
          <w:p w:rsidR="00957072" w:rsidRPr="00890894" w:rsidRDefault="00957072" w:rsidP="00EA1194">
            <w:pPr>
              <w:tabs>
                <w:tab w:val="left" w:pos="432"/>
              </w:tabs>
              <w:rPr>
                <w:rFonts w:cs="Arial"/>
                <w:sz w:val="18"/>
                <w:szCs w:val="18"/>
              </w:rPr>
            </w:pPr>
            <w:r w:rsidRPr="00890894">
              <w:rPr>
                <w:rFonts w:cs="Arial"/>
                <w:sz w:val="18"/>
                <w:szCs w:val="18"/>
              </w:rPr>
              <w:t>None noted</w:t>
            </w:r>
          </w:p>
        </w:tc>
        <w:tc>
          <w:tcPr>
            <w:tcW w:w="4320" w:type="dxa"/>
            <w:tcBorders>
              <w:top w:val="single" w:sz="6" w:space="0" w:color="auto"/>
              <w:left w:val="single" w:sz="6" w:space="0" w:color="auto"/>
              <w:bottom w:val="single" w:sz="6" w:space="0" w:color="auto"/>
              <w:right w:val="single" w:sz="6" w:space="0" w:color="auto"/>
            </w:tcBorders>
          </w:tcPr>
          <w:p w:rsidR="00957072" w:rsidRPr="00890894" w:rsidRDefault="00526554" w:rsidP="00EA1194">
            <w:pPr>
              <w:tabs>
                <w:tab w:val="left" w:pos="720"/>
              </w:tabs>
              <w:rPr>
                <w:rFonts w:cs="Arial"/>
                <w:sz w:val="18"/>
                <w:szCs w:val="18"/>
              </w:rPr>
            </w:pPr>
            <w:r w:rsidRPr="00890894">
              <w:rPr>
                <w:rFonts w:cs="Arial"/>
                <w:sz w:val="18"/>
                <w:szCs w:val="18"/>
              </w:rPr>
              <w:t>N</w:t>
            </w:r>
            <w:r w:rsidR="00957072" w:rsidRPr="00890894">
              <w:rPr>
                <w:rFonts w:cs="Arial"/>
                <w:sz w:val="18"/>
                <w:szCs w:val="18"/>
              </w:rPr>
              <w:t>one</w:t>
            </w:r>
          </w:p>
          <w:p w:rsidR="00526554" w:rsidRPr="00890894" w:rsidRDefault="00526554" w:rsidP="00EA1194">
            <w:pPr>
              <w:tabs>
                <w:tab w:val="left" w:pos="720"/>
              </w:tabs>
              <w:rPr>
                <w:rFonts w:cs="Arial"/>
                <w:sz w:val="18"/>
                <w:szCs w:val="18"/>
              </w:rPr>
            </w:pPr>
          </w:p>
        </w:tc>
        <w:tc>
          <w:tcPr>
            <w:tcW w:w="3600" w:type="dxa"/>
            <w:tcBorders>
              <w:top w:val="single" w:sz="6" w:space="0" w:color="auto"/>
              <w:left w:val="single" w:sz="6" w:space="0" w:color="auto"/>
              <w:bottom w:val="single" w:sz="6" w:space="0" w:color="auto"/>
              <w:right w:val="single" w:sz="6" w:space="0" w:color="auto"/>
            </w:tcBorders>
          </w:tcPr>
          <w:p w:rsidR="00957072" w:rsidRPr="00890894" w:rsidRDefault="00BE521F" w:rsidP="00EA1194">
            <w:pPr>
              <w:tabs>
                <w:tab w:val="left" w:pos="720"/>
              </w:tabs>
              <w:rPr>
                <w:rFonts w:cs="Arial"/>
                <w:sz w:val="18"/>
                <w:szCs w:val="18"/>
              </w:rPr>
            </w:pPr>
            <w:r w:rsidRPr="00890894">
              <w:rPr>
                <w:rFonts w:cs="Arial"/>
                <w:sz w:val="18"/>
                <w:szCs w:val="18"/>
              </w:rPr>
              <w:t>N</w:t>
            </w:r>
            <w:r w:rsidR="0098694E" w:rsidRPr="00890894">
              <w:rPr>
                <w:rFonts w:cs="Arial"/>
                <w:sz w:val="18"/>
                <w:szCs w:val="18"/>
              </w:rPr>
              <w:t>one</w:t>
            </w:r>
          </w:p>
        </w:tc>
      </w:tr>
      <w:tr w:rsidR="00957072" w:rsidRPr="00890894">
        <w:trPr>
          <w:trHeight w:val="65"/>
        </w:trPr>
        <w:tc>
          <w:tcPr>
            <w:tcW w:w="1890" w:type="dxa"/>
            <w:tcBorders>
              <w:top w:val="single" w:sz="6" w:space="0" w:color="auto"/>
              <w:left w:val="single" w:sz="6" w:space="0" w:color="auto"/>
              <w:bottom w:val="single" w:sz="6" w:space="0" w:color="auto"/>
              <w:right w:val="single" w:sz="6" w:space="0" w:color="auto"/>
            </w:tcBorders>
          </w:tcPr>
          <w:p w:rsidR="00957072" w:rsidRPr="00890894" w:rsidRDefault="00957072" w:rsidP="00EA1194">
            <w:pPr>
              <w:rPr>
                <w:rFonts w:cs="Arial"/>
                <w:sz w:val="18"/>
                <w:szCs w:val="18"/>
              </w:rPr>
            </w:pPr>
            <w:r w:rsidRPr="00890894">
              <w:rPr>
                <w:rFonts w:cs="Arial"/>
                <w:sz w:val="18"/>
                <w:szCs w:val="18"/>
              </w:rPr>
              <w:t>Financial</w:t>
            </w:r>
          </w:p>
        </w:tc>
        <w:tc>
          <w:tcPr>
            <w:tcW w:w="3600" w:type="dxa"/>
            <w:tcBorders>
              <w:top w:val="single" w:sz="6" w:space="0" w:color="auto"/>
              <w:left w:val="single" w:sz="6" w:space="0" w:color="auto"/>
              <w:bottom w:val="single" w:sz="6" w:space="0" w:color="auto"/>
              <w:right w:val="single" w:sz="6" w:space="0" w:color="auto"/>
            </w:tcBorders>
          </w:tcPr>
          <w:p w:rsidR="000552CA" w:rsidRPr="00890894" w:rsidRDefault="000552CA" w:rsidP="000552CA">
            <w:pPr>
              <w:tabs>
                <w:tab w:val="left" w:pos="720"/>
              </w:tabs>
              <w:ind w:firstLine="0"/>
              <w:rPr>
                <w:rFonts w:cs="Arial"/>
                <w:sz w:val="18"/>
                <w:szCs w:val="18"/>
              </w:rPr>
            </w:pPr>
            <w:r w:rsidRPr="00890894">
              <w:rPr>
                <w:rFonts w:cs="Arial"/>
                <w:sz w:val="18"/>
                <w:szCs w:val="18"/>
              </w:rPr>
              <w:t>Continue focus on housing and technology as a way to diversify income.</w:t>
            </w:r>
          </w:p>
          <w:p w:rsidR="000552CA" w:rsidRPr="00890894" w:rsidRDefault="000552CA" w:rsidP="000552CA">
            <w:pPr>
              <w:tabs>
                <w:tab w:val="left" w:pos="720"/>
              </w:tabs>
              <w:ind w:firstLine="0"/>
              <w:rPr>
                <w:rFonts w:cs="Arial"/>
                <w:sz w:val="18"/>
                <w:szCs w:val="18"/>
              </w:rPr>
            </w:pPr>
          </w:p>
          <w:p w:rsidR="005A7744" w:rsidRPr="00890894" w:rsidRDefault="000552CA" w:rsidP="000552CA">
            <w:pPr>
              <w:tabs>
                <w:tab w:val="left" w:pos="432"/>
              </w:tabs>
              <w:ind w:firstLine="0"/>
              <w:rPr>
                <w:rFonts w:cs="Arial"/>
                <w:sz w:val="18"/>
                <w:szCs w:val="18"/>
              </w:rPr>
            </w:pPr>
            <w:r w:rsidRPr="00890894">
              <w:rPr>
                <w:rFonts w:cs="Arial"/>
                <w:b/>
                <w:sz w:val="18"/>
                <w:szCs w:val="18"/>
              </w:rPr>
              <w:t>Responsible: Executive and Operations Teams</w:t>
            </w:r>
          </w:p>
        </w:tc>
        <w:tc>
          <w:tcPr>
            <w:tcW w:w="4320" w:type="dxa"/>
            <w:tcBorders>
              <w:top w:val="single" w:sz="6" w:space="0" w:color="auto"/>
              <w:left w:val="single" w:sz="6" w:space="0" w:color="auto"/>
              <w:bottom w:val="single" w:sz="6" w:space="0" w:color="auto"/>
              <w:right w:val="single" w:sz="6" w:space="0" w:color="auto"/>
            </w:tcBorders>
          </w:tcPr>
          <w:p w:rsidR="00526554" w:rsidRPr="00890894" w:rsidRDefault="000552CA" w:rsidP="00BE521F">
            <w:pPr>
              <w:tabs>
                <w:tab w:val="left" w:pos="720"/>
              </w:tabs>
              <w:ind w:firstLine="0"/>
              <w:rPr>
                <w:rFonts w:cs="Arial"/>
                <w:sz w:val="18"/>
                <w:szCs w:val="18"/>
              </w:rPr>
            </w:pPr>
            <w:r w:rsidRPr="00890894">
              <w:rPr>
                <w:rFonts w:cs="Arial"/>
                <w:sz w:val="18"/>
                <w:szCs w:val="18"/>
              </w:rPr>
              <w:t>2011 was an extremely difficult year for Options financially.  We lost approximately 1.2 million in revenue over the past two years.  As a result staff has been cut, particularly in the administrative area.</w:t>
            </w:r>
          </w:p>
          <w:p w:rsidR="000552CA" w:rsidRPr="00890894" w:rsidRDefault="000552CA" w:rsidP="00BE521F">
            <w:pPr>
              <w:tabs>
                <w:tab w:val="left" w:pos="720"/>
              </w:tabs>
              <w:ind w:firstLine="0"/>
              <w:rPr>
                <w:rFonts w:cs="Arial"/>
                <w:sz w:val="18"/>
                <w:szCs w:val="18"/>
              </w:rPr>
            </w:pPr>
          </w:p>
          <w:p w:rsidR="000552CA" w:rsidRPr="00890894" w:rsidRDefault="000552CA" w:rsidP="00BE521F">
            <w:pPr>
              <w:tabs>
                <w:tab w:val="left" w:pos="720"/>
              </w:tabs>
              <w:ind w:firstLine="0"/>
              <w:rPr>
                <w:rFonts w:cs="Arial"/>
                <w:sz w:val="18"/>
                <w:szCs w:val="18"/>
              </w:rPr>
            </w:pPr>
            <w:r w:rsidRPr="00890894">
              <w:rPr>
                <w:rFonts w:cs="Arial"/>
                <w:sz w:val="18"/>
                <w:szCs w:val="18"/>
              </w:rPr>
              <w:t>Because of this we worked closely with another agency to see what economies there might be in combining administrations.  The merger was effective 1/1/12 and has enabled the agency to reduce reliance on Medicaid Waiver.  Housing will be the focus in 2012 and 2013 with two projects in development.  This will provide a more diverse stream in the coming years through rents, subsidies, and developer fees.</w:t>
            </w:r>
          </w:p>
        </w:tc>
        <w:tc>
          <w:tcPr>
            <w:tcW w:w="3600" w:type="dxa"/>
            <w:tcBorders>
              <w:top w:val="single" w:sz="6" w:space="0" w:color="auto"/>
              <w:left w:val="single" w:sz="6" w:space="0" w:color="auto"/>
              <w:bottom w:val="single" w:sz="6" w:space="0" w:color="auto"/>
              <w:right w:val="single" w:sz="6" w:space="0" w:color="auto"/>
            </w:tcBorders>
          </w:tcPr>
          <w:p w:rsidR="00263501" w:rsidRPr="00890894" w:rsidRDefault="00BE521F" w:rsidP="00BE521F">
            <w:pPr>
              <w:tabs>
                <w:tab w:val="left" w:pos="720"/>
              </w:tabs>
              <w:ind w:firstLine="0"/>
              <w:rPr>
                <w:rFonts w:cs="Arial"/>
                <w:sz w:val="18"/>
                <w:szCs w:val="18"/>
              </w:rPr>
            </w:pPr>
            <w:r w:rsidRPr="00890894">
              <w:rPr>
                <w:rFonts w:cs="Arial"/>
                <w:sz w:val="18"/>
                <w:szCs w:val="18"/>
              </w:rPr>
              <w:t>Continue focus on housing and technology as a way to diversify income</w:t>
            </w:r>
            <w:r w:rsidR="000552CA" w:rsidRPr="00890894">
              <w:rPr>
                <w:rFonts w:cs="Arial"/>
                <w:sz w:val="18"/>
                <w:szCs w:val="18"/>
              </w:rPr>
              <w:t xml:space="preserve"> and ensure all services are viable or have a plan to be so</w:t>
            </w:r>
            <w:r w:rsidRPr="00890894">
              <w:rPr>
                <w:rFonts w:cs="Arial"/>
                <w:sz w:val="18"/>
                <w:szCs w:val="18"/>
              </w:rPr>
              <w:t>.</w:t>
            </w:r>
          </w:p>
          <w:p w:rsidR="00BE521F" w:rsidRPr="00890894" w:rsidRDefault="00BE521F" w:rsidP="00BE521F">
            <w:pPr>
              <w:tabs>
                <w:tab w:val="left" w:pos="720"/>
              </w:tabs>
              <w:ind w:firstLine="0"/>
              <w:rPr>
                <w:rFonts w:cs="Arial"/>
                <w:sz w:val="18"/>
                <w:szCs w:val="18"/>
              </w:rPr>
            </w:pPr>
          </w:p>
          <w:p w:rsidR="00BE521F" w:rsidRPr="00890894" w:rsidRDefault="00BE521F" w:rsidP="00BE521F">
            <w:pPr>
              <w:tabs>
                <w:tab w:val="left" w:pos="720"/>
              </w:tabs>
              <w:ind w:firstLine="0"/>
              <w:rPr>
                <w:rFonts w:cs="Arial"/>
                <w:sz w:val="18"/>
                <w:szCs w:val="18"/>
              </w:rPr>
            </w:pPr>
            <w:r w:rsidRPr="00890894">
              <w:rPr>
                <w:rFonts w:cs="Arial"/>
                <w:b/>
                <w:sz w:val="18"/>
                <w:szCs w:val="18"/>
              </w:rPr>
              <w:t>Responsible: Executive and Operations Teams</w:t>
            </w:r>
          </w:p>
        </w:tc>
      </w:tr>
      <w:tr w:rsidR="00957072" w:rsidRPr="00890894">
        <w:tc>
          <w:tcPr>
            <w:tcW w:w="1890" w:type="dxa"/>
            <w:tcBorders>
              <w:top w:val="single" w:sz="6" w:space="0" w:color="auto"/>
              <w:left w:val="single" w:sz="6" w:space="0" w:color="auto"/>
              <w:bottom w:val="single" w:sz="6" w:space="0" w:color="auto"/>
              <w:right w:val="single" w:sz="6" w:space="0" w:color="auto"/>
            </w:tcBorders>
          </w:tcPr>
          <w:p w:rsidR="00957072" w:rsidRPr="00890894" w:rsidRDefault="00957072" w:rsidP="00EA1194">
            <w:pPr>
              <w:rPr>
                <w:rFonts w:cs="Arial"/>
                <w:sz w:val="18"/>
                <w:szCs w:val="18"/>
              </w:rPr>
            </w:pPr>
            <w:r w:rsidRPr="00890894">
              <w:rPr>
                <w:rFonts w:cs="Arial"/>
                <w:sz w:val="18"/>
                <w:szCs w:val="18"/>
              </w:rPr>
              <w:t>Employment</w:t>
            </w:r>
          </w:p>
        </w:tc>
        <w:tc>
          <w:tcPr>
            <w:tcW w:w="3600" w:type="dxa"/>
            <w:tcBorders>
              <w:top w:val="single" w:sz="6" w:space="0" w:color="auto"/>
              <w:left w:val="single" w:sz="6" w:space="0" w:color="auto"/>
              <w:bottom w:val="single" w:sz="6" w:space="0" w:color="auto"/>
              <w:right w:val="single" w:sz="6" w:space="0" w:color="auto"/>
            </w:tcBorders>
          </w:tcPr>
          <w:p w:rsidR="000552CA" w:rsidRPr="00890894" w:rsidRDefault="000552CA" w:rsidP="000552CA">
            <w:pPr>
              <w:tabs>
                <w:tab w:val="left" w:pos="720"/>
              </w:tabs>
              <w:ind w:firstLine="0"/>
              <w:rPr>
                <w:rFonts w:cs="Arial"/>
                <w:sz w:val="18"/>
                <w:szCs w:val="18"/>
              </w:rPr>
            </w:pPr>
            <w:r w:rsidRPr="00890894">
              <w:rPr>
                <w:rFonts w:cs="Arial"/>
                <w:sz w:val="18"/>
                <w:szCs w:val="18"/>
              </w:rPr>
              <w:t>Work with the state’s employment first initiative to increase the percentage of persons employed in the community.</w:t>
            </w:r>
          </w:p>
          <w:p w:rsidR="000552CA" w:rsidRPr="00890894" w:rsidRDefault="000552CA" w:rsidP="000552CA">
            <w:pPr>
              <w:tabs>
                <w:tab w:val="left" w:pos="720"/>
              </w:tabs>
              <w:ind w:firstLine="0"/>
              <w:rPr>
                <w:rFonts w:cs="Arial"/>
                <w:sz w:val="18"/>
                <w:szCs w:val="18"/>
              </w:rPr>
            </w:pPr>
          </w:p>
          <w:p w:rsidR="000552CA" w:rsidRPr="00890894" w:rsidRDefault="000552CA" w:rsidP="000552CA">
            <w:pPr>
              <w:tabs>
                <w:tab w:val="left" w:pos="720"/>
              </w:tabs>
              <w:ind w:firstLine="0"/>
              <w:rPr>
                <w:rFonts w:cs="Arial"/>
                <w:sz w:val="18"/>
                <w:szCs w:val="18"/>
              </w:rPr>
            </w:pPr>
            <w:r w:rsidRPr="00890894">
              <w:rPr>
                <w:rFonts w:cs="Arial"/>
                <w:sz w:val="18"/>
                <w:szCs w:val="18"/>
              </w:rPr>
              <w:t>Assist the business leadership network to support and recognize local business efforts.</w:t>
            </w:r>
          </w:p>
          <w:p w:rsidR="000552CA" w:rsidRPr="00890894" w:rsidRDefault="000552CA" w:rsidP="000552CA">
            <w:pPr>
              <w:tabs>
                <w:tab w:val="left" w:pos="720"/>
              </w:tabs>
              <w:ind w:firstLine="0"/>
              <w:rPr>
                <w:rFonts w:cs="Arial"/>
                <w:sz w:val="18"/>
                <w:szCs w:val="18"/>
              </w:rPr>
            </w:pPr>
          </w:p>
          <w:p w:rsidR="000552CA" w:rsidRPr="00890894" w:rsidRDefault="000552CA" w:rsidP="000552CA">
            <w:pPr>
              <w:tabs>
                <w:tab w:val="left" w:pos="720"/>
              </w:tabs>
              <w:ind w:firstLine="0"/>
              <w:rPr>
                <w:rFonts w:cs="Arial"/>
                <w:sz w:val="18"/>
                <w:szCs w:val="18"/>
              </w:rPr>
            </w:pPr>
            <w:r w:rsidRPr="00890894">
              <w:rPr>
                <w:rFonts w:cs="Arial"/>
                <w:sz w:val="18"/>
                <w:szCs w:val="18"/>
              </w:rPr>
              <w:t>Develop a promotional campaign and implement locally.</w:t>
            </w:r>
          </w:p>
          <w:p w:rsidR="000552CA" w:rsidRPr="00890894" w:rsidRDefault="000552CA" w:rsidP="000552CA">
            <w:pPr>
              <w:tabs>
                <w:tab w:val="left" w:pos="720"/>
              </w:tabs>
              <w:ind w:firstLine="0"/>
              <w:rPr>
                <w:rFonts w:cs="Arial"/>
                <w:sz w:val="18"/>
                <w:szCs w:val="18"/>
              </w:rPr>
            </w:pPr>
          </w:p>
          <w:p w:rsidR="005A7744" w:rsidRPr="00890894" w:rsidRDefault="000552CA" w:rsidP="000552CA">
            <w:pPr>
              <w:tabs>
                <w:tab w:val="left" w:pos="432"/>
              </w:tabs>
              <w:ind w:firstLine="0"/>
              <w:rPr>
                <w:rFonts w:cs="Arial"/>
                <w:sz w:val="18"/>
                <w:szCs w:val="18"/>
              </w:rPr>
            </w:pPr>
            <w:r w:rsidRPr="00890894">
              <w:rPr>
                <w:rFonts w:cs="Arial"/>
                <w:b/>
                <w:sz w:val="18"/>
                <w:szCs w:val="18"/>
              </w:rPr>
              <w:t>Responsible: Services Team</w:t>
            </w:r>
          </w:p>
        </w:tc>
        <w:tc>
          <w:tcPr>
            <w:tcW w:w="4320" w:type="dxa"/>
            <w:tcBorders>
              <w:top w:val="single" w:sz="6" w:space="0" w:color="auto"/>
              <w:left w:val="single" w:sz="6" w:space="0" w:color="auto"/>
              <w:bottom w:val="single" w:sz="6" w:space="0" w:color="auto"/>
              <w:right w:val="single" w:sz="6" w:space="0" w:color="auto"/>
            </w:tcBorders>
          </w:tcPr>
          <w:p w:rsidR="003B2771" w:rsidRPr="00890894" w:rsidRDefault="005A7744" w:rsidP="00BE521F">
            <w:pPr>
              <w:tabs>
                <w:tab w:val="left" w:pos="720"/>
              </w:tabs>
              <w:ind w:firstLine="0"/>
              <w:rPr>
                <w:rFonts w:cs="Arial"/>
                <w:sz w:val="18"/>
                <w:szCs w:val="18"/>
              </w:rPr>
            </w:pPr>
            <w:r w:rsidRPr="00890894">
              <w:rPr>
                <w:rFonts w:cs="Arial"/>
                <w:sz w:val="18"/>
                <w:szCs w:val="18"/>
              </w:rPr>
              <w:t>Currently there are 3 Options customers working in Executive Team and Services Team.</w:t>
            </w:r>
            <w:r w:rsidR="002477F3" w:rsidRPr="00890894">
              <w:rPr>
                <w:rFonts w:cs="Arial"/>
                <w:sz w:val="18"/>
                <w:szCs w:val="18"/>
              </w:rPr>
              <w:t xml:space="preserve"> </w:t>
            </w:r>
          </w:p>
          <w:p w:rsidR="002477F3" w:rsidRPr="00890894" w:rsidRDefault="002477F3" w:rsidP="00EA1194">
            <w:pPr>
              <w:tabs>
                <w:tab w:val="left" w:pos="720"/>
              </w:tabs>
              <w:rPr>
                <w:rFonts w:cs="Arial"/>
                <w:sz w:val="18"/>
                <w:szCs w:val="18"/>
              </w:rPr>
            </w:pPr>
          </w:p>
          <w:p w:rsidR="00AD6585" w:rsidRPr="00890894" w:rsidRDefault="003B2771" w:rsidP="00AD6585">
            <w:pPr>
              <w:tabs>
                <w:tab w:val="left" w:pos="720"/>
              </w:tabs>
              <w:ind w:firstLine="0"/>
              <w:rPr>
                <w:rFonts w:cs="Arial"/>
                <w:sz w:val="18"/>
                <w:szCs w:val="18"/>
              </w:rPr>
            </w:pPr>
            <w:r w:rsidRPr="00890894">
              <w:rPr>
                <w:rFonts w:cs="Arial"/>
                <w:sz w:val="18"/>
                <w:szCs w:val="18"/>
              </w:rPr>
              <w:t xml:space="preserve">The percent of Options customers with jobs </w:t>
            </w:r>
            <w:r w:rsidR="002E3CC8" w:rsidRPr="00890894">
              <w:rPr>
                <w:rFonts w:cs="Arial"/>
                <w:sz w:val="18"/>
                <w:szCs w:val="18"/>
              </w:rPr>
              <w:t>increased to 34%, well above t</w:t>
            </w:r>
            <w:r w:rsidR="0054382D" w:rsidRPr="00890894">
              <w:rPr>
                <w:rFonts w:cs="Arial"/>
                <w:sz w:val="18"/>
                <w:szCs w:val="18"/>
              </w:rPr>
              <w:t xml:space="preserve">he </w:t>
            </w:r>
            <w:r w:rsidR="002477F3" w:rsidRPr="00890894">
              <w:rPr>
                <w:rFonts w:cs="Arial"/>
                <w:sz w:val="18"/>
                <w:szCs w:val="18"/>
              </w:rPr>
              <w:t>state</w:t>
            </w:r>
            <w:r w:rsidR="0054382D" w:rsidRPr="00890894">
              <w:rPr>
                <w:rFonts w:cs="Arial"/>
                <w:sz w:val="18"/>
                <w:szCs w:val="18"/>
              </w:rPr>
              <w:t xml:space="preserve"> average of 26%.   </w:t>
            </w:r>
          </w:p>
          <w:p w:rsidR="00AD6585" w:rsidRPr="00890894" w:rsidRDefault="00AD6585" w:rsidP="00AD6585">
            <w:pPr>
              <w:tabs>
                <w:tab w:val="left" w:pos="720"/>
              </w:tabs>
              <w:ind w:firstLine="0"/>
              <w:rPr>
                <w:rFonts w:cs="Arial"/>
                <w:sz w:val="18"/>
                <w:szCs w:val="18"/>
              </w:rPr>
            </w:pPr>
          </w:p>
          <w:p w:rsidR="00AD6585" w:rsidRPr="00890894" w:rsidRDefault="00AD6585" w:rsidP="002E3CC8">
            <w:pPr>
              <w:tabs>
                <w:tab w:val="left" w:pos="720"/>
              </w:tabs>
              <w:ind w:firstLine="0"/>
              <w:rPr>
                <w:rFonts w:cs="Arial"/>
                <w:sz w:val="18"/>
                <w:szCs w:val="18"/>
              </w:rPr>
            </w:pPr>
            <w:r w:rsidRPr="00890894">
              <w:rPr>
                <w:rFonts w:cs="Arial"/>
                <w:sz w:val="18"/>
                <w:szCs w:val="18"/>
              </w:rPr>
              <w:t xml:space="preserve">Options has worked with other local providers </w:t>
            </w:r>
            <w:r w:rsidR="00155AF3" w:rsidRPr="00890894">
              <w:rPr>
                <w:rFonts w:cs="Arial"/>
                <w:sz w:val="18"/>
                <w:szCs w:val="18"/>
              </w:rPr>
              <w:t xml:space="preserve">and Diversity Works the local business leaders group </w:t>
            </w:r>
            <w:r w:rsidRPr="00890894">
              <w:rPr>
                <w:rFonts w:cs="Arial"/>
                <w:sz w:val="18"/>
                <w:szCs w:val="18"/>
              </w:rPr>
              <w:t>to conduct a business recognition event</w:t>
            </w:r>
            <w:r w:rsidR="00155AF3" w:rsidRPr="00890894">
              <w:rPr>
                <w:rFonts w:cs="Arial"/>
                <w:sz w:val="18"/>
                <w:szCs w:val="18"/>
              </w:rPr>
              <w:t xml:space="preserve"> in October</w:t>
            </w:r>
            <w:r w:rsidRPr="00890894">
              <w:rPr>
                <w:rFonts w:cs="Arial"/>
                <w:sz w:val="18"/>
                <w:szCs w:val="18"/>
              </w:rPr>
              <w:t xml:space="preserve">.  The </w:t>
            </w:r>
            <w:r w:rsidR="002E3CC8" w:rsidRPr="00890894">
              <w:rPr>
                <w:rFonts w:cs="Arial"/>
                <w:sz w:val="18"/>
                <w:szCs w:val="18"/>
              </w:rPr>
              <w:t>third annual event</w:t>
            </w:r>
            <w:r w:rsidRPr="00890894">
              <w:rPr>
                <w:rFonts w:cs="Arial"/>
                <w:sz w:val="18"/>
                <w:szCs w:val="18"/>
              </w:rPr>
              <w:t xml:space="preserve"> is planned for </w:t>
            </w:r>
            <w:r w:rsidR="002E3CC8" w:rsidRPr="00890894">
              <w:rPr>
                <w:rFonts w:cs="Arial"/>
                <w:sz w:val="18"/>
                <w:szCs w:val="18"/>
              </w:rPr>
              <w:t>October 2012</w:t>
            </w:r>
            <w:r w:rsidRPr="00890894">
              <w:rPr>
                <w:rFonts w:cs="Arial"/>
                <w:sz w:val="18"/>
                <w:szCs w:val="18"/>
              </w:rPr>
              <w:t>.</w:t>
            </w:r>
          </w:p>
        </w:tc>
        <w:tc>
          <w:tcPr>
            <w:tcW w:w="3600" w:type="dxa"/>
            <w:tcBorders>
              <w:top w:val="single" w:sz="6" w:space="0" w:color="auto"/>
              <w:left w:val="single" w:sz="6" w:space="0" w:color="auto"/>
              <w:bottom w:val="single" w:sz="6" w:space="0" w:color="auto"/>
              <w:right w:val="single" w:sz="6" w:space="0" w:color="auto"/>
            </w:tcBorders>
          </w:tcPr>
          <w:p w:rsidR="00155AF3" w:rsidRPr="00890894" w:rsidRDefault="00155AF3" w:rsidP="00AD6585">
            <w:pPr>
              <w:tabs>
                <w:tab w:val="left" w:pos="720"/>
              </w:tabs>
              <w:ind w:firstLine="0"/>
              <w:rPr>
                <w:rFonts w:cs="Arial"/>
                <w:sz w:val="18"/>
                <w:szCs w:val="18"/>
              </w:rPr>
            </w:pPr>
            <w:r w:rsidRPr="00890894">
              <w:rPr>
                <w:rFonts w:cs="Arial"/>
                <w:sz w:val="18"/>
                <w:szCs w:val="18"/>
              </w:rPr>
              <w:t xml:space="preserve">With the addition of several group homes for children as result of the merger we will place emphasis on transition to adult life and community employment, as well as, employment support for people with autism. </w:t>
            </w:r>
          </w:p>
          <w:p w:rsidR="00155AF3" w:rsidRPr="00890894" w:rsidRDefault="00155AF3" w:rsidP="00AD6585">
            <w:pPr>
              <w:tabs>
                <w:tab w:val="left" w:pos="720"/>
              </w:tabs>
              <w:ind w:firstLine="0"/>
              <w:rPr>
                <w:rFonts w:cs="Arial"/>
                <w:sz w:val="18"/>
                <w:szCs w:val="18"/>
              </w:rPr>
            </w:pPr>
          </w:p>
          <w:p w:rsidR="00AD6585" w:rsidRPr="00890894" w:rsidRDefault="00155AF3" w:rsidP="00AD6585">
            <w:pPr>
              <w:tabs>
                <w:tab w:val="left" w:pos="720"/>
              </w:tabs>
              <w:ind w:firstLine="0"/>
              <w:rPr>
                <w:rFonts w:cs="Arial"/>
                <w:b/>
                <w:sz w:val="18"/>
                <w:szCs w:val="18"/>
              </w:rPr>
            </w:pPr>
            <w:r w:rsidRPr="00890894">
              <w:rPr>
                <w:rFonts w:cs="Arial"/>
                <w:b/>
                <w:sz w:val="18"/>
                <w:szCs w:val="18"/>
              </w:rPr>
              <w:t xml:space="preserve">Responsible: Services Team </w:t>
            </w:r>
          </w:p>
        </w:tc>
      </w:tr>
      <w:tr w:rsidR="001F1131" w:rsidRPr="00890894">
        <w:tc>
          <w:tcPr>
            <w:tcW w:w="1890" w:type="dxa"/>
            <w:tcBorders>
              <w:top w:val="single" w:sz="6" w:space="0" w:color="auto"/>
              <w:left w:val="single" w:sz="6" w:space="0" w:color="auto"/>
              <w:bottom w:val="single" w:sz="6" w:space="0" w:color="auto"/>
              <w:right w:val="single" w:sz="6" w:space="0" w:color="auto"/>
            </w:tcBorders>
          </w:tcPr>
          <w:p w:rsidR="001F1131" w:rsidRPr="00890894" w:rsidRDefault="001F1131" w:rsidP="00AD6585">
            <w:pPr>
              <w:ind w:firstLine="0"/>
              <w:rPr>
                <w:rFonts w:cs="Arial"/>
                <w:sz w:val="18"/>
                <w:szCs w:val="18"/>
              </w:rPr>
            </w:pPr>
            <w:r w:rsidRPr="00890894">
              <w:rPr>
                <w:rFonts w:cs="Arial"/>
                <w:sz w:val="18"/>
                <w:szCs w:val="18"/>
              </w:rPr>
              <w:t>Transportation</w:t>
            </w:r>
          </w:p>
        </w:tc>
        <w:tc>
          <w:tcPr>
            <w:tcW w:w="3600" w:type="dxa"/>
            <w:tcBorders>
              <w:top w:val="single" w:sz="6" w:space="0" w:color="auto"/>
              <w:left w:val="single" w:sz="6" w:space="0" w:color="auto"/>
              <w:bottom w:val="single" w:sz="6" w:space="0" w:color="auto"/>
              <w:right w:val="single" w:sz="6" w:space="0" w:color="auto"/>
            </w:tcBorders>
          </w:tcPr>
          <w:p w:rsidR="001F1131" w:rsidRPr="00890894" w:rsidRDefault="001F1131" w:rsidP="00AD6585">
            <w:pPr>
              <w:tabs>
                <w:tab w:val="left" w:pos="720"/>
              </w:tabs>
              <w:ind w:firstLine="0"/>
              <w:rPr>
                <w:rFonts w:cs="Arial"/>
                <w:sz w:val="18"/>
                <w:szCs w:val="18"/>
              </w:rPr>
            </w:pPr>
            <w:r w:rsidRPr="00890894">
              <w:rPr>
                <w:rFonts w:cs="Arial"/>
                <w:sz w:val="18"/>
                <w:szCs w:val="18"/>
              </w:rPr>
              <w:t>Maintain ability to provide accessible transportation.</w:t>
            </w:r>
          </w:p>
          <w:p w:rsidR="001F1131" w:rsidRPr="00890894" w:rsidRDefault="001F1131" w:rsidP="00D96639">
            <w:pPr>
              <w:tabs>
                <w:tab w:val="left" w:pos="720"/>
              </w:tabs>
              <w:rPr>
                <w:rFonts w:cs="Arial"/>
                <w:sz w:val="18"/>
                <w:szCs w:val="18"/>
              </w:rPr>
            </w:pPr>
          </w:p>
          <w:p w:rsidR="001F1131" w:rsidRPr="00890894" w:rsidRDefault="001F1131" w:rsidP="00AD6585">
            <w:pPr>
              <w:tabs>
                <w:tab w:val="left" w:pos="720"/>
              </w:tabs>
              <w:ind w:firstLine="0"/>
              <w:rPr>
                <w:rFonts w:cs="Arial"/>
                <w:sz w:val="18"/>
                <w:szCs w:val="18"/>
              </w:rPr>
            </w:pPr>
            <w:r w:rsidRPr="00890894">
              <w:rPr>
                <w:rFonts w:cs="Arial"/>
                <w:b/>
                <w:sz w:val="18"/>
                <w:szCs w:val="18"/>
              </w:rPr>
              <w:t>Responsible: Executive Team</w:t>
            </w:r>
          </w:p>
        </w:tc>
        <w:tc>
          <w:tcPr>
            <w:tcW w:w="4320" w:type="dxa"/>
            <w:tcBorders>
              <w:top w:val="single" w:sz="6" w:space="0" w:color="auto"/>
              <w:left w:val="single" w:sz="6" w:space="0" w:color="auto"/>
              <w:bottom w:val="single" w:sz="6" w:space="0" w:color="auto"/>
              <w:right w:val="single" w:sz="6" w:space="0" w:color="auto"/>
            </w:tcBorders>
          </w:tcPr>
          <w:p w:rsidR="001F1131" w:rsidRPr="00890894" w:rsidRDefault="00231C2C" w:rsidP="00AD6585">
            <w:pPr>
              <w:tabs>
                <w:tab w:val="left" w:pos="720"/>
              </w:tabs>
              <w:ind w:firstLine="0"/>
              <w:rPr>
                <w:rFonts w:cs="Arial"/>
                <w:sz w:val="18"/>
                <w:szCs w:val="18"/>
              </w:rPr>
            </w:pPr>
            <w:r w:rsidRPr="00890894">
              <w:rPr>
                <w:rFonts w:cs="Arial"/>
                <w:sz w:val="18"/>
                <w:szCs w:val="18"/>
              </w:rPr>
              <w:t>Options now has three</w:t>
            </w:r>
            <w:r w:rsidR="001F1131" w:rsidRPr="00890894">
              <w:rPr>
                <w:rFonts w:cs="Arial"/>
                <w:sz w:val="18"/>
                <w:szCs w:val="18"/>
              </w:rPr>
              <w:t xml:space="preserve"> accessible vehicles and can provide lift equipped transportation in </w:t>
            </w:r>
            <w:r w:rsidRPr="00890894">
              <w:rPr>
                <w:rFonts w:cs="Arial"/>
                <w:sz w:val="18"/>
                <w:szCs w:val="18"/>
              </w:rPr>
              <w:t>Lawrence, Owen and Monroe counties.</w:t>
            </w:r>
          </w:p>
          <w:p w:rsidR="001F1131" w:rsidRPr="00890894" w:rsidRDefault="001F1131" w:rsidP="00EA1194">
            <w:pPr>
              <w:tabs>
                <w:tab w:val="left" w:pos="720"/>
              </w:tabs>
              <w:rPr>
                <w:rFonts w:cs="Arial"/>
                <w:sz w:val="18"/>
                <w:szCs w:val="18"/>
              </w:rPr>
            </w:pPr>
          </w:p>
        </w:tc>
        <w:tc>
          <w:tcPr>
            <w:tcW w:w="3600" w:type="dxa"/>
            <w:tcBorders>
              <w:top w:val="single" w:sz="6" w:space="0" w:color="auto"/>
              <w:left w:val="single" w:sz="6" w:space="0" w:color="auto"/>
              <w:bottom w:val="single" w:sz="6" w:space="0" w:color="auto"/>
              <w:right w:val="single" w:sz="6" w:space="0" w:color="auto"/>
            </w:tcBorders>
          </w:tcPr>
          <w:p w:rsidR="00231C2C" w:rsidRPr="00890894" w:rsidRDefault="00231C2C" w:rsidP="00231C2C">
            <w:pPr>
              <w:tabs>
                <w:tab w:val="left" w:pos="720"/>
              </w:tabs>
              <w:ind w:firstLine="0"/>
              <w:rPr>
                <w:rFonts w:cs="Arial"/>
                <w:sz w:val="18"/>
                <w:szCs w:val="18"/>
              </w:rPr>
            </w:pPr>
            <w:r w:rsidRPr="00890894">
              <w:rPr>
                <w:rFonts w:cs="Arial"/>
                <w:sz w:val="18"/>
                <w:szCs w:val="18"/>
              </w:rPr>
              <w:t>Maintain ability to provide accessible transportation.</w:t>
            </w:r>
          </w:p>
          <w:p w:rsidR="00231C2C" w:rsidRPr="00890894" w:rsidRDefault="00231C2C" w:rsidP="00231C2C">
            <w:pPr>
              <w:tabs>
                <w:tab w:val="left" w:pos="720"/>
              </w:tabs>
              <w:rPr>
                <w:rFonts w:cs="Arial"/>
                <w:sz w:val="18"/>
                <w:szCs w:val="18"/>
              </w:rPr>
            </w:pPr>
          </w:p>
          <w:p w:rsidR="001F1131" w:rsidRPr="00890894" w:rsidRDefault="00231C2C" w:rsidP="00231C2C">
            <w:pPr>
              <w:tabs>
                <w:tab w:val="left" w:pos="720"/>
              </w:tabs>
              <w:ind w:firstLine="0"/>
              <w:rPr>
                <w:rFonts w:cs="Arial"/>
                <w:sz w:val="18"/>
                <w:szCs w:val="18"/>
              </w:rPr>
            </w:pPr>
            <w:r w:rsidRPr="00890894">
              <w:rPr>
                <w:rFonts w:cs="Arial"/>
                <w:b/>
                <w:sz w:val="18"/>
                <w:szCs w:val="18"/>
              </w:rPr>
              <w:t>Responsible: Executive Team</w:t>
            </w:r>
          </w:p>
        </w:tc>
      </w:tr>
      <w:tr w:rsidR="001F1131" w:rsidRPr="00890894">
        <w:tc>
          <w:tcPr>
            <w:tcW w:w="1890" w:type="dxa"/>
            <w:tcBorders>
              <w:top w:val="single" w:sz="6" w:space="0" w:color="auto"/>
              <w:left w:val="single" w:sz="6" w:space="0" w:color="auto"/>
              <w:bottom w:val="single" w:sz="6" w:space="0" w:color="auto"/>
              <w:right w:val="single" w:sz="6" w:space="0" w:color="auto"/>
            </w:tcBorders>
          </w:tcPr>
          <w:p w:rsidR="001F1131" w:rsidRPr="00890894" w:rsidRDefault="001F1131" w:rsidP="009B5922">
            <w:pPr>
              <w:ind w:firstLine="0"/>
              <w:rPr>
                <w:rFonts w:cs="Arial"/>
                <w:sz w:val="18"/>
                <w:szCs w:val="18"/>
              </w:rPr>
            </w:pPr>
            <w:r w:rsidRPr="00890894">
              <w:rPr>
                <w:rFonts w:cs="Arial"/>
                <w:sz w:val="18"/>
                <w:szCs w:val="18"/>
              </w:rPr>
              <w:t>Communication</w:t>
            </w:r>
          </w:p>
        </w:tc>
        <w:tc>
          <w:tcPr>
            <w:tcW w:w="3600" w:type="dxa"/>
            <w:tcBorders>
              <w:top w:val="single" w:sz="6" w:space="0" w:color="auto"/>
              <w:left w:val="single" w:sz="6" w:space="0" w:color="auto"/>
              <w:bottom w:val="single" w:sz="6" w:space="0" w:color="auto"/>
              <w:right w:val="single" w:sz="6" w:space="0" w:color="auto"/>
            </w:tcBorders>
          </w:tcPr>
          <w:p w:rsidR="00155AF3" w:rsidRPr="00890894" w:rsidRDefault="00155AF3" w:rsidP="00155AF3">
            <w:pPr>
              <w:pStyle w:val="List2"/>
              <w:tabs>
                <w:tab w:val="left" w:pos="720"/>
              </w:tabs>
              <w:ind w:left="0" w:firstLine="0"/>
              <w:rPr>
                <w:rFonts w:cs="Arial"/>
                <w:sz w:val="18"/>
                <w:szCs w:val="18"/>
              </w:rPr>
            </w:pPr>
            <w:r w:rsidRPr="00890894">
              <w:rPr>
                <w:rFonts w:cs="Arial"/>
                <w:sz w:val="18"/>
                <w:szCs w:val="18"/>
              </w:rPr>
              <w:t xml:space="preserve">Enhance customer information available in all supported living settings. </w:t>
            </w:r>
          </w:p>
          <w:p w:rsidR="00155AF3" w:rsidRPr="00890894" w:rsidRDefault="00155AF3" w:rsidP="00155AF3">
            <w:pPr>
              <w:pStyle w:val="List2"/>
              <w:tabs>
                <w:tab w:val="left" w:pos="720"/>
              </w:tabs>
              <w:ind w:left="0" w:firstLine="0"/>
              <w:rPr>
                <w:rFonts w:cs="Arial"/>
                <w:sz w:val="18"/>
                <w:szCs w:val="18"/>
              </w:rPr>
            </w:pPr>
          </w:p>
          <w:p w:rsidR="00155AF3" w:rsidRPr="00890894" w:rsidRDefault="00155AF3" w:rsidP="00155AF3">
            <w:pPr>
              <w:pStyle w:val="List2"/>
              <w:tabs>
                <w:tab w:val="left" w:pos="720"/>
              </w:tabs>
              <w:ind w:left="0" w:firstLine="0"/>
              <w:rPr>
                <w:rFonts w:cs="Arial"/>
                <w:sz w:val="18"/>
                <w:szCs w:val="18"/>
              </w:rPr>
            </w:pPr>
            <w:r w:rsidRPr="00890894">
              <w:rPr>
                <w:rFonts w:cs="Arial"/>
                <w:sz w:val="18"/>
                <w:szCs w:val="18"/>
              </w:rPr>
              <w:t>Implement an integrated customer/hr/time and attendance system.</w:t>
            </w:r>
          </w:p>
          <w:p w:rsidR="00155AF3" w:rsidRPr="00890894" w:rsidRDefault="00155AF3" w:rsidP="00155AF3">
            <w:pPr>
              <w:pStyle w:val="List2"/>
              <w:tabs>
                <w:tab w:val="left" w:pos="720"/>
              </w:tabs>
              <w:ind w:left="0" w:firstLine="0"/>
              <w:rPr>
                <w:rFonts w:cs="Arial"/>
                <w:sz w:val="18"/>
                <w:szCs w:val="18"/>
              </w:rPr>
            </w:pPr>
          </w:p>
          <w:p w:rsidR="00155AF3" w:rsidRPr="00890894" w:rsidRDefault="00155AF3" w:rsidP="00155AF3">
            <w:pPr>
              <w:pStyle w:val="List2"/>
              <w:tabs>
                <w:tab w:val="left" w:pos="720"/>
              </w:tabs>
              <w:ind w:left="0" w:firstLine="0"/>
              <w:rPr>
                <w:rFonts w:cs="Arial"/>
                <w:sz w:val="18"/>
                <w:szCs w:val="18"/>
              </w:rPr>
            </w:pPr>
            <w:r w:rsidRPr="00890894">
              <w:rPr>
                <w:rFonts w:cs="Arial"/>
                <w:sz w:val="18"/>
                <w:szCs w:val="18"/>
              </w:rPr>
              <w:t xml:space="preserve">Investigate the implementation of an intranet for staff. </w:t>
            </w:r>
          </w:p>
          <w:p w:rsidR="00155AF3" w:rsidRPr="00890894" w:rsidRDefault="00155AF3" w:rsidP="00155AF3">
            <w:pPr>
              <w:pStyle w:val="List2"/>
              <w:tabs>
                <w:tab w:val="left" w:pos="720"/>
              </w:tabs>
              <w:ind w:left="0" w:firstLine="0"/>
              <w:rPr>
                <w:rFonts w:cs="Arial"/>
                <w:sz w:val="18"/>
                <w:szCs w:val="18"/>
              </w:rPr>
            </w:pPr>
          </w:p>
          <w:p w:rsidR="001F1131" w:rsidRPr="00890894" w:rsidRDefault="00155AF3" w:rsidP="00155AF3">
            <w:pPr>
              <w:pStyle w:val="List2"/>
              <w:tabs>
                <w:tab w:val="left" w:pos="720"/>
              </w:tabs>
              <w:ind w:left="0" w:firstLine="0"/>
              <w:rPr>
                <w:rFonts w:cs="Arial"/>
                <w:sz w:val="18"/>
                <w:szCs w:val="18"/>
              </w:rPr>
            </w:pPr>
            <w:r w:rsidRPr="00890894">
              <w:rPr>
                <w:rFonts w:cs="Arial"/>
                <w:b/>
                <w:sz w:val="18"/>
                <w:szCs w:val="18"/>
              </w:rPr>
              <w:t>Responsible: Executive and Operations Team</w:t>
            </w:r>
          </w:p>
        </w:tc>
        <w:tc>
          <w:tcPr>
            <w:tcW w:w="4320" w:type="dxa"/>
            <w:tcBorders>
              <w:top w:val="single" w:sz="6" w:space="0" w:color="auto"/>
              <w:left w:val="single" w:sz="6" w:space="0" w:color="auto"/>
              <w:bottom w:val="single" w:sz="6" w:space="0" w:color="auto"/>
              <w:right w:val="single" w:sz="6" w:space="0" w:color="auto"/>
            </w:tcBorders>
          </w:tcPr>
          <w:p w:rsidR="001F1131" w:rsidRPr="00890894" w:rsidRDefault="00155AF3" w:rsidP="00231C2C">
            <w:pPr>
              <w:pStyle w:val="List2"/>
              <w:numPr>
                <w:ilvl w:val="12"/>
                <w:numId w:val="0"/>
              </w:numPr>
              <w:tabs>
                <w:tab w:val="left" w:pos="720"/>
              </w:tabs>
              <w:rPr>
                <w:rFonts w:cs="Arial"/>
                <w:sz w:val="18"/>
                <w:szCs w:val="18"/>
              </w:rPr>
            </w:pPr>
            <w:r w:rsidRPr="00890894">
              <w:rPr>
                <w:rFonts w:cs="Arial"/>
                <w:sz w:val="18"/>
                <w:szCs w:val="18"/>
              </w:rPr>
              <w:t xml:space="preserve">With the addition of an electronic customer record and laptops and netbooks for all supervisors, we now have the ability to share changes in customer information almost immediately.  </w:t>
            </w:r>
          </w:p>
          <w:p w:rsidR="00155AF3" w:rsidRPr="00890894" w:rsidRDefault="00155AF3" w:rsidP="00231C2C">
            <w:pPr>
              <w:pStyle w:val="List2"/>
              <w:numPr>
                <w:ilvl w:val="12"/>
                <w:numId w:val="0"/>
              </w:numPr>
              <w:tabs>
                <w:tab w:val="left" w:pos="720"/>
              </w:tabs>
              <w:rPr>
                <w:rFonts w:cs="Arial"/>
                <w:sz w:val="18"/>
                <w:szCs w:val="18"/>
              </w:rPr>
            </w:pPr>
          </w:p>
          <w:p w:rsidR="00155AF3" w:rsidRPr="00890894" w:rsidRDefault="00155AF3" w:rsidP="00231C2C">
            <w:pPr>
              <w:pStyle w:val="List2"/>
              <w:numPr>
                <w:ilvl w:val="12"/>
                <w:numId w:val="0"/>
              </w:numPr>
              <w:tabs>
                <w:tab w:val="left" w:pos="720"/>
              </w:tabs>
              <w:rPr>
                <w:rFonts w:cs="Arial"/>
                <w:sz w:val="18"/>
                <w:szCs w:val="18"/>
              </w:rPr>
            </w:pPr>
            <w:r w:rsidRPr="00890894">
              <w:rPr>
                <w:rFonts w:cs="Arial"/>
                <w:sz w:val="18"/>
                <w:szCs w:val="18"/>
              </w:rPr>
              <w:t>The customer and time and attendance system is in place and updated by services staff as needed.</w:t>
            </w:r>
          </w:p>
          <w:p w:rsidR="00155AF3" w:rsidRPr="00890894" w:rsidRDefault="00155AF3" w:rsidP="00231C2C">
            <w:pPr>
              <w:pStyle w:val="List2"/>
              <w:numPr>
                <w:ilvl w:val="12"/>
                <w:numId w:val="0"/>
              </w:numPr>
              <w:tabs>
                <w:tab w:val="left" w:pos="720"/>
              </w:tabs>
              <w:rPr>
                <w:rFonts w:cs="Arial"/>
                <w:sz w:val="18"/>
                <w:szCs w:val="18"/>
              </w:rPr>
            </w:pPr>
          </w:p>
          <w:p w:rsidR="00155AF3" w:rsidRPr="00890894" w:rsidRDefault="00155AF3" w:rsidP="00231C2C">
            <w:pPr>
              <w:pStyle w:val="List2"/>
              <w:numPr>
                <w:ilvl w:val="12"/>
                <w:numId w:val="0"/>
              </w:numPr>
              <w:tabs>
                <w:tab w:val="left" w:pos="720"/>
              </w:tabs>
              <w:rPr>
                <w:rFonts w:cs="Arial"/>
                <w:sz w:val="18"/>
                <w:szCs w:val="18"/>
              </w:rPr>
            </w:pPr>
            <w:r w:rsidRPr="00890894">
              <w:rPr>
                <w:rFonts w:cs="Arial"/>
                <w:sz w:val="18"/>
                <w:szCs w:val="18"/>
              </w:rPr>
              <w:t>We did not get an intranet implemented but will continue to work on that and expand to new staff in Brown and Bartholomew counties.</w:t>
            </w:r>
          </w:p>
        </w:tc>
        <w:tc>
          <w:tcPr>
            <w:tcW w:w="3600" w:type="dxa"/>
            <w:tcBorders>
              <w:top w:val="single" w:sz="6" w:space="0" w:color="auto"/>
              <w:left w:val="single" w:sz="6" w:space="0" w:color="auto"/>
              <w:bottom w:val="single" w:sz="6" w:space="0" w:color="auto"/>
              <w:right w:val="single" w:sz="6" w:space="0" w:color="auto"/>
            </w:tcBorders>
          </w:tcPr>
          <w:p w:rsidR="0030526B" w:rsidRPr="00890894" w:rsidRDefault="00155AF3" w:rsidP="0030526B">
            <w:pPr>
              <w:pStyle w:val="List2"/>
              <w:tabs>
                <w:tab w:val="left" w:pos="720"/>
              </w:tabs>
              <w:ind w:left="0" w:firstLine="0"/>
              <w:rPr>
                <w:rFonts w:cs="Arial"/>
                <w:sz w:val="18"/>
                <w:szCs w:val="18"/>
              </w:rPr>
            </w:pPr>
            <w:r w:rsidRPr="00890894">
              <w:rPr>
                <w:rFonts w:cs="Arial"/>
                <w:sz w:val="18"/>
                <w:szCs w:val="18"/>
              </w:rPr>
              <w:t>Enhance access to customer information in all LifeDesigns supported settings.</w:t>
            </w:r>
          </w:p>
          <w:p w:rsidR="004E12ED" w:rsidRPr="00890894" w:rsidRDefault="004E12ED" w:rsidP="0030526B">
            <w:pPr>
              <w:pStyle w:val="List2"/>
              <w:tabs>
                <w:tab w:val="left" w:pos="720"/>
              </w:tabs>
              <w:ind w:left="0" w:firstLine="0"/>
              <w:rPr>
                <w:rFonts w:cs="Arial"/>
                <w:sz w:val="18"/>
                <w:szCs w:val="18"/>
              </w:rPr>
            </w:pPr>
          </w:p>
          <w:p w:rsidR="004E12ED" w:rsidRPr="00890894" w:rsidRDefault="004E12ED" w:rsidP="0030526B">
            <w:pPr>
              <w:pStyle w:val="List2"/>
              <w:tabs>
                <w:tab w:val="left" w:pos="720"/>
              </w:tabs>
              <w:ind w:left="0" w:firstLine="0"/>
              <w:rPr>
                <w:rFonts w:cs="Arial"/>
                <w:sz w:val="18"/>
                <w:szCs w:val="18"/>
              </w:rPr>
            </w:pPr>
            <w:r w:rsidRPr="00890894">
              <w:rPr>
                <w:rFonts w:cs="Arial"/>
                <w:sz w:val="18"/>
                <w:szCs w:val="18"/>
              </w:rPr>
              <w:t>Implement customer information processes to continue to improve access and updates</w:t>
            </w:r>
          </w:p>
          <w:p w:rsidR="004E12ED" w:rsidRPr="00890894" w:rsidRDefault="004E12ED" w:rsidP="0030526B">
            <w:pPr>
              <w:pStyle w:val="List2"/>
              <w:tabs>
                <w:tab w:val="left" w:pos="720"/>
              </w:tabs>
              <w:ind w:left="0" w:firstLine="0"/>
              <w:rPr>
                <w:rFonts w:cs="Arial"/>
                <w:sz w:val="18"/>
                <w:szCs w:val="18"/>
              </w:rPr>
            </w:pPr>
          </w:p>
          <w:p w:rsidR="004E12ED" w:rsidRPr="00890894" w:rsidRDefault="004E12ED" w:rsidP="0030526B">
            <w:pPr>
              <w:pStyle w:val="List2"/>
              <w:tabs>
                <w:tab w:val="left" w:pos="720"/>
              </w:tabs>
              <w:ind w:left="0" w:firstLine="0"/>
              <w:rPr>
                <w:rFonts w:cs="Arial"/>
                <w:b/>
                <w:sz w:val="18"/>
                <w:szCs w:val="18"/>
              </w:rPr>
            </w:pPr>
            <w:r w:rsidRPr="00890894">
              <w:rPr>
                <w:rFonts w:cs="Arial"/>
                <w:b/>
                <w:sz w:val="18"/>
                <w:szCs w:val="18"/>
              </w:rPr>
              <w:t>Responsible: Services and Operations teams.</w:t>
            </w:r>
          </w:p>
        </w:tc>
      </w:tr>
      <w:tr w:rsidR="001F1131" w:rsidRPr="00890894">
        <w:tc>
          <w:tcPr>
            <w:tcW w:w="1890" w:type="dxa"/>
            <w:tcBorders>
              <w:top w:val="single" w:sz="6" w:space="0" w:color="auto"/>
              <w:left w:val="single" w:sz="6" w:space="0" w:color="auto"/>
              <w:bottom w:val="single" w:sz="6" w:space="0" w:color="auto"/>
              <w:right w:val="single" w:sz="6" w:space="0" w:color="auto"/>
            </w:tcBorders>
          </w:tcPr>
          <w:p w:rsidR="001F1131" w:rsidRPr="00890894" w:rsidRDefault="001F1131" w:rsidP="00EA1194">
            <w:pPr>
              <w:rPr>
                <w:rFonts w:cs="Arial"/>
                <w:sz w:val="18"/>
                <w:szCs w:val="18"/>
              </w:rPr>
            </w:pPr>
            <w:r w:rsidRPr="00890894">
              <w:rPr>
                <w:rFonts w:cs="Arial"/>
                <w:sz w:val="18"/>
                <w:szCs w:val="18"/>
              </w:rPr>
              <w:t>Other</w:t>
            </w:r>
          </w:p>
        </w:tc>
        <w:tc>
          <w:tcPr>
            <w:tcW w:w="3600" w:type="dxa"/>
            <w:tcBorders>
              <w:top w:val="single" w:sz="6" w:space="0" w:color="auto"/>
              <w:left w:val="single" w:sz="6" w:space="0" w:color="auto"/>
              <w:bottom w:val="single" w:sz="6" w:space="0" w:color="auto"/>
              <w:right w:val="single" w:sz="6" w:space="0" w:color="auto"/>
            </w:tcBorders>
          </w:tcPr>
          <w:p w:rsidR="001F1131" w:rsidRPr="00890894" w:rsidRDefault="001F1131" w:rsidP="00231C2C">
            <w:pPr>
              <w:pStyle w:val="Header"/>
              <w:tabs>
                <w:tab w:val="clear" w:pos="4320"/>
                <w:tab w:val="clear" w:pos="8640"/>
                <w:tab w:val="left" w:pos="720"/>
              </w:tabs>
              <w:ind w:firstLine="0"/>
              <w:rPr>
                <w:rFonts w:cs="Arial"/>
                <w:sz w:val="18"/>
                <w:szCs w:val="18"/>
              </w:rPr>
            </w:pPr>
            <w:r w:rsidRPr="00890894">
              <w:rPr>
                <w:rFonts w:cs="Arial"/>
                <w:sz w:val="18"/>
                <w:szCs w:val="18"/>
              </w:rPr>
              <w:t>Ensure all supervisory staf</w:t>
            </w:r>
            <w:r w:rsidR="004E12ED" w:rsidRPr="00890894">
              <w:rPr>
                <w:rFonts w:cs="Arial"/>
                <w:sz w:val="18"/>
                <w:szCs w:val="18"/>
              </w:rPr>
              <w:t>f are trained by the end of 2011</w:t>
            </w:r>
            <w:r w:rsidRPr="00890894">
              <w:rPr>
                <w:rFonts w:cs="Arial"/>
                <w:sz w:val="18"/>
                <w:szCs w:val="18"/>
              </w:rPr>
              <w:t>.</w:t>
            </w:r>
          </w:p>
          <w:p w:rsidR="001F1131" w:rsidRPr="00890894" w:rsidRDefault="001F1131" w:rsidP="0030526B">
            <w:pPr>
              <w:pStyle w:val="Header"/>
              <w:tabs>
                <w:tab w:val="clear" w:pos="4320"/>
                <w:tab w:val="clear" w:pos="8640"/>
                <w:tab w:val="left" w:pos="720"/>
              </w:tabs>
              <w:ind w:firstLine="0"/>
              <w:rPr>
                <w:rFonts w:cs="Arial"/>
                <w:sz w:val="18"/>
                <w:szCs w:val="18"/>
              </w:rPr>
            </w:pPr>
          </w:p>
          <w:p w:rsidR="001F1131" w:rsidRPr="00890894" w:rsidRDefault="001F1131" w:rsidP="0030526B">
            <w:pPr>
              <w:pStyle w:val="Header"/>
              <w:tabs>
                <w:tab w:val="clear" w:pos="4320"/>
                <w:tab w:val="clear" w:pos="8640"/>
                <w:tab w:val="left" w:pos="720"/>
              </w:tabs>
              <w:ind w:firstLine="0"/>
              <w:rPr>
                <w:rFonts w:cs="Arial"/>
                <w:sz w:val="18"/>
                <w:szCs w:val="18"/>
              </w:rPr>
            </w:pPr>
            <w:r w:rsidRPr="00890894">
              <w:rPr>
                <w:rFonts w:cs="Arial"/>
                <w:sz w:val="18"/>
                <w:szCs w:val="18"/>
              </w:rPr>
              <w:t>Continue to promote respite to families.</w:t>
            </w:r>
          </w:p>
          <w:p w:rsidR="001F1131" w:rsidRPr="00890894" w:rsidRDefault="001F1131" w:rsidP="001F1131">
            <w:pPr>
              <w:pStyle w:val="Header"/>
              <w:tabs>
                <w:tab w:val="clear" w:pos="4320"/>
                <w:tab w:val="clear" w:pos="8640"/>
                <w:tab w:val="left" w:pos="720"/>
              </w:tabs>
              <w:rPr>
                <w:rFonts w:cs="Arial"/>
                <w:sz w:val="18"/>
                <w:szCs w:val="18"/>
              </w:rPr>
            </w:pPr>
          </w:p>
          <w:p w:rsidR="001F1131" w:rsidRPr="00890894" w:rsidRDefault="001F1131" w:rsidP="0030526B">
            <w:pPr>
              <w:tabs>
                <w:tab w:val="left" w:pos="432"/>
                <w:tab w:val="left" w:pos="522"/>
              </w:tabs>
              <w:ind w:firstLine="0"/>
              <w:rPr>
                <w:rFonts w:cs="Arial"/>
                <w:sz w:val="18"/>
                <w:szCs w:val="18"/>
              </w:rPr>
            </w:pPr>
            <w:r w:rsidRPr="00890894">
              <w:rPr>
                <w:rFonts w:cs="Arial"/>
                <w:b/>
                <w:sz w:val="18"/>
                <w:szCs w:val="18"/>
              </w:rPr>
              <w:t>Responsible: Services Team</w:t>
            </w:r>
          </w:p>
        </w:tc>
        <w:tc>
          <w:tcPr>
            <w:tcW w:w="4320" w:type="dxa"/>
            <w:tcBorders>
              <w:top w:val="single" w:sz="6" w:space="0" w:color="auto"/>
              <w:left w:val="single" w:sz="6" w:space="0" w:color="auto"/>
              <w:bottom w:val="single" w:sz="6" w:space="0" w:color="auto"/>
              <w:right w:val="single" w:sz="6" w:space="0" w:color="auto"/>
            </w:tcBorders>
          </w:tcPr>
          <w:p w:rsidR="0030526B" w:rsidRPr="00890894" w:rsidRDefault="0030526B" w:rsidP="0030526B">
            <w:pPr>
              <w:pStyle w:val="Header"/>
              <w:tabs>
                <w:tab w:val="clear" w:pos="4320"/>
                <w:tab w:val="clear" w:pos="8640"/>
                <w:tab w:val="left" w:pos="720"/>
              </w:tabs>
              <w:ind w:firstLine="0"/>
              <w:rPr>
                <w:rFonts w:cs="Arial"/>
                <w:sz w:val="18"/>
                <w:szCs w:val="18"/>
              </w:rPr>
            </w:pPr>
            <w:r w:rsidRPr="00890894">
              <w:rPr>
                <w:rFonts w:cs="Arial"/>
                <w:sz w:val="18"/>
                <w:szCs w:val="18"/>
              </w:rPr>
              <w:t>A supervisory training has been outlined but not implemented.</w:t>
            </w:r>
          </w:p>
          <w:p w:rsidR="0030526B" w:rsidRPr="00890894" w:rsidRDefault="0030526B" w:rsidP="0030526B">
            <w:pPr>
              <w:pStyle w:val="Header"/>
              <w:tabs>
                <w:tab w:val="clear" w:pos="4320"/>
                <w:tab w:val="clear" w:pos="8640"/>
                <w:tab w:val="left" w:pos="720"/>
              </w:tabs>
              <w:ind w:firstLine="0"/>
              <w:rPr>
                <w:rFonts w:cs="Arial"/>
                <w:sz w:val="18"/>
                <w:szCs w:val="18"/>
              </w:rPr>
            </w:pPr>
          </w:p>
          <w:p w:rsidR="001F1131" w:rsidRPr="00890894" w:rsidRDefault="0030526B" w:rsidP="0030526B">
            <w:pPr>
              <w:pStyle w:val="Header"/>
              <w:tabs>
                <w:tab w:val="clear" w:pos="4320"/>
                <w:tab w:val="clear" w:pos="8640"/>
                <w:tab w:val="left" w:pos="720"/>
              </w:tabs>
              <w:ind w:firstLine="0"/>
              <w:rPr>
                <w:rFonts w:cs="Arial"/>
                <w:sz w:val="18"/>
                <w:szCs w:val="18"/>
              </w:rPr>
            </w:pPr>
            <w:r w:rsidRPr="00890894">
              <w:rPr>
                <w:rFonts w:cs="Arial"/>
                <w:sz w:val="18"/>
                <w:szCs w:val="18"/>
              </w:rPr>
              <w:t>Respite has declined as the state cut rates and amount available to families</w:t>
            </w:r>
            <w:r w:rsidR="001F1131" w:rsidRPr="00890894">
              <w:rPr>
                <w:rFonts w:cs="Arial"/>
                <w:sz w:val="18"/>
                <w:szCs w:val="18"/>
              </w:rPr>
              <w:t>.</w:t>
            </w:r>
          </w:p>
        </w:tc>
        <w:tc>
          <w:tcPr>
            <w:tcW w:w="3600" w:type="dxa"/>
            <w:tcBorders>
              <w:top w:val="single" w:sz="6" w:space="0" w:color="auto"/>
              <w:left w:val="single" w:sz="6" w:space="0" w:color="auto"/>
              <w:bottom w:val="single" w:sz="6" w:space="0" w:color="auto"/>
              <w:right w:val="single" w:sz="6" w:space="0" w:color="auto"/>
            </w:tcBorders>
          </w:tcPr>
          <w:p w:rsidR="0030526B" w:rsidRPr="00890894" w:rsidRDefault="0030526B" w:rsidP="0030526B">
            <w:pPr>
              <w:pStyle w:val="Header"/>
              <w:tabs>
                <w:tab w:val="clear" w:pos="4320"/>
                <w:tab w:val="clear" w:pos="8640"/>
                <w:tab w:val="left" w:pos="720"/>
              </w:tabs>
              <w:ind w:firstLine="0"/>
              <w:rPr>
                <w:rFonts w:cs="Arial"/>
                <w:sz w:val="18"/>
                <w:szCs w:val="18"/>
              </w:rPr>
            </w:pPr>
            <w:r w:rsidRPr="00890894">
              <w:rPr>
                <w:rFonts w:cs="Arial"/>
                <w:sz w:val="18"/>
                <w:szCs w:val="18"/>
              </w:rPr>
              <w:t>Ensure all supervisory staf</w:t>
            </w:r>
            <w:r w:rsidR="004E12ED" w:rsidRPr="00890894">
              <w:rPr>
                <w:rFonts w:cs="Arial"/>
                <w:sz w:val="18"/>
                <w:szCs w:val="18"/>
              </w:rPr>
              <w:t>f are trained by the end of 2012</w:t>
            </w:r>
            <w:r w:rsidRPr="00890894">
              <w:rPr>
                <w:rFonts w:cs="Arial"/>
                <w:sz w:val="18"/>
                <w:szCs w:val="18"/>
              </w:rPr>
              <w:t>.</w:t>
            </w:r>
          </w:p>
          <w:p w:rsidR="0030526B" w:rsidRPr="00890894" w:rsidRDefault="0030526B" w:rsidP="0030526B">
            <w:pPr>
              <w:pStyle w:val="Header"/>
              <w:tabs>
                <w:tab w:val="clear" w:pos="4320"/>
                <w:tab w:val="clear" w:pos="8640"/>
                <w:tab w:val="left" w:pos="720"/>
              </w:tabs>
              <w:ind w:firstLine="0"/>
              <w:rPr>
                <w:rFonts w:cs="Arial"/>
                <w:sz w:val="18"/>
                <w:szCs w:val="18"/>
              </w:rPr>
            </w:pPr>
          </w:p>
          <w:p w:rsidR="0030526B" w:rsidRPr="00890894" w:rsidRDefault="0030526B" w:rsidP="0030526B">
            <w:pPr>
              <w:pStyle w:val="Header"/>
              <w:tabs>
                <w:tab w:val="clear" w:pos="4320"/>
                <w:tab w:val="clear" w:pos="8640"/>
                <w:tab w:val="left" w:pos="720"/>
              </w:tabs>
              <w:ind w:firstLine="0"/>
              <w:rPr>
                <w:rFonts w:cs="Arial"/>
                <w:sz w:val="18"/>
                <w:szCs w:val="18"/>
              </w:rPr>
            </w:pPr>
            <w:r w:rsidRPr="00890894">
              <w:rPr>
                <w:rFonts w:cs="Arial"/>
                <w:sz w:val="18"/>
                <w:szCs w:val="18"/>
              </w:rPr>
              <w:t>Continue to promote respite to families.</w:t>
            </w:r>
          </w:p>
          <w:p w:rsidR="0030526B" w:rsidRPr="00890894" w:rsidRDefault="0030526B" w:rsidP="0030526B">
            <w:pPr>
              <w:pStyle w:val="Header"/>
              <w:tabs>
                <w:tab w:val="clear" w:pos="4320"/>
                <w:tab w:val="clear" w:pos="8640"/>
                <w:tab w:val="left" w:pos="720"/>
              </w:tabs>
              <w:rPr>
                <w:rFonts w:cs="Arial"/>
                <w:sz w:val="18"/>
                <w:szCs w:val="18"/>
              </w:rPr>
            </w:pPr>
          </w:p>
          <w:p w:rsidR="001F1131" w:rsidRPr="00890894" w:rsidRDefault="0030526B" w:rsidP="0030526B">
            <w:pPr>
              <w:pStyle w:val="Header"/>
              <w:tabs>
                <w:tab w:val="clear" w:pos="4320"/>
                <w:tab w:val="clear" w:pos="8640"/>
                <w:tab w:val="left" w:pos="720"/>
              </w:tabs>
              <w:ind w:firstLine="0"/>
              <w:rPr>
                <w:rFonts w:cs="Arial"/>
                <w:sz w:val="18"/>
                <w:szCs w:val="18"/>
              </w:rPr>
            </w:pPr>
            <w:r w:rsidRPr="00890894">
              <w:rPr>
                <w:rFonts w:cs="Arial"/>
                <w:b/>
                <w:sz w:val="18"/>
                <w:szCs w:val="18"/>
              </w:rPr>
              <w:t>Responsible: Services Team</w:t>
            </w:r>
          </w:p>
        </w:tc>
      </w:tr>
    </w:tbl>
    <w:p w:rsidR="00E63CE0" w:rsidRPr="00890894" w:rsidRDefault="00E63CE0" w:rsidP="00752635"/>
    <w:p w:rsidR="00E63CE0" w:rsidRPr="00890894" w:rsidRDefault="00E63CE0">
      <w:r w:rsidRPr="00890894">
        <w:br w:type="page"/>
      </w:r>
    </w:p>
    <w:p w:rsidR="001D5747" w:rsidRPr="00884970" w:rsidRDefault="00E63CE0" w:rsidP="00241B99">
      <w:pPr>
        <w:pStyle w:val="Heading3"/>
        <w:rPr>
          <w:rFonts w:asciiTheme="minorHAnsi" w:hAnsiTheme="minorHAnsi"/>
          <w:b/>
        </w:rPr>
      </w:pPr>
      <w:bookmarkStart w:id="17" w:name="_Toc318445176"/>
      <w:r w:rsidRPr="00884970">
        <w:rPr>
          <w:rFonts w:asciiTheme="minorHAnsi" w:hAnsiTheme="minorHAnsi"/>
          <w:b/>
        </w:rPr>
        <w:t>Attachment C: Strategic plan goals for 201</w:t>
      </w:r>
      <w:r w:rsidR="00822831" w:rsidRPr="00884970">
        <w:rPr>
          <w:rFonts w:asciiTheme="minorHAnsi" w:hAnsiTheme="minorHAnsi"/>
          <w:b/>
        </w:rPr>
        <w:t>2</w:t>
      </w:r>
      <w:bookmarkEnd w:id="17"/>
    </w:p>
    <w:p w:rsidR="005C4B67" w:rsidRPr="00890894" w:rsidRDefault="005C4B67" w:rsidP="003F2C6A">
      <w:pPr>
        <w:pStyle w:val="Heading4"/>
        <w:rPr>
          <w:rFonts w:asciiTheme="minorHAnsi" w:hAnsiTheme="minorHAnsi"/>
        </w:rPr>
      </w:pPr>
      <w:r w:rsidRPr="00890894">
        <w:rPr>
          <w:rFonts w:asciiTheme="minorHAnsi" w:hAnsiTheme="minorHAnsi"/>
        </w:rPr>
        <w:t xml:space="preserve">Vision: </w:t>
      </w:r>
    </w:p>
    <w:p w:rsidR="005C4B67" w:rsidRPr="00890894" w:rsidRDefault="005C4B67" w:rsidP="005C4B67">
      <w:r w:rsidRPr="00890894">
        <w:t>Options is a national leader providing services that result in active citizenship, rewarding employment, fulfilling relationships and inclusive communities.</w:t>
      </w:r>
    </w:p>
    <w:p w:rsidR="005C4B67" w:rsidRPr="00890894" w:rsidRDefault="005C4B67" w:rsidP="003F2C6A">
      <w:pPr>
        <w:pStyle w:val="Heading4"/>
        <w:rPr>
          <w:rFonts w:asciiTheme="minorHAnsi" w:hAnsiTheme="minorHAnsi"/>
        </w:rPr>
      </w:pPr>
      <w:r w:rsidRPr="00890894">
        <w:rPr>
          <w:rFonts w:asciiTheme="minorHAnsi" w:hAnsiTheme="minorHAnsi"/>
        </w:rPr>
        <w:t>Mission:</w:t>
      </w:r>
    </w:p>
    <w:p w:rsidR="005C4B67" w:rsidRPr="00890894" w:rsidRDefault="005C4B67" w:rsidP="005C4B67">
      <w:pPr>
        <w:rPr>
          <w:color w:val="C00000"/>
        </w:rPr>
      </w:pPr>
      <w:r w:rsidRPr="00890894">
        <w:t>Options partners with people with disabilities</w:t>
      </w:r>
      <w:r w:rsidRPr="00890894">
        <w:rPr>
          <w:color w:val="FF0000"/>
        </w:rPr>
        <w:t xml:space="preserve"> </w:t>
      </w:r>
      <w:r w:rsidRPr="00890894">
        <w:t>and our communities to bring about self-directed and enriched lives through education, information and support.</w:t>
      </w:r>
    </w:p>
    <w:p w:rsidR="005C4B67" w:rsidRPr="00890894" w:rsidRDefault="005C4B67" w:rsidP="003F2C6A">
      <w:pPr>
        <w:pStyle w:val="Heading4"/>
        <w:rPr>
          <w:rFonts w:asciiTheme="minorHAnsi" w:hAnsiTheme="minorHAnsi"/>
        </w:rPr>
      </w:pPr>
      <w:r w:rsidRPr="00890894">
        <w:rPr>
          <w:rFonts w:asciiTheme="minorHAnsi" w:hAnsiTheme="minorHAnsi"/>
        </w:rPr>
        <w:t>Our values</w:t>
      </w:r>
    </w:p>
    <w:p w:rsidR="005C4B67" w:rsidRPr="00890894" w:rsidRDefault="005C4B67" w:rsidP="005C4B67">
      <w:pPr>
        <w:numPr>
          <w:ilvl w:val="0"/>
          <w:numId w:val="18"/>
        </w:numPr>
        <w:spacing w:line="276" w:lineRule="auto"/>
      </w:pPr>
      <w:r w:rsidRPr="00890894">
        <w:t>Customers are most important to the success of the organization</w:t>
      </w:r>
    </w:p>
    <w:p w:rsidR="005C4B67" w:rsidRPr="00890894" w:rsidRDefault="005C4B67" w:rsidP="005C4B67">
      <w:pPr>
        <w:numPr>
          <w:ilvl w:val="0"/>
          <w:numId w:val="18"/>
        </w:numPr>
        <w:spacing w:line="276" w:lineRule="auto"/>
      </w:pPr>
      <w:r w:rsidRPr="00890894">
        <w:t xml:space="preserve">The outcome of services are independence and enriched lives in the community </w:t>
      </w:r>
    </w:p>
    <w:p w:rsidR="005C4B67" w:rsidRPr="00890894" w:rsidRDefault="005C4B67" w:rsidP="005C4B67">
      <w:pPr>
        <w:numPr>
          <w:ilvl w:val="0"/>
          <w:numId w:val="18"/>
        </w:numPr>
        <w:spacing w:line="276" w:lineRule="auto"/>
      </w:pPr>
      <w:r w:rsidRPr="00890894">
        <w:t>All services are provided in the community and grouping is minimized</w:t>
      </w:r>
    </w:p>
    <w:p w:rsidR="005C4B67" w:rsidRPr="00890894" w:rsidRDefault="005C4B67" w:rsidP="005C4B67">
      <w:pPr>
        <w:numPr>
          <w:ilvl w:val="0"/>
          <w:numId w:val="18"/>
        </w:numPr>
        <w:spacing w:line="276" w:lineRule="auto"/>
      </w:pPr>
      <w:r w:rsidRPr="00890894">
        <w:t>Everyone deserves respect regardless of ethnicity, gender, disability, or severity of disability</w:t>
      </w:r>
    </w:p>
    <w:p w:rsidR="005C4B67" w:rsidRPr="00890894" w:rsidRDefault="005C4B67" w:rsidP="005C4B67">
      <w:pPr>
        <w:numPr>
          <w:ilvl w:val="0"/>
          <w:numId w:val="18"/>
        </w:numPr>
        <w:spacing w:line="276" w:lineRule="auto"/>
      </w:pPr>
      <w:r w:rsidRPr="00890894">
        <w:t>Decisions are driven by the mission of the organization</w:t>
      </w:r>
    </w:p>
    <w:p w:rsidR="005C4B67" w:rsidRPr="00890894" w:rsidRDefault="005C4B67" w:rsidP="005C4B67">
      <w:pPr>
        <w:numPr>
          <w:ilvl w:val="0"/>
          <w:numId w:val="18"/>
        </w:numPr>
        <w:spacing w:line="276" w:lineRule="auto"/>
      </w:pPr>
      <w:r w:rsidRPr="00890894">
        <w:t xml:space="preserve">People with disabilities have the same rights as people without disabilities </w:t>
      </w:r>
    </w:p>
    <w:p w:rsidR="005C4B67" w:rsidRPr="00890894" w:rsidRDefault="005C4B67" w:rsidP="005C4B67">
      <w:pPr>
        <w:numPr>
          <w:ilvl w:val="0"/>
          <w:numId w:val="18"/>
        </w:numPr>
        <w:spacing w:line="276" w:lineRule="auto"/>
      </w:pPr>
      <w:r w:rsidRPr="00890894">
        <w:t>Within the community Options serves as a resource, convener and connector</w:t>
      </w:r>
    </w:p>
    <w:p w:rsidR="005C4B67" w:rsidRPr="00890894" w:rsidRDefault="005C4B67" w:rsidP="005C4B67">
      <w:pPr>
        <w:numPr>
          <w:ilvl w:val="0"/>
          <w:numId w:val="18"/>
        </w:numPr>
        <w:spacing w:line="276" w:lineRule="auto"/>
      </w:pPr>
      <w:r w:rsidRPr="00890894">
        <w:t>The organization is a model for healthy lifestyles</w:t>
      </w:r>
    </w:p>
    <w:p w:rsidR="005C4B67" w:rsidRPr="00890894" w:rsidRDefault="005C4B67" w:rsidP="005C4B67">
      <w:pPr>
        <w:ind w:left="1440"/>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10"/>
        <w:gridCol w:w="6930"/>
      </w:tblGrid>
      <w:tr w:rsidR="005C4B67" w:rsidRPr="00890894" w:rsidTr="0068186C">
        <w:tc>
          <w:tcPr>
            <w:tcW w:w="6210" w:type="dxa"/>
          </w:tcPr>
          <w:p w:rsidR="005C4B67" w:rsidRPr="00890894" w:rsidRDefault="005C4B67" w:rsidP="003F2C6A">
            <w:pPr>
              <w:pStyle w:val="Heading4"/>
              <w:rPr>
                <w:rFonts w:asciiTheme="minorHAnsi" w:hAnsiTheme="minorHAnsi"/>
              </w:rPr>
            </w:pPr>
            <w:r w:rsidRPr="00890894">
              <w:rPr>
                <w:rFonts w:asciiTheme="minorHAnsi" w:hAnsiTheme="minorHAnsi"/>
              </w:rPr>
              <w:t>Strategic Framework for Excellence Focus</w:t>
            </w:r>
          </w:p>
          <w:p w:rsidR="005C4B67" w:rsidRPr="00890894" w:rsidRDefault="005C4B67" w:rsidP="0068186C">
            <w:pPr>
              <w:rPr>
                <w:rFonts w:cs="Tahoma"/>
              </w:rPr>
            </w:pPr>
            <w:r w:rsidRPr="00890894">
              <w:rPr>
                <w:rFonts w:cs="Tahoma"/>
              </w:rPr>
              <w:t xml:space="preserve">The following summarizes Options strategic focuses, </w:t>
            </w:r>
            <w:r w:rsidRPr="00890894">
              <w:rPr>
                <w:rFonts w:cs="Tahoma"/>
                <w:color w:val="8064A2"/>
                <w:sz w:val="24"/>
                <w:szCs w:val="24"/>
              </w:rPr>
              <w:t>FACES</w:t>
            </w:r>
            <w:r w:rsidRPr="00890894">
              <w:rPr>
                <w:rFonts w:cs="Tahoma"/>
              </w:rPr>
              <w:t>:</w:t>
            </w:r>
          </w:p>
          <w:p w:rsidR="005C4B67" w:rsidRPr="00890894" w:rsidRDefault="005C4B67" w:rsidP="005C4B67">
            <w:pPr>
              <w:numPr>
                <w:ilvl w:val="0"/>
                <w:numId w:val="21"/>
              </w:numPr>
              <w:spacing w:line="276" w:lineRule="auto"/>
              <w:ind w:left="522" w:hanging="270"/>
              <w:rPr>
                <w:rFonts w:cs="Tahoma"/>
                <w:sz w:val="24"/>
                <w:szCs w:val="24"/>
              </w:rPr>
            </w:pPr>
            <w:r w:rsidRPr="00890894">
              <w:rPr>
                <w:rFonts w:cs="Tahoma"/>
                <w:b/>
                <w:color w:val="8064A2"/>
                <w:sz w:val="24"/>
                <w:szCs w:val="24"/>
              </w:rPr>
              <w:t>F</w:t>
            </w:r>
            <w:r w:rsidRPr="00890894">
              <w:rPr>
                <w:rFonts w:cs="Tahoma"/>
              </w:rPr>
              <w:t>inancial results while meeting the mission</w:t>
            </w:r>
            <w:r w:rsidRPr="00890894">
              <w:rPr>
                <w:rFonts w:cs="Tahoma"/>
                <w:sz w:val="24"/>
                <w:szCs w:val="24"/>
              </w:rPr>
              <w:t xml:space="preserve">, </w:t>
            </w:r>
          </w:p>
          <w:p w:rsidR="005C4B67" w:rsidRPr="00890894" w:rsidRDefault="005C4B67" w:rsidP="005C4B67">
            <w:pPr>
              <w:numPr>
                <w:ilvl w:val="0"/>
                <w:numId w:val="21"/>
              </w:numPr>
              <w:spacing w:line="276" w:lineRule="auto"/>
              <w:ind w:left="522" w:hanging="270"/>
              <w:rPr>
                <w:rFonts w:cs="Tahoma"/>
              </w:rPr>
            </w:pPr>
            <w:r w:rsidRPr="00890894">
              <w:rPr>
                <w:rFonts w:cs="Tahoma"/>
                <w:b/>
                <w:color w:val="8064A2"/>
                <w:sz w:val="24"/>
                <w:szCs w:val="24"/>
              </w:rPr>
              <w:t>A</w:t>
            </w:r>
            <w:r w:rsidRPr="00890894">
              <w:rPr>
                <w:rFonts w:cs="Tahoma"/>
              </w:rPr>
              <w:t xml:space="preserve">ccountability for customer outcomes, </w:t>
            </w:r>
          </w:p>
          <w:p w:rsidR="005C4B67" w:rsidRPr="00890894" w:rsidRDefault="005C4B67" w:rsidP="005C4B67">
            <w:pPr>
              <w:numPr>
                <w:ilvl w:val="0"/>
                <w:numId w:val="21"/>
              </w:numPr>
              <w:spacing w:line="276" w:lineRule="auto"/>
              <w:ind w:left="522" w:hanging="270"/>
              <w:rPr>
                <w:rFonts w:cs="Tahoma"/>
              </w:rPr>
            </w:pPr>
            <w:r w:rsidRPr="00890894">
              <w:rPr>
                <w:rFonts w:cs="Tahoma"/>
                <w:b/>
                <w:color w:val="8064A2"/>
                <w:sz w:val="24"/>
                <w:szCs w:val="24"/>
              </w:rPr>
              <w:t>C</w:t>
            </w:r>
            <w:r w:rsidRPr="00890894">
              <w:rPr>
                <w:rFonts w:cs="Tahoma"/>
              </w:rPr>
              <w:t xml:space="preserve">ulture within the work environment that promotes excellence, </w:t>
            </w:r>
          </w:p>
          <w:p w:rsidR="005C4B67" w:rsidRPr="00890894" w:rsidRDefault="005C4B67" w:rsidP="005C4B67">
            <w:pPr>
              <w:numPr>
                <w:ilvl w:val="0"/>
                <w:numId w:val="21"/>
              </w:numPr>
              <w:spacing w:line="276" w:lineRule="auto"/>
              <w:ind w:left="522" w:hanging="270"/>
              <w:rPr>
                <w:rFonts w:cs="Tahoma"/>
                <w:b/>
                <w:color w:val="8064A2"/>
              </w:rPr>
            </w:pPr>
            <w:r w:rsidRPr="00890894">
              <w:rPr>
                <w:rFonts w:cs="Tahoma"/>
                <w:b/>
                <w:color w:val="8064A2"/>
                <w:sz w:val="24"/>
                <w:szCs w:val="24"/>
              </w:rPr>
              <w:t>E</w:t>
            </w:r>
            <w:r w:rsidRPr="00890894">
              <w:rPr>
                <w:rFonts w:cs="Tahoma"/>
              </w:rPr>
              <w:t>mployees that are professional and well trained, and</w:t>
            </w:r>
            <w:r w:rsidRPr="00890894">
              <w:rPr>
                <w:rFonts w:cs="Tahoma"/>
                <w:b/>
                <w:color w:val="8064A2"/>
              </w:rPr>
              <w:t xml:space="preserve"> </w:t>
            </w:r>
          </w:p>
          <w:p w:rsidR="005C4B67" w:rsidRPr="00890894" w:rsidRDefault="005C4B67" w:rsidP="005C4B67">
            <w:pPr>
              <w:numPr>
                <w:ilvl w:val="0"/>
                <w:numId w:val="21"/>
              </w:numPr>
              <w:spacing w:line="276" w:lineRule="auto"/>
              <w:ind w:left="522" w:hanging="270"/>
              <w:rPr>
                <w:rFonts w:cs="Tahoma"/>
              </w:rPr>
            </w:pPr>
            <w:r w:rsidRPr="00890894">
              <w:rPr>
                <w:rFonts w:cs="Tahoma"/>
                <w:b/>
                <w:color w:val="8064A2"/>
                <w:sz w:val="24"/>
                <w:szCs w:val="24"/>
              </w:rPr>
              <w:t>S</w:t>
            </w:r>
            <w:r w:rsidRPr="00890894">
              <w:rPr>
                <w:rFonts w:cs="Tahoma"/>
              </w:rPr>
              <w:t>ervices that are</w:t>
            </w:r>
            <w:r w:rsidRPr="00890894">
              <w:t xml:space="preserve"> the best making Options the provider of choice</w:t>
            </w:r>
            <w:r w:rsidRPr="00890894">
              <w:rPr>
                <w:rFonts w:cs="Tahoma"/>
              </w:rPr>
              <w:t>.</w:t>
            </w:r>
          </w:p>
        </w:tc>
        <w:tc>
          <w:tcPr>
            <w:tcW w:w="6930" w:type="dxa"/>
          </w:tcPr>
          <w:p w:rsidR="005C4B67" w:rsidRPr="00890894" w:rsidRDefault="005C4B67" w:rsidP="003F2C6A">
            <w:pPr>
              <w:pStyle w:val="Heading4"/>
              <w:rPr>
                <w:rFonts w:asciiTheme="minorHAnsi" w:hAnsiTheme="minorHAnsi"/>
              </w:rPr>
            </w:pPr>
            <w:r w:rsidRPr="00890894">
              <w:rPr>
                <w:rFonts w:asciiTheme="minorHAnsi" w:hAnsiTheme="minorHAnsi"/>
              </w:rPr>
              <w:t>Strategic Framework for Excellence Culture</w:t>
            </w:r>
          </w:p>
          <w:p w:rsidR="005C4B67" w:rsidRPr="00890894" w:rsidRDefault="005C4B67" w:rsidP="0068186C">
            <w:pPr>
              <w:rPr>
                <w:rFonts w:cs="Tahoma"/>
              </w:rPr>
            </w:pPr>
            <w:r w:rsidRPr="00890894">
              <w:rPr>
                <w:rFonts w:cs="Tahoma"/>
              </w:rPr>
              <w:t>The following summarizes Options culture:  We expect staff to demonstrate:</w:t>
            </w:r>
          </w:p>
          <w:p w:rsidR="005C4B67" w:rsidRPr="002375BB" w:rsidRDefault="005C4B67" w:rsidP="005C4B67">
            <w:pPr>
              <w:numPr>
                <w:ilvl w:val="0"/>
                <w:numId w:val="20"/>
              </w:numPr>
              <w:spacing w:line="276" w:lineRule="auto"/>
              <w:rPr>
                <w:rFonts w:cs="Tahoma"/>
              </w:rPr>
            </w:pPr>
            <w:r w:rsidRPr="002375BB">
              <w:rPr>
                <w:rFonts w:cs="Tahoma"/>
              </w:rPr>
              <w:t xml:space="preserve">A customer focus where customers are always first </w:t>
            </w:r>
          </w:p>
          <w:p w:rsidR="005C4B67" w:rsidRPr="002375BB" w:rsidRDefault="005C4B67" w:rsidP="005C4B67">
            <w:pPr>
              <w:numPr>
                <w:ilvl w:val="0"/>
                <w:numId w:val="20"/>
              </w:numPr>
              <w:spacing w:line="276" w:lineRule="auto"/>
              <w:rPr>
                <w:rFonts w:cs="Tahoma"/>
              </w:rPr>
            </w:pPr>
            <w:r w:rsidRPr="002375BB">
              <w:rPr>
                <w:rFonts w:cs="Tahoma"/>
              </w:rPr>
              <w:t>Professionalism in all that staff say and do</w:t>
            </w:r>
          </w:p>
          <w:p w:rsidR="005C4B67" w:rsidRPr="002375BB" w:rsidRDefault="005C4B67" w:rsidP="005C4B67">
            <w:pPr>
              <w:numPr>
                <w:ilvl w:val="0"/>
                <w:numId w:val="20"/>
              </w:numPr>
              <w:spacing w:line="276" w:lineRule="auto"/>
              <w:rPr>
                <w:rFonts w:cs="Tahoma"/>
              </w:rPr>
            </w:pPr>
            <w:r w:rsidRPr="002375BB">
              <w:rPr>
                <w:rFonts w:cs="Tahoma"/>
              </w:rPr>
              <w:t>Community orientation by giving back to the communities that support us</w:t>
            </w:r>
          </w:p>
          <w:p w:rsidR="005C4B67" w:rsidRPr="00890894" w:rsidRDefault="005C4B67" w:rsidP="005C4B67">
            <w:pPr>
              <w:numPr>
                <w:ilvl w:val="0"/>
                <w:numId w:val="20"/>
              </w:numPr>
              <w:spacing w:line="276" w:lineRule="auto"/>
            </w:pPr>
            <w:r w:rsidRPr="002375BB">
              <w:rPr>
                <w:rFonts w:cs="Tahoma"/>
              </w:rPr>
              <w:t>Support and respect for all Options stakeholders</w:t>
            </w:r>
          </w:p>
        </w:tc>
      </w:tr>
    </w:tbl>
    <w:p w:rsidR="003E2ABC" w:rsidRDefault="003E2ABC" w:rsidP="003E2ABC">
      <w:r>
        <w:t>Goals for 2012:</w:t>
      </w:r>
    </w:p>
    <w:p w:rsidR="003E2ABC" w:rsidRDefault="003E2ABC" w:rsidP="003E2ABC"/>
    <w:p w:rsidR="000552CA" w:rsidRPr="00890894" w:rsidRDefault="003E2ABC" w:rsidP="003E2ABC">
      <w:r w:rsidRPr="003E2ABC">
        <w:rPr>
          <w:b/>
        </w:rPr>
        <w:t>F:</w:t>
      </w:r>
      <w:r>
        <w:t xml:space="preserve">  </w:t>
      </w:r>
      <w:r w:rsidR="000552CA" w:rsidRPr="00890894">
        <w:t>Optimize fiscal results while meeting our mission.</w:t>
      </w:r>
    </w:p>
    <w:p w:rsidR="000552CA" w:rsidRPr="00890894" w:rsidRDefault="000552CA" w:rsidP="000552CA">
      <w:pPr>
        <w:pStyle w:val="ListParagraph"/>
        <w:numPr>
          <w:ilvl w:val="0"/>
          <w:numId w:val="22"/>
        </w:numPr>
        <w:spacing w:after="200" w:line="276" w:lineRule="auto"/>
        <w:rPr>
          <w:rFonts w:cs="Arial"/>
        </w:rPr>
      </w:pPr>
      <w:r w:rsidRPr="00890894">
        <w:rPr>
          <w:rFonts w:cs="Arial"/>
        </w:rPr>
        <w:t>Ensure all services are financially viable or have a plan to do so</w:t>
      </w:r>
    </w:p>
    <w:p w:rsidR="000552CA" w:rsidRPr="00890894" w:rsidRDefault="000552CA" w:rsidP="000552CA">
      <w:pPr>
        <w:pStyle w:val="ListParagraph"/>
        <w:numPr>
          <w:ilvl w:val="0"/>
          <w:numId w:val="22"/>
        </w:numPr>
        <w:spacing w:after="200" w:line="276" w:lineRule="auto"/>
        <w:rPr>
          <w:rFonts w:cs="Arial"/>
        </w:rPr>
      </w:pPr>
      <w:r w:rsidRPr="00890894">
        <w:rPr>
          <w:rFonts w:cs="Arial"/>
        </w:rPr>
        <w:t>Focus on increasing employment outcomes across the agency and developing employment services in the Columbus area</w:t>
      </w:r>
    </w:p>
    <w:p w:rsidR="000552CA" w:rsidRPr="00890894" w:rsidRDefault="000552CA" w:rsidP="000552CA">
      <w:pPr>
        <w:pStyle w:val="ListParagraph"/>
        <w:numPr>
          <w:ilvl w:val="0"/>
          <w:numId w:val="22"/>
        </w:numPr>
        <w:spacing w:after="200" w:line="276" w:lineRule="auto"/>
        <w:rPr>
          <w:rFonts w:cs="Arial"/>
        </w:rPr>
      </w:pPr>
      <w:r w:rsidRPr="00890894">
        <w:rPr>
          <w:rFonts w:cs="Arial"/>
        </w:rPr>
        <w:t>Increase revenues from housing and technology options</w:t>
      </w:r>
    </w:p>
    <w:p w:rsidR="000552CA" w:rsidRPr="00890894" w:rsidRDefault="000552CA" w:rsidP="000552CA">
      <w:pPr>
        <w:pStyle w:val="ListParagraph"/>
        <w:numPr>
          <w:ilvl w:val="0"/>
          <w:numId w:val="22"/>
        </w:numPr>
        <w:spacing w:after="200" w:line="276" w:lineRule="auto"/>
        <w:rPr>
          <w:rFonts w:cs="Arial"/>
        </w:rPr>
      </w:pPr>
      <w:r w:rsidRPr="00890894">
        <w:rPr>
          <w:rFonts w:cs="Arial"/>
        </w:rPr>
        <w:t>Develop a long range plan for facility uses and needs</w:t>
      </w:r>
    </w:p>
    <w:p w:rsidR="000552CA" w:rsidRPr="00890894" w:rsidRDefault="000552CA" w:rsidP="003E2ABC">
      <w:r w:rsidRPr="003E2ABC">
        <w:rPr>
          <w:b/>
        </w:rPr>
        <w:t>A:</w:t>
      </w:r>
      <w:r w:rsidRPr="00890894">
        <w:tab/>
        <w:t>Ensure success through systems that report and celebrate customer outcomes.</w:t>
      </w:r>
    </w:p>
    <w:p w:rsidR="000552CA" w:rsidRPr="00890894" w:rsidRDefault="000552CA" w:rsidP="000552CA">
      <w:pPr>
        <w:pStyle w:val="ListParagraph"/>
        <w:numPr>
          <w:ilvl w:val="0"/>
          <w:numId w:val="22"/>
        </w:numPr>
        <w:spacing w:after="200" w:line="276" w:lineRule="auto"/>
        <w:rPr>
          <w:rFonts w:cs="Arial"/>
        </w:rPr>
      </w:pPr>
      <w:r w:rsidRPr="00890894">
        <w:rPr>
          <w:rFonts w:cs="Arial"/>
        </w:rPr>
        <w:t>Increase employee and customer satisfaction through the transition</w:t>
      </w:r>
    </w:p>
    <w:p w:rsidR="000552CA" w:rsidRPr="00890894" w:rsidRDefault="000552CA" w:rsidP="000552CA">
      <w:pPr>
        <w:pStyle w:val="ListParagraph"/>
        <w:numPr>
          <w:ilvl w:val="0"/>
          <w:numId w:val="22"/>
        </w:numPr>
        <w:spacing w:after="200" w:line="276" w:lineRule="auto"/>
        <w:rPr>
          <w:rFonts w:cs="Arial"/>
        </w:rPr>
      </w:pPr>
      <w:r w:rsidRPr="00890894">
        <w:rPr>
          <w:rFonts w:cs="Arial"/>
        </w:rPr>
        <w:t>Have a 95% or higher average quality assurance rating</w:t>
      </w:r>
    </w:p>
    <w:p w:rsidR="000552CA" w:rsidRPr="00890894" w:rsidRDefault="000552CA" w:rsidP="000552CA">
      <w:pPr>
        <w:pStyle w:val="ListParagraph"/>
        <w:numPr>
          <w:ilvl w:val="0"/>
          <w:numId w:val="22"/>
        </w:numPr>
        <w:spacing w:after="200" w:line="276" w:lineRule="auto"/>
        <w:rPr>
          <w:rFonts w:cs="Arial"/>
        </w:rPr>
      </w:pPr>
      <w:r w:rsidRPr="00890894">
        <w:rPr>
          <w:rFonts w:cs="Arial"/>
        </w:rPr>
        <w:t>Find a more objective functional assessment and report results regularly</w:t>
      </w:r>
    </w:p>
    <w:p w:rsidR="000552CA" w:rsidRPr="00890894" w:rsidRDefault="000552CA" w:rsidP="003E2ABC">
      <w:r w:rsidRPr="003E2ABC">
        <w:rPr>
          <w:b/>
        </w:rPr>
        <w:t>C:</w:t>
      </w:r>
      <w:r w:rsidRPr="00890894">
        <w:tab/>
        <w:t>Create a culture of mutual respect and support among customers and staff.</w:t>
      </w:r>
    </w:p>
    <w:p w:rsidR="000552CA" w:rsidRPr="00890894" w:rsidRDefault="000552CA" w:rsidP="000552CA">
      <w:pPr>
        <w:pStyle w:val="ListParagraph"/>
        <w:numPr>
          <w:ilvl w:val="0"/>
          <w:numId w:val="22"/>
        </w:numPr>
        <w:spacing w:after="200" w:line="276" w:lineRule="auto"/>
        <w:rPr>
          <w:rFonts w:cs="Arial"/>
        </w:rPr>
      </w:pPr>
      <w:r w:rsidRPr="00890894">
        <w:rPr>
          <w:rFonts w:cs="Arial"/>
        </w:rPr>
        <w:t>Blend the cultures of the agencies</w:t>
      </w:r>
    </w:p>
    <w:p w:rsidR="000552CA" w:rsidRPr="00890894" w:rsidRDefault="000552CA" w:rsidP="000552CA">
      <w:pPr>
        <w:pStyle w:val="ListParagraph"/>
        <w:numPr>
          <w:ilvl w:val="0"/>
          <w:numId w:val="22"/>
        </w:numPr>
        <w:spacing w:after="200" w:line="276" w:lineRule="auto"/>
        <w:rPr>
          <w:rFonts w:cs="Arial"/>
        </w:rPr>
      </w:pPr>
      <w:r w:rsidRPr="00890894">
        <w:rPr>
          <w:rFonts w:cs="Arial"/>
        </w:rPr>
        <w:t>Develop a strong brand that communicates the new culture</w:t>
      </w:r>
    </w:p>
    <w:p w:rsidR="000552CA" w:rsidRDefault="000552CA" w:rsidP="000552CA">
      <w:pPr>
        <w:pStyle w:val="ListParagraph"/>
        <w:numPr>
          <w:ilvl w:val="0"/>
          <w:numId w:val="22"/>
        </w:numPr>
        <w:spacing w:after="200" w:line="276" w:lineRule="auto"/>
        <w:rPr>
          <w:rFonts w:cs="Arial"/>
        </w:rPr>
      </w:pPr>
      <w:r w:rsidRPr="00890894">
        <w:rPr>
          <w:rFonts w:cs="Arial"/>
        </w:rPr>
        <w:t>Ensure the HR department has resources to work for all</w:t>
      </w:r>
    </w:p>
    <w:p w:rsidR="00F912FF" w:rsidRPr="00890894" w:rsidRDefault="00F912FF" w:rsidP="000552CA">
      <w:pPr>
        <w:pStyle w:val="ListParagraph"/>
        <w:numPr>
          <w:ilvl w:val="0"/>
          <w:numId w:val="22"/>
        </w:numPr>
        <w:spacing w:after="200" w:line="276" w:lineRule="auto"/>
        <w:rPr>
          <w:rFonts w:cs="Arial"/>
        </w:rPr>
      </w:pPr>
      <w:r>
        <w:rPr>
          <w:rFonts w:cs="Arial"/>
        </w:rPr>
        <w:t>Actively work to reduce workers accidents and return staff to work quickly.</w:t>
      </w:r>
    </w:p>
    <w:p w:rsidR="000552CA" w:rsidRPr="00890894" w:rsidRDefault="000552CA" w:rsidP="003E2ABC">
      <w:r w:rsidRPr="003E2ABC">
        <w:rPr>
          <w:b/>
        </w:rPr>
        <w:t>E:</w:t>
      </w:r>
      <w:r w:rsidRPr="00890894">
        <w:tab/>
        <w:t>Select and retain great staff at all levels.</w:t>
      </w:r>
    </w:p>
    <w:p w:rsidR="000552CA" w:rsidRPr="00890894" w:rsidRDefault="000552CA" w:rsidP="000552CA">
      <w:pPr>
        <w:pStyle w:val="ListParagraph"/>
        <w:numPr>
          <w:ilvl w:val="0"/>
          <w:numId w:val="22"/>
        </w:numPr>
        <w:spacing w:after="200" w:line="276" w:lineRule="auto"/>
        <w:rPr>
          <w:rFonts w:cs="Arial"/>
        </w:rPr>
      </w:pPr>
      <w:r w:rsidRPr="00890894">
        <w:rPr>
          <w:rFonts w:cs="Arial"/>
        </w:rPr>
        <w:t>Develop a strong leadership team</w:t>
      </w:r>
    </w:p>
    <w:p w:rsidR="000552CA" w:rsidRPr="00890894" w:rsidRDefault="000552CA" w:rsidP="000552CA">
      <w:pPr>
        <w:pStyle w:val="ListParagraph"/>
        <w:numPr>
          <w:ilvl w:val="0"/>
          <w:numId w:val="22"/>
        </w:numPr>
        <w:spacing w:after="200" w:line="276" w:lineRule="auto"/>
        <w:rPr>
          <w:rFonts w:cs="Arial"/>
        </w:rPr>
      </w:pPr>
      <w:r w:rsidRPr="00890894">
        <w:rPr>
          <w:rFonts w:cs="Arial"/>
        </w:rPr>
        <w:t>Develop and implement a joint recruitment program</w:t>
      </w:r>
    </w:p>
    <w:p w:rsidR="000552CA" w:rsidRPr="00890894" w:rsidRDefault="000552CA" w:rsidP="000552CA">
      <w:pPr>
        <w:pStyle w:val="ListParagraph"/>
        <w:numPr>
          <w:ilvl w:val="0"/>
          <w:numId w:val="22"/>
        </w:numPr>
        <w:spacing w:after="200" w:line="276" w:lineRule="auto"/>
        <w:rPr>
          <w:rFonts w:cs="Arial"/>
        </w:rPr>
      </w:pPr>
      <w:r w:rsidRPr="00890894">
        <w:rPr>
          <w:rFonts w:cs="Arial"/>
        </w:rPr>
        <w:t>Ensure all areas have adequate staffing</w:t>
      </w:r>
    </w:p>
    <w:p w:rsidR="000552CA" w:rsidRPr="00890894" w:rsidRDefault="000552CA" w:rsidP="000552CA">
      <w:pPr>
        <w:pStyle w:val="ListParagraph"/>
        <w:numPr>
          <w:ilvl w:val="0"/>
          <w:numId w:val="22"/>
        </w:numPr>
        <w:spacing w:after="200" w:line="276" w:lineRule="auto"/>
        <w:rPr>
          <w:rFonts w:cs="Arial"/>
        </w:rPr>
      </w:pPr>
      <w:r w:rsidRPr="00890894">
        <w:rPr>
          <w:rFonts w:cs="Arial"/>
        </w:rPr>
        <w:t>Develop and implement standardized management training program</w:t>
      </w:r>
    </w:p>
    <w:p w:rsidR="000552CA" w:rsidRPr="00890894" w:rsidRDefault="000552CA" w:rsidP="003E2ABC">
      <w:r w:rsidRPr="003E2ABC">
        <w:rPr>
          <w:b/>
        </w:rPr>
        <w:t>S:</w:t>
      </w:r>
      <w:r w:rsidRPr="00890894">
        <w:tab/>
        <w:t>Achieve service excellence.</w:t>
      </w:r>
    </w:p>
    <w:p w:rsidR="000552CA" w:rsidRPr="00890894" w:rsidRDefault="000552CA" w:rsidP="000552CA">
      <w:pPr>
        <w:pStyle w:val="ListParagraph"/>
        <w:numPr>
          <w:ilvl w:val="0"/>
          <w:numId w:val="22"/>
        </w:numPr>
        <w:spacing w:after="200" w:line="276" w:lineRule="auto"/>
        <w:rPr>
          <w:rFonts w:cs="Arial"/>
        </w:rPr>
      </w:pPr>
      <w:r w:rsidRPr="00890894">
        <w:rPr>
          <w:rFonts w:cs="Arial"/>
        </w:rPr>
        <w:t>Develop autism services including investigating the provision of applied behavior analysis</w:t>
      </w:r>
    </w:p>
    <w:p w:rsidR="000552CA" w:rsidRPr="00890894" w:rsidRDefault="000552CA" w:rsidP="000552CA">
      <w:pPr>
        <w:pStyle w:val="ListParagraph"/>
        <w:numPr>
          <w:ilvl w:val="0"/>
          <w:numId w:val="22"/>
        </w:numPr>
        <w:spacing w:after="200" w:line="276" w:lineRule="auto"/>
        <w:rPr>
          <w:rFonts w:cs="Arial"/>
        </w:rPr>
      </w:pPr>
      <w:r w:rsidRPr="00890894">
        <w:rPr>
          <w:rFonts w:cs="Arial"/>
        </w:rPr>
        <w:t>Develop and implement an outreach program to increase referrals and reduce group home vacancies</w:t>
      </w:r>
    </w:p>
    <w:p w:rsidR="005C4B67" w:rsidRPr="00890894" w:rsidRDefault="000552CA" w:rsidP="000552CA">
      <w:pPr>
        <w:pStyle w:val="ListParagraph"/>
        <w:numPr>
          <w:ilvl w:val="0"/>
          <w:numId w:val="22"/>
        </w:numPr>
        <w:spacing w:after="200" w:line="276" w:lineRule="auto"/>
        <w:rPr>
          <w:rFonts w:cs="Arial"/>
        </w:rPr>
      </w:pPr>
      <w:r w:rsidRPr="00890894">
        <w:rPr>
          <w:rFonts w:cs="Arial"/>
        </w:rPr>
        <w:t>Work with teams to enhance their ability to secure employment, particularly for those who are transitioning to adult services.</w:t>
      </w:r>
    </w:p>
    <w:sectPr w:rsidR="005C4B67" w:rsidRPr="00890894" w:rsidSect="00752635">
      <w:pgSz w:w="15840" w:h="12240" w:orient="landscape" w:code="1"/>
      <w:pgMar w:top="1440" w:right="1267" w:bottom="1440" w:left="96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967" w:rsidRDefault="00C42967">
      <w:r>
        <w:separator/>
      </w:r>
    </w:p>
  </w:endnote>
  <w:endnote w:type="continuationSeparator" w:id="0">
    <w:p w:rsidR="00C42967" w:rsidRDefault="00C429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967" w:rsidRDefault="00C42967" w:rsidP="008E27D0">
    <w:pPr>
      <w:pStyle w:val="Footer"/>
      <w:ind w:right="360"/>
      <w:jc w:val="center"/>
      <w:rPr>
        <w:rFonts w:ascii="Century Gothic" w:hAnsi="Century Gothic"/>
        <w:color w:val="984806"/>
      </w:rPr>
    </w:pPr>
  </w:p>
  <w:p w:rsidR="00C42967" w:rsidRPr="007A24B6" w:rsidRDefault="00C42967" w:rsidP="00696FF3">
    <w:pPr>
      <w:pStyle w:val="Footer"/>
      <w:ind w:right="360"/>
      <w:jc w:val="center"/>
      <w:rPr>
        <w:rStyle w:val="SubtleReference"/>
        <w:color w:val="943634"/>
      </w:rPr>
    </w:pPr>
    <w:r w:rsidRPr="007A24B6">
      <w:rPr>
        <w:rStyle w:val="SubtleReference"/>
        <w:color w:val="943634"/>
      </w:rPr>
      <w:t>Options 2</w:t>
    </w:r>
    <w:r>
      <w:rPr>
        <w:rStyle w:val="SubtleReference"/>
        <w:color w:val="943634"/>
      </w:rPr>
      <w:t>011</w:t>
    </w:r>
    <w:r w:rsidRPr="007A24B6">
      <w:rPr>
        <w:rStyle w:val="SubtleReference"/>
        <w:color w:val="943634"/>
      </w:rPr>
      <w:t xml:space="preserve"> Final Report </w:t>
    </w:r>
  </w:p>
  <w:p w:rsidR="00C42967" w:rsidRPr="007A24B6" w:rsidRDefault="00C42967" w:rsidP="00696FF3">
    <w:pPr>
      <w:pStyle w:val="Footer"/>
      <w:ind w:right="360"/>
      <w:jc w:val="center"/>
      <w:rPr>
        <w:rStyle w:val="SubtleReference"/>
        <w:color w:val="943634"/>
      </w:rPr>
    </w:pPr>
    <w:r w:rsidRPr="007A24B6">
      <w:rPr>
        <w:rStyle w:val="SubtleReference"/>
        <w:color w:val="943634"/>
      </w:rPr>
      <w:t xml:space="preserve">Page </w:t>
    </w:r>
    <w:r w:rsidR="0047557C" w:rsidRPr="007A24B6">
      <w:rPr>
        <w:rStyle w:val="SubtleReference"/>
        <w:color w:val="943634"/>
      </w:rPr>
      <w:fldChar w:fldCharType="begin"/>
    </w:r>
    <w:r w:rsidRPr="007A24B6">
      <w:rPr>
        <w:rStyle w:val="SubtleReference"/>
        <w:color w:val="943634"/>
      </w:rPr>
      <w:instrText xml:space="preserve"> PAGE </w:instrText>
    </w:r>
    <w:r w:rsidR="0047557C" w:rsidRPr="007A24B6">
      <w:rPr>
        <w:rStyle w:val="SubtleReference"/>
        <w:color w:val="943634"/>
      </w:rPr>
      <w:fldChar w:fldCharType="separate"/>
    </w:r>
    <w:r w:rsidR="0076157E">
      <w:rPr>
        <w:rStyle w:val="SubtleReference"/>
        <w:noProof/>
        <w:color w:val="943634"/>
      </w:rPr>
      <w:t>19</w:t>
    </w:r>
    <w:r w:rsidR="0047557C" w:rsidRPr="007A24B6">
      <w:rPr>
        <w:rStyle w:val="SubtleReference"/>
        <w:color w:val="943634"/>
      </w:rPr>
      <w:fldChar w:fldCharType="end"/>
    </w:r>
    <w:r w:rsidRPr="007A24B6">
      <w:rPr>
        <w:rStyle w:val="SubtleReference"/>
        <w:color w:val="943634"/>
      </w:rPr>
      <w:t xml:space="preserve"> of </w:t>
    </w:r>
    <w:r w:rsidR="0047557C" w:rsidRPr="007A24B6">
      <w:rPr>
        <w:rStyle w:val="SubtleReference"/>
        <w:color w:val="943634"/>
      </w:rPr>
      <w:fldChar w:fldCharType="begin"/>
    </w:r>
    <w:r w:rsidRPr="007A24B6">
      <w:rPr>
        <w:rStyle w:val="SubtleReference"/>
        <w:color w:val="943634"/>
      </w:rPr>
      <w:instrText xml:space="preserve"> NUMPAGES </w:instrText>
    </w:r>
    <w:r w:rsidR="0047557C" w:rsidRPr="007A24B6">
      <w:rPr>
        <w:rStyle w:val="SubtleReference"/>
        <w:color w:val="943634"/>
      </w:rPr>
      <w:fldChar w:fldCharType="separate"/>
    </w:r>
    <w:r w:rsidR="0076157E">
      <w:rPr>
        <w:rStyle w:val="SubtleReference"/>
        <w:noProof/>
        <w:color w:val="943634"/>
      </w:rPr>
      <w:t>32</w:t>
    </w:r>
    <w:r w:rsidR="0047557C" w:rsidRPr="007A24B6">
      <w:rPr>
        <w:rStyle w:val="SubtleReference"/>
        <w:color w:val="94363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967" w:rsidRDefault="00C42967">
      <w:r>
        <w:separator/>
      </w:r>
    </w:p>
  </w:footnote>
  <w:footnote w:type="continuationSeparator" w:id="0">
    <w:p w:rsidR="00C42967" w:rsidRDefault="00C429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967" w:rsidRDefault="00C42967">
    <w:pPr>
      <w:pStyle w:val="Header"/>
      <w:jc w:val="right"/>
      <w:rPr>
        <w:rFonts w:ascii="Arial" w:hAnsi="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967" w:rsidRPr="00E852BD" w:rsidRDefault="00C42967" w:rsidP="00E852BD">
    <w:pPr>
      <w:pStyle w:val="Heading4"/>
      <w:spacing w:before="0"/>
      <w:jc w:val="right"/>
      <w:rPr>
        <w:rFonts w:ascii="Century Gothic" w:hAnsi="Century Gothic"/>
        <w:b/>
        <w:sz w:val="44"/>
        <w:szCs w:val="44"/>
      </w:rPr>
    </w:pPr>
    <w:r w:rsidRPr="00E852BD">
      <w:rPr>
        <w:rFonts w:ascii="Century Gothic" w:hAnsi="Century Gothic"/>
        <w:b/>
        <w:sz w:val="44"/>
        <w:szCs w:val="44"/>
      </w:rPr>
      <w:t>Options</w:t>
    </w:r>
  </w:p>
  <w:p w:rsidR="00C42967" w:rsidRPr="00E852BD" w:rsidRDefault="00C42967" w:rsidP="00E852BD">
    <w:pPr>
      <w:pStyle w:val="Heading4"/>
      <w:spacing w:before="0"/>
      <w:jc w:val="right"/>
      <w:rPr>
        <w:rFonts w:ascii="Century Gothic" w:hAnsi="Century Gothic" w:cs="Arial"/>
        <w:b/>
        <w:shadow/>
        <w:sz w:val="36"/>
        <w:szCs w:val="36"/>
      </w:rPr>
    </w:pPr>
    <w:r w:rsidRPr="00E852BD">
      <w:rPr>
        <w:rFonts w:ascii="Century Gothic" w:hAnsi="Century Gothic" w:cs="Arial"/>
        <w:b/>
        <w:shadow/>
        <w:sz w:val="36"/>
        <w:szCs w:val="36"/>
      </w:rPr>
      <w:t xml:space="preserve">Final Report Summary </w:t>
    </w:r>
  </w:p>
  <w:p w:rsidR="00C42967" w:rsidRPr="00E852BD" w:rsidRDefault="00C42967" w:rsidP="00E852BD">
    <w:pPr>
      <w:pStyle w:val="Heading4"/>
      <w:spacing w:before="0"/>
      <w:jc w:val="right"/>
      <w:rPr>
        <w:rFonts w:ascii="Century Gothic" w:hAnsi="Century Gothic"/>
        <w:b/>
      </w:rPr>
    </w:pPr>
    <w:r w:rsidRPr="00E852BD">
      <w:rPr>
        <w:rFonts w:ascii="Century Gothic" w:hAnsi="Century Gothic"/>
        <w:b/>
        <w:sz w:val="36"/>
        <w:szCs w:val="36"/>
      </w:rPr>
      <w:t>201</w:t>
    </w:r>
    <w:r>
      <w:rPr>
        <w:rFonts w:ascii="Century Gothic" w:hAnsi="Century Gothic"/>
        <w:b/>
        <w:sz w:val="36"/>
        <w:szCs w:val="36"/>
      </w:rPr>
      <w:t>1</w:t>
    </w:r>
  </w:p>
  <w:p w:rsidR="00C42967" w:rsidRPr="00FE3B4D" w:rsidRDefault="00C42967" w:rsidP="00647939">
    <w:pPr>
      <w:rPr>
        <w:color w:val="1F497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59"/>
      </v:shape>
    </w:pict>
  </w:numPicBullet>
  <w:abstractNum w:abstractNumId="0">
    <w:nsid w:val="04682B5B"/>
    <w:multiLevelType w:val="hybridMultilevel"/>
    <w:tmpl w:val="E99E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E0EFF"/>
    <w:multiLevelType w:val="hybridMultilevel"/>
    <w:tmpl w:val="FFAE4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0B7870"/>
    <w:multiLevelType w:val="hybridMultilevel"/>
    <w:tmpl w:val="53C0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573BC"/>
    <w:multiLevelType w:val="multilevel"/>
    <w:tmpl w:val="816EC9D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decimal"/>
      <w:lvlText w:val="%3)"/>
      <w:lvlJc w:val="left"/>
      <w:pPr>
        <w:tabs>
          <w:tab w:val="num" w:pos="1080"/>
        </w:tabs>
        <w:ind w:left="1080" w:hanging="360"/>
      </w:pPr>
      <w:rPr>
        <w:rFonts w:hint="default"/>
      </w:r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nsid w:val="1FC20DA6"/>
    <w:multiLevelType w:val="hybridMultilevel"/>
    <w:tmpl w:val="9D320D8A"/>
    <w:lvl w:ilvl="0" w:tplc="0409000F">
      <w:start w:val="1"/>
      <w:numFmt w:val="decimal"/>
      <w:lvlText w:val="%1."/>
      <w:lvlJc w:val="left"/>
      <w:pPr>
        <w:ind w:left="1800" w:hanging="360"/>
      </w:pPr>
    </w:lvl>
    <w:lvl w:ilvl="1" w:tplc="0409000F">
      <w:start w:val="1"/>
      <w:numFmt w:val="decimal"/>
      <w:lvlText w:val="%2."/>
      <w:lvlJc w:val="left"/>
      <w:pPr>
        <w:ind w:left="261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AE30CB"/>
    <w:multiLevelType w:val="hybridMultilevel"/>
    <w:tmpl w:val="2F32FD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2A78C8"/>
    <w:multiLevelType w:val="hybridMultilevel"/>
    <w:tmpl w:val="D980C06E"/>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DF1C78"/>
    <w:multiLevelType w:val="hybridMultilevel"/>
    <w:tmpl w:val="C484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6598E"/>
    <w:multiLevelType w:val="hybridMultilevel"/>
    <w:tmpl w:val="ED1019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4C3EE2"/>
    <w:multiLevelType w:val="hybridMultilevel"/>
    <w:tmpl w:val="5C82476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570638"/>
    <w:multiLevelType w:val="hybridMultilevel"/>
    <w:tmpl w:val="9216CBE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nsid w:val="43792F83"/>
    <w:multiLevelType w:val="hybridMultilevel"/>
    <w:tmpl w:val="E01E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F52B88"/>
    <w:multiLevelType w:val="hybridMultilevel"/>
    <w:tmpl w:val="64F4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62AAA"/>
    <w:multiLevelType w:val="hybridMultilevel"/>
    <w:tmpl w:val="D852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3435D1"/>
    <w:multiLevelType w:val="hybridMultilevel"/>
    <w:tmpl w:val="C67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70E8C"/>
    <w:multiLevelType w:val="hybridMultilevel"/>
    <w:tmpl w:val="A1B63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FC6502"/>
    <w:multiLevelType w:val="hybridMultilevel"/>
    <w:tmpl w:val="86307D3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7">
    <w:nsid w:val="5780235E"/>
    <w:multiLevelType w:val="hybridMultilevel"/>
    <w:tmpl w:val="C484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6E3B94"/>
    <w:multiLevelType w:val="hybridMultilevel"/>
    <w:tmpl w:val="D7B8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B817EE"/>
    <w:multiLevelType w:val="hybridMultilevel"/>
    <w:tmpl w:val="8E8E4A9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B34186B"/>
    <w:multiLevelType w:val="hybridMultilevel"/>
    <w:tmpl w:val="F0743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540497"/>
    <w:multiLevelType w:val="hybridMultilevel"/>
    <w:tmpl w:val="2C5E89B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45117A"/>
    <w:multiLevelType w:val="hybridMultilevel"/>
    <w:tmpl w:val="5C000716"/>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3">
    <w:nsid w:val="6EE80783"/>
    <w:multiLevelType w:val="hybridMultilevel"/>
    <w:tmpl w:val="C15EAA80"/>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4">
    <w:nsid w:val="78C20275"/>
    <w:multiLevelType w:val="hybridMultilevel"/>
    <w:tmpl w:val="F260E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D7B244B"/>
    <w:multiLevelType w:val="singleLevel"/>
    <w:tmpl w:val="0B9CE378"/>
    <w:lvl w:ilvl="0">
      <w:start w:val="1"/>
      <w:numFmt w:val="decimal"/>
      <w:lvlText w:val="%1."/>
      <w:legacy w:legacy="1" w:legacySpace="120" w:legacyIndent="360"/>
      <w:lvlJc w:val="left"/>
      <w:pPr>
        <w:ind w:left="720" w:hanging="360"/>
      </w:pPr>
    </w:lvl>
  </w:abstractNum>
  <w:num w:numId="1">
    <w:abstractNumId w:val="25"/>
  </w:num>
  <w:num w:numId="2">
    <w:abstractNumId w:val="3"/>
  </w:num>
  <w:num w:numId="3">
    <w:abstractNumId w:val="24"/>
  </w:num>
  <w:num w:numId="4">
    <w:abstractNumId w:val="17"/>
  </w:num>
  <w:num w:numId="5">
    <w:abstractNumId w:val="12"/>
  </w:num>
  <w:num w:numId="6">
    <w:abstractNumId w:val="2"/>
  </w:num>
  <w:num w:numId="7">
    <w:abstractNumId w:val="15"/>
  </w:num>
  <w:num w:numId="8">
    <w:abstractNumId w:val="7"/>
  </w:num>
  <w:num w:numId="9">
    <w:abstractNumId w:val="18"/>
  </w:num>
  <w:num w:numId="10">
    <w:abstractNumId w:val="13"/>
  </w:num>
  <w:num w:numId="11">
    <w:abstractNumId w:val="14"/>
  </w:num>
  <w:num w:numId="12">
    <w:abstractNumId w:val="8"/>
  </w:num>
  <w:num w:numId="13">
    <w:abstractNumId w:val="4"/>
  </w:num>
  <w:num w:numId="14">
    <w:abstractNumId w:val="10"/>
  </w:num>
  <w:num w:numId="15">
    <w:abstractNumId w:val="20"/>
  </w:num>
  <w:num w:numId="16">
    <w:abstractNumId w:val="9"/>
  </w:num>
  <w:num w:numId="17">
    <w:abstractNumId w:val="6"/>
  </w:num>
  <w:num w:numId="18">
    <w:abstractNumId w:val="5"/>
  </w:num>
  <w:num w:numId="19">
    <w:abstractNumId w:val="21"/>
  </w:num>
  <w:num w:numId="20">
    <w:abstractNumId w:val="11"/>
  </w:num>
  <w:num w:numId="21">
    <w:abstractNumId w:val="22"/>
  </w:num>
  <w:num w:numId="22">
    <w:abstractNumId w:val="1"/>
  </w:num>
  <w:num w:numId="23">
    <w:abstractNumId w:val="0"/>
  </w:num>
  <w:num w:numId="24">
    <w:abstractNumId w:val="19"/>
  </w:num>
  <w:num w:numId="25">
    <w:abstractNumId w:val="23"/>
  </w:num>
  <w:num w:numId="26">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3151">
      <o:colormenu v:ext="edit" strokecolor="gray"/>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EB4818"/>
    <w:rsid w:val="000070CB"/>
    <w:rsid w:val="000072B4"/>
    <w:rsid w:val="000121B5"/>
    <w:rsid w:val="00013A49"/>
    <w:rsid w:val="00014C01"/>
    <w:rsid w:val="00016751"/>
    <w:rsid w:val="00021079"/>
    <w:rsid w:val="00021D33"/>
    <w:rsid w:val="000235A2"/>
    <w:rsid w:val="00026AEC"/>
    <w:rsid w:val="00027BF0"/>
    <w:rsid w:val="00033C54"/>
    <w:rsid w:val="00034112"/>
    <w:rsid w:val="00035FFB"/>
    <w:rsid w:val="00042122"/>
    <w:rsid w:val="000425F0"/>
    <w:rsid w:val="00042797"/>
    <w:rsid w:val="000504F3"/>
    <w:rsid w:val="000530DE"/>
    <w:rsid w:val="00053D96"/>
    <w:rsid w:val="000552CA"/>
    <w:rsid w:val="00055734"/>
    <w:rsid w:val="00057638"/>
    <w:rsid w:val="00062A06"/>
    <w:rsid w:val="00062A25"/>
    <w:rsid w:val="000637B6"/>
    <w:rsid w:val="000655B1"/>
    <w:rsid w:val="00066BFA"/>
    <w:rsid w:val="00073B80"/>
    <w:rsid w:val="000771AF"/>
    <w:rsid w:val="000832FE"/>
    <w:rsid w:val="00083EEB"/>
    <w:rsid w:val="000840FF"/>
    <w:rsid w:val="000925A9"/>
    <w:rsid w:val="00094A6F"/>
    <w:rsid w:val="00094AE0"/>
    <w:rsid w:val="00095587"/>
    <w:rsid w:val="000A10AC"/>
    <w:rsid w:val="000A1F71"/>
    <w:rsid w:val="000B2039"/>
    <w:rsid w:val="000B2EAF"/>
    <w:rsid w:val="000C1E67"/>
    <w:rsid w:val="000C3946"/>
    <w:rsid w:val="000C3EB6"/>
    <w:rsid w:val="000C7E7A"/>
    <w:rsid w:val="000D1247"/>
    <w:rsid w:val="000D3E7F"/>
    <w:rsid w:val="000D5A5C"/>
    <w:rsid w:val="000D6AC8"/>
    <w:rsid w:val="000D721B"/>
    <w:rsid w:val="000E764D"/>
    <w:rsid w:val="000E7652"/>
    <w:rsid w:val="000F306B"/>
    <w:rsid w:val="000F38C3"/>
    <w:rsid w:val="000F468F"/>
    <w:rsid w:val="000F58A2"/>
    <w:rsid w:val="00101501"/>
    <w:rsid w:val="0010373F"/>
    <w:rsid w:val="00103D78"/>
    <w:rsid w:val="00105DC3"/>
    <w:rsid w:val="00106AA2"/>
    <w:rsid w:val="0011189E"/>
    <w:rsid w:val="0011197C"/>
    <w:rsid w:val="0011238D"/>
    <w:rsid w:val="00113D7E"/>
    <w:rsid w:val="00113DD1"/>
    <w:rsid w:val="00123659"/>
    <w:rsid w:val="001247A9"/>
    <w:rsid w:val="001274A2"/>
    <w:rsid w:val="00131D55"/>
    <w:rsid w:val="00143306"/>
    <w:rsid w:val="0014423D"/>
    <w:rsid w:val="0014631D"/>
    <w:rsid w:val="001464B7"/>
    <w:rsid w:val="00146985"/>
    <w:rsid w:val="00147C4C"/>
    <w:rsid w:val="00151DBB"/>
    <w:rsid w:val="001530A0"/>
    <w:rsid w:val="00155834"/>
    <w:rsid w:val="00155AF3"/>
    <w:rsid w:val="0016121E"/>
    <w:rsid w:val="001613F5"/>
    <w:rsid w:val="001646D2"/>
    <w:rsid w:val="001650DB"/>
    <w:rsid w:val="00166B0E"/>
    <w:rsid w:val="00173DBE"/>
    <w:rsid w:val="0017667C"/>
    <w:rsid w:val="00181CEF"/>
    <w:rsid w:val="001847CA"/>
    <w:rsid w:val="00185091"/>
    <w:rsid w:val="00186292"/>
    <w:rsid w:val="00191E3D"/>
    <w:rsid w:val="00192ACC"/>
    <w:rsid w:val="00195B5C"/>
    <w:rsid w:val="001974B6"/>
    <w:rsid w:val="001A147B"/>
    <w:rsid w:val="001A26EC"/>
    <w:rsid w:val="001A3173"/>
    <w:rsid w:val="001B1A44"/>
    <w:rsid w:val="001B40AE"/>
    <w:rsid w:val="001B4B5B"/>
    <w:rsid w:val="001B5B91"/>
    <w:rsid w:val="001B6D3A"/>
    <w:rsid w:val="001C2AB0"/>
    <w:rsid w:val="001C3FF1"/>
    <w:rsid w:val="001C51A6"/>
    <w:rsid w:val="001C627F"/>
    <w:rsid w:val="001C6A58"/>
    <w:rsid w:val="001C6F6E"/>
    <w:rsid w:val="001C77E3"/>
    <w:rsid w:val="001D2AD3"/>
    <w:rsid w:val="001D2E7B"/>
    <w:rsid w:val="001D3056"/>
    <w:rsid w:val="001D407B"/>
    <w:rsid w:val="001D5747"/>
    <w:rsid w:val="001D6BDC"/>
    <w:rsid w:val="001E31BB"/>
    <w:rsid w:val="001E4F8A"/>
    <w:rsid w:val="001E7614"/>
    <w:rsid w:val="001F1131"/>
    <w:rsid w:val="001F2A1B"/>
    <w:rsid w:val="001F2DDA"/>
    <w:rsid w:val="001F2FB7"/>
    <w:rsid w:val="00201E82"/>
    <w:rsid w:val="00204793"/>
    <w:rsid w:val="00205DE3"/>
    <w:rsid w:val="00206FB6"/>
    <w:rsid w:val="00207AC2"/>
    <w:rsid w:val="00207FC4"/>
    <w:rsid w:val="00211F5A"/>
    <w:rsid w:val="00217E6B"/>
    <w:rsid w:val="002220C4"/>
    <w:rsid w:val="00222679"/>
    <w:rsid w:val="00223114"/>
    <w:rsid w:val="00231C26"/>
    <w:rsid w:val="00231C2C"/>
    <w:rsid w:val="00236D80"/>
    <w:rsid w:val="00236FA7"/>
    <w:rsid w:val="002375BB"/>
    <w:rsid w:val="00240274"/>
    <w:rsid w:val="00240605"/>
    <w:rsid w:val="00241B3B"/>
    <w:rsid w:val="00241B99"/>
    <w:rsid w:val="00241E66"/>
    <w:rsid w:val="00242CC6"/>
    <w:rsid w:val="00244713"/>
    <w:rsid w:val="00245BFD"/>
    <w:rsid w:val="002477F3"/>
    <w:rsid w:val="00247B20"/>
    <w:rsid w:val="0025217C"/>
    <w:rsid w:val="0025225A"/>
    <w:rsid w:val="00252B0D"/>
    <w:rsid w:val="00254E89"/>
    <w:rsid w:val="002556F0"/>
    <w:rsid w:val="0025573C"/>
    <w:rsid w:val="002600B3"/>
    <w:rsid w:val="002603F7"/>
    <w:rsid w:val="002608F4"/>
    <w:rsid w:val="0026107E"/>
    <w:rsid w:val="00261988"/>
    <w:rsid w:val="002628FD"/>
    <w:rsid w:val="00263501"/>
    <w:rsid w:val="0026421D"/>
    <w:rsid w:val="00264581"/>
    <w:rsid w:val="00266183"/>
    <w:rsid w:val="0027151E"/>
    <w:rsid w:val="00271678"/>
    <w:rsid w:val="00271A6B"/>
    <w:rsid w:val="002724BE"/>
    <w:rsid w:val="00274A85"/>
    <w:rsid w:val="00275836"/>
    <w:rsid w:val="00276464"/>
    <w:rsid w:val="00280067"/>
    <w:rsid w:val="0028590F"/>
    <w:rsid w:val="00286056"/>
    <w:rsid w:val="00286AE3"/>
    <w:rsid w:val="00291F95"/>
    <w:rsid w:val="0029221E"/>
    <w:rsid w:val="00293481"/>
    <w:rsid w:val="002975E8"/>
    <w:rsid w:val="002B0A79"/>
    <w:rsid w:val="002B51A3"/>
    <w:rsid w:val="002B51EA"/>
    <w:rsid w:val="002B6DFA"/>
    <w:rsid w:val="002C04A4"/>
    <w:rsid w:val="002C48AA"/>
    <w:rsid w:val="002C4B5D"/>
    <w:rsid w:val="002C5B29"/>
    <w:rsid w:val="002C5D0D"/>
    <w:rsid w:val="002C6511"/>
    <w:rsid w:val="002C75D8"/>
    <w:rsid w:val="002C790F"/>
    <w:rsid w:val="002D02F8"/>
    <w:rsid w:val="002D052C"/>
    <w:rsid w:val="002D1E2D"/>
    <w:rsid w:val="002D1F19"/>
    <w:rsid w:val="002D2647"/>
    <w:rsid w:val="002D64DA"/>
    <w:rsid w:val="002D6D00"/>
    <w:rsid w:val="002D7E71"/>
    <w:rsid w:val="002E0065"/>
    <w:rsid w:val="002E1319"/>
    <w:rsid w:val="002E390B"/>
    <w:rsid w:val="002E390C"/>
    <w:rsid w:val="002E3CC8"/>
    <w:rsid w:val="002E5354"/>
    <w:rsid w:val="002E7AB8"/>
    <w:rsid w:val="002F1377"/>
    <w:rsid w:val="002F4CFB"/>
    <w:rsid w:val="002F6543"/>
    <w:rsid w:val="002F7639"/>
    <w:rsid w:val="002F7A5B"/>
    <w:rsid w:val="003002A5"/>
    <w:rsid w:val="00301766"/>
    <w:rsid w:val="003040C4"/>
    <w:rsid w:val="0030526B"/>
    <w:rsid w:val="00305B40"/>
    <w:rsid w:val="003077CE"/>
    <w:rsid w:val="00307CCF"/>
    <w:rsid w:val="00310A92"/>
    <w:rsid w:val="00310D07"/>
    <w:rsid w:val="003118F4"/>
    <w:rsid w:val="0031206D"/>
    <w:rsid w:val="003126B6"/>
    <w:rsid w:val="003163F2"/>
    <w:rsid w:val="0031691F"/>
    <w:rsid w:val="00317218"/>
    <w:rsid w:val="00317F00"/>
    <w:rsid w:val="00323153"/>
    <w:rsid w:val="0032415B"/>
    <w:rsid w:val="00325898"/>
    <w:rsid w:val="00327CF9"/>
    <w:rsid w:val="0033050D"/>
    <w:rsid w:val="00334E6A"/>
    <w:rsid w:val="00335B61"/>
    <w:rsid w:val="00345D48"/>
    <w:rsid w:val="00345E5C"/>
    <w:rsid w:val="00352000"/>
    <w:rsid w:val="00353F25"/>
    <w:rsid w:val="00354BDE"/>
    <w:rsid w:val="003575BE"/>
    <w:rsid w:val="003578A8"/>
    <w:rsid w:val="00360E91"/>
    <w:rsid w:val="003645D6"/>
    <w:rsid w:val="00364FE4"/>
    <w:rsid w:val="00372B64"/>
    <w:rsid w:val="003734E5"/>
    <w:rsid w:val="00376935"/>
    <w:rsid w:val="00377292"/>
    <w:rsid w:val="00377304"/>
    <w:rsid w:val="00381DE2"/>
    <w:rsid w:val="003820DB"/>
    <w:rsid w:val="00382751"/>
    <w:rsid w:val="0038711B"/>
    <w:rsid w:val="0039051E"/>
    <w:rsid w:val="00393F5D"/>
    <w:rsid w:val="00394E68"/>
    <w:rsid w:val="0039551D"/>
    <w:rsid w:val="0039770C"/>
    <w:rsid w:val="003978A7"/>
    <w:rsid w:val="003A0129"/>
    <w:rsid w:val="003A1A02"/>
    <w:rsid w:val="003A1AEB"/>
    <w:rsid w:val="003A47D8"/>
    <w:rsid w:val="003A4CF8"/>
    <w:rsid w:val="003A516A"/>
    <w:rsid w:val="003B203B"/>
    <w:rsid w:val="003B2771"/>
    <w:rsid w:val="003B7876"/>
    <w:rsid w:val="003C260D"/>
    <w:rsid w:val="003D0521"/>
    <w:rsid w:val="003D1FDC"/>
    <w:rsid w:val="003D279F"/>
    <w:rsid w:val="003D35FB"/>
    <w:rsid w:val="003D42AB"/>
    <w:rsid w:val="003D50B0"/>
    <w:rsid w:val="003D67FA"/>
    <w:rsid w:val="003E0321"/>
    <w:rsid w:val="003E2ABC"/>
    <w:rsid w:val="003E3F93"/>
    <w:rsid w:val="003F0200"/>
    <w:rsid w:val="003F0B80"/>
    <w:rsid w:val="003F2C6A"/>
    <w:rsid w:val="003F2CE4"/>
    <w:rsid w:val="003F734C"/>
    <w:rsid w:val="004009AB"/>
    <w:rsid w:val="00401CDC"/>
    <w:rsid w:val="00401E0E"/>
    <w:rsid w:val="00403E39"/>
    <w:rsid w:val="00404D64"/>
    <w:rsid w:val="00406EEB"/>
    <w:rsid w:val="00412F5F"/>
    <w:rsid w:val="004249D9"/>
    <w:rsid w:val="00424E0C"/>
    <w:rsid w:val="00426412"/>
    <w:rsid w:val="00426922"/>
    <w:rsid w:val="0042723E"/>
    <w:rsid w:val="00430621"/>
    <w:rsid w:val="00431515"/>
    <w:rsid w:val="00431E01"/>
    <w:rsid w:val="00431E8B"/>
    <w:rsid w:val="004337BB"/>
    <w:rsid w:val="00434A54"/>
    <w:rsid w:val="00435F5F"/>
    <w:rsid w:val="00436F12"/>
    <w:rsid w:val="00437DDC"/>
    <w:rsid w:val="004423BC"/>
    <w:rsid w:val="00446890"/>
    <w:rsid w:val="004476DC"/>
    <w:rsid w:val="00447F49"/>
    <w:rsid w:val="00452BD9"/>
    <w:rsid w:val="00453362"/>
    <w:rsid w:val="00453FF8"/>
    <w:rsid w:val="00454498"/>
    <w:rsid w:val="004546B8"/>
    <w:rsid w:val="0045730A"/>
    <w:rsid w:val="00457BC0"/>
    <w:rsid w:val="00462A4B"/>
    <w:rsid w:val="00463194"/>
    <w:rsid w:val="00465ADE"/>
    <w:rsid w:val="0047027C"/>
    <w:rsid w:val="0047220C"/>
    <w:rsid w:val="00473667"/>
    <w:rsid w:val="004745C5"/>
    <w:rsid w:val="0047557C"/>
    <w:rsid w:val="004764B5"/>
    <w:rsid w:val="00480668"/>
    <w:rsid w:val="004836F9"/>
    <w:rsid w:val="00485DF6"/>
    <w:rsid w:val="004916A3"/>
    <w:rsid w:val="00492A38"/>
    <w:rsid w:val="004963ED"/>
    <w:rsid w:val="004966A1"/>
    <w:rsid w:val="004A2223"/>
    <w:rsid w:val="004A2B12"/>
    <w:rsid w:val="004A2D63"/>
    <w:rsid w:val="004A352C"/>
    <w:rsid w:val="004A43A2"/>
    <w:rsid w:val="004A4FB3"/>
    <w:rsid w:val="004A5ABE"/>
    <w:rsid w:val="004B029A"/>
    <w:rsid w:val="004B394B"/>
    <w:rsid w:val="004B5726"/>
    <w:rsid w:val="004B619C"/>
    <w:rsid w:val="004C077B"/>
    <w:rsid w:val="004C3C57"/>
    <w:rsid w:val="004C4A36"/>
    <w:rsid w:val="004C5578"/>
    <w:rsid w:val="004C58DD"/>
    <w:rsid w:val="004D3504"/>
    <w:rsid w:val="004D7B6A"/>
    <w:rsid w:val="004E12ED"/>
    <w:rsid w:val="004E1983"/>
    <w:rsid w:val="004E25BA"/>
    <w:rsid w:val="004E2E67"/>
    <w:rsid w:val="004E492F"/>
    <w:rsid w:val="004F12BC"/>
    <w:rsid w:val="004F1DD6"/>
    <w:rsid w:val="004F4D50"/>
    <w:rsid w:val="004F67F9"/>
    <w:rsid w:val="0050056F"/>
    <w:rsid w:val="005007B6"/>
    <w:rsid w:val="00501A47"/>
    <w:rsid w:val="00504026"/>
    <w:rsid w:val="00505AC8"/>
    <w:rsid w:val="00506BDA"/>
    <w:rsid w:val="00507376"/>
    <w:rsid w:val="005074E9"/>
    <w:rsid w:val="00510269"/>
    <w:rsid w:val="00510A5F"/>
    <w:rsid w:val="00512516"/>
    <w:rsid w:val="00513856"/>
    <w:rsid w:val="00514A32"/>
    <w:rsid w:val="00526554"/>
    <w:rsid w:val="005274F7"/>
    <w:rsid w:val="0053129D"/>
    <w:rsid w:val="005330E4"/>
    <w:rsid w:val="0053504B"/>
    <w:rsid w:val="00535240"/>
    <w:rsid w:val="00536943"/>
    <w:rsid w:val="0054065C"/>
    <w:rsid w:val="00541EB6"/>
    <w:rsid w:val="0054258B"/>
    <w:rsid w:val="0054382D"/>
    <w:rsid w:val="005532C8"/>
    <w:rsid w:val="00553895"/>
    <w:rsid w:val="00554F0F"/>
    <w:rsid w:val="00556DDD"/>
    <w:rsid w:val="00560132"/>
    <w:rsid w:val="005618A5"/>
    <w:rsid w:val="00561DBE"/>
    <w:rsid w:val="00562B4B"/>
    <w:rsid w:val="00564417"/>
    <w:rsid w:val="005656E6"/>
    <w:rsid w:val="0057115C"/>
    <w:rsid w:val="0057312D"/>
    <w:rsid w:val="005765B4"/>
    <w:rsid w:val="00591BDF"/>
    <w:rsid w:val="00591C1A"/>
    <w:rsid w:val="005922B1"/>
    <w:rsid w:val="00592AA3"/>
    <w:rsid w:val="00592F6A"/>
    <w:rsid w:val="0059536B"/>
    <w:rsid w:val="00595CB4"/>
    <w:rsid w:val="00596C0C"/>
    <w:rsid w:val="005A1543"/>
    <w:rsid w:val="005A2C0F"/>
    <w:rsid w:val="005A42DA"/>
    <w:rsid w:val="005A6AB0"/>
    <w:rsid w:val="005A7744"/>
    <w:rsid w:val="005B02F6"/>
    <w:rsid w:val="005B2722"/>
    <w:rsid w:val="005B3017"/>
    <w:rsid w:val="005B4217"/>
    <w:rsid w:val="005B4799"/>
    <w:rsid w:val="005C17F6"/>
    <w:rsid w:val="005C4B67"/>
    <w:rsid w:val="005D18C0"/>
    <w:rsid w:val="005D4C41"/>
    <w:rsid w:val="005D565F"/>
    <w:rsid w:val="005D60E0"/>
    <w:rsid w:val="005D61A7"/>
    <w:rsid w:val="005E04A1"/>
    <w:rsid w:val="005E1862"/>
    <w:rsid w:val="005E1AFF"/>
    <w:rsid w:val="005E1D98"/>
    <w:rsid w:val="005E59F8"/>
    <w:rsid w:val="005F031D"/>
    <w:rsid w:val="005F065F"/>
    <w:rsid w:val="005F4023"/>
    <w:rsid w:val="005F6444"/>
    <w:rsid w:val="005F7425"/>
    <w:rsid w:val="00601E0B"/>
    <w:rsid w:val="0060337A"/>
    <w:rsid w:val="00603528"/>
    <w:rsid w:val="006035A6"/>
    <w:rsid w:val="006035B1"/>
    <w:rsid w:val="00604881"/>
    <w:rsid w:val="00605AE8"/>
    <w:rsid w:val="00614ECF"/>
    <w:rsid w:val="0062432E"/>
    <w:rsid w:val="0062498B"/>
    <w:rsid w:val="00625645"/>
    <w:rsid w:val="00625FBA"/>
    <w:rsid w:val="00626538"/>
    <w:rsid w:val="006271D8"/>
    <w:rsid w:val="00627785"/>
    <w:rsid w:val="00627961"/>
    <w:rsid w:val="00630C9E"/>
    <w:rsid w:val="00631A2D"/>
    <w:rsid w:val="00632682"/>
    <w:rsid w:val="006339C4"/>
    <w:rsid w:val="0063457C"/>
    <w:rsid w:val="006349FE"/>
    <w:rsid w:val="00634B18"/>
    <w:rsid w:val="0063754F"/>
    <w:rsid w:val="00637AC8"/>
    <w:rsid w:val="00643754"/>
    <w:rsid w:val="00643D94"/>
    <w:rsid w:val="006470CB"/>
    <w:rsid w:val="00647939"/>
    <w:rsid w:val="00647961"/>
    <w:rsid w:val="006503B5"/>
    <w:rsid w:val="00656BB0"/>
    <w:rsid w:val="00656E2C"/>
    <w:rsid w:val="00662DFC"/>
    <w:rsid w:val="0066488C"/>
    <w:rsid w:val="006657D3"/>
    <w:rsid w:val="00666076"/>
    <w:rsid w:val="0067601C"/>
    <w:rsid w:val="0067666B"/>
    <w:rsid w:val="0068186C"/>
    <w:rsid w:val="006819B6"/>
    <w:rsid w:val="0068224A"/>
    <w:rsid w:val="006828F7"/>
    <w:rsid w:val="0068305B"/>
    <w:rsid w:val="00683216"/>
    <w:rsid w:val="00684EA6"/>
    <w:rsid w:val="00690EB8"/>
    <w:rsid w:val="00692879"/>
    <w:rsid w:val="006951AE"/>
    <w:rsid w:val="00696FF3"/>
    <w:rsid w:val="00697B27"/>
    <w:rsid w:val="00697FF7"/>
    <w:rsid w:val="006A178B"/>
    <w:rsid w:val="006A2615"/>
    <w:rsid w:val="006B160E"/>
    <w:rsid w:val="006B4473"/>
    <w:rsid w:val="006C07AE"/>
    <w:rsid w:val="006C3868"/>
    <w:rsid w:val="006C469C"/>
    <w:rsid w:val="006C4CC8"/>
    <w:rsid w:val="006D1C4C"/>
    <w:rsid w:val="006D22CC"/>
    <w:rsid w:val="006D2F45"/>
    <w:rsid w:val="006D33A0"/>
    <w:rsid w:val="006D5248"/>
    <w:rsid w:val="006D5620"/>
    <w:rsid w:val="006D6BFF"/>
    <w:rsid w:val="006D7D42"/>
    <w:rsid w:val="006E0679"/>
    <w:rsid w:val="006E15FC"/>
    <w:rsid w:val="006E1ED3"/>
    <w:rsid w:val="006E6299"/>
    <w:rsid w:val="006E7808"/>
    <w:rsid w:val="006F38A4"/>
    <w:rsid w:val="006F392B"/>
    <w:rsid w:val="006F6338"/>
    <w:rsid w:val="00704A7F"/>
    <w:rsid w:val="0070525E"/>
    <w:rsid w:val="00711EAD"/>
    <w:rsid w:val="007137CA"/>
    <w:rsid w:val="00713C28"/>
    <w:rsid w:val="00730FE8"/>
    <w:rsid w:val="0074577D"/>
    <w:rsid w:val="00745798"/>
    <w:rsid w:val="00745CC8"/>
    <w:rsid w:val="0074772A"/>
    <w:rsid w:val="00752635"/>
    <w:rsid w:val="00754E0D"/>
    <w:rsid w:val="0076157E"/>
    <w:rsid w:val="00761582"/>
    <w:rsid w:val="007618A5"/>
    <w:rsid w:val="00762538"/>
    <w:rsid w:val="007627D5"/>
    <w:rsid w:val="00762E6F"/>
    <w:rsid w:val="00763788"/>
    <w:rsid w:val="007641AE"/>
    <w:rsid w:val="00764E1E"/>
    <w:rsid w:val="007677B6"/>
    <w:rsid w:val="00771C87"/>
    <w:rsid w:val="00773C38"/>
    <w:rsid w:val="0077458A"/>
    <w:rsid w:val="00774B1C"/>
    <w:rsid w:val="00774C14"/>
    <w:rsid w:val="00781CF3"/>
    <w:rsid w:val="0078285F"/>
    <w:rsid w:val="00782F34"/>
    <w:rsid w:val="00787060"/>
    <w:rsid w:val="007875B4"/>
    <w:rsid w:val="00791E7B"/>
    <w:rsid w:val="0079285D"/>
    <w:rsid w:val="0079328F"/>
    <w:rsid w:val="00793956"/>
    <w:rsid w:val="0079563C"/>
    <w:rsid w:val="007A24B6"/>
    <w:rsid w:val="007A573B"/>
    <w:rsid w:val="007A58EB"/>
    <w:rsid w:val="007A6472"/>
    <w:rsid w:val="007B0452"/>
    <w:rsid w:val="007B1E66"/>
    <w:rsid w:val="007B2CCD"/>
    <w:rsid w:val="007B5B24"/>
    <w:rsid w:val="007B6759"/>
    <w:rsid w:val="007C1469"/>
    <w:rsid w:val="007C1E50"/>
    <w:rsid w:val="007C66E9"/>
    <w:rsid w:val="007C6826"/>
    <w:rsid w:val="007D4F04"/>
    <w:rsid w:val="007E15C9"/>
    <w:rsid w:val="007E79BC"/>
    <w:rsid w:val="007F0C9A"/>
    <w:rsid w:val="007F1019"/>
    <w:rsid w:val="007F454A"/>
    <w:rsid w:val="007F52F7"/>
    <w:rsid w:val="007F7CDC"/>
    <w:rsid w:val="008008FC"/>
    <w:rsid w:val="00803FAA"/>
    <w:rsid w:val="0080610D"/>
    <w:rsid w:val="00811E1B"/>
    <w:rsid w:val="008141A1"/>
    <w:rsid w:val="00814F23"/>
    <w:rsid w:val="0082062F"/>
    <w:rsid w:val="008209D3"/>
    <w:rsid w:val="00822486"/>
    <w:rsid w:val="00822831"/>
    <w:rsid w:val="00824390"/>
    <w:rsid w:val="00824A58"/>
    <w:rsid w:val="00825697"/>
    <w:rsid w:val="0083352D"/>
    <w:rsid w:val="00835D72"/>
    <w:rsid w:val="00841967"/>
    <w:rsid w:val="0084307D"/>
    <w:rsid w:val="00846DE2"/>
    <w:rsid w:val="00846E63"/>
    <w:rsid w:val="00861404"/>
    <w:rsid w:val="008632B8"/>
    <w:rsid w:val="0086400A"/>
    <w:rsid w:val="00864915"/>
    <w:rsid w:val="00867098"/>
    <w:rsid w:val="00867331"/>
    <w:rsid w:val="0086792E"/>
    <w:rsid w:val="008717CD"/>
    <w:rsid w:val="00872033"/>
    <w:rsid w:val="00874CF0"/>
    <w:rsid w:val="008760AB"/>
    <w:rsid w:val="008764B7"/>
    <w:rsid w:val="00877B43"/>
    <w:rsid w:val="0088004D"/>
    <w:rsid w:val="00880D85"/>
    <w:rsid w:val="008821F1"/>
    <w:rsid w:val="00884970"/>
    <w:rsid w:val="00884E66"/>
    <w:rsid w:val="008871A8"/>
    <w:rsid w:val="00890894"/>
    <w:rsid w:val="008914D2"/>
    <w:rsid w:val="00892E25"/>
    <w:rsid w:val="0089572D"/>
    <w:rsid w:val="008979E8"/>
    <w:rsid w:val="008A0BD6"/>
    <w:rsid w:val="008A153A"/>
    <w:rsid w:val="008A4AF2"/>
    <w:rsid w:val="008A4F85"/>
    <w:rsid w:val="008B2712"/>
    <w:rsid w:val="008B2ECD"/>
    <w:rsid w:val="008B5F79"/>
    <w:rsid w:val="008C12A9"/>
    <w:rsid w:val="008C28AA"/>
    <w:rsid w:val="008C41D3"/>
    <w:rsid w:val="008C48CC"/>
    <w:rsid w:val="008C65A3"/>
    <w:rsid w:val="008C73B4"/>
    <w:rsid w:val="008C7823"/>
    <w:rsid w:val="008C7867"/>
    <w:rsid w:val="008D2E57"/>
    <w:rsid w:val="008D384F"/>
    <w:rsid w:val="008D38F2"/>
    <w:rsid w:val="008D559B"/>
    <w:rsid w:val="008D5B02"/>
    <w:rsid w:val="008D7680"/>
    <w:rsid w:val="008D7858"/>
    <w:rsid w:val="008E15A0"/>
    <w:rsid w:val="008E27D0"/>
    <w:rsid w:val="008E5FB4"/>
    <w:rsid w:val="008E77B0"/>
    <w:rsid w:val="008E7E43"/>
    <w:rsid w:val="008F094E"/>
    <w:rsid w:val="008F2CB6"/>
    <w:rsid w:val="008F409E"/>
    <w:rsid w:val="008F68F7"/>
    <w:rsid w:val="008F78FA"/>
    <w:rsid w:val="00901BA6"/>
    <w:rsid w:val="00902727"/>
    <w:rsid w:val="00905030"/>
    <w:rsid w:val="00907E8E"/>
    <w:rsid w:val="009235A8"/>
    <w:rsid w:val="0092437E"/>
    <w:rsid w:val="00924EA4"/>
    <w:rsid w:val="0092626B"/>
    <w:rsid w:val="00930812"/>
    <w:rsid w:val="00932CE7"/>
    <w:rsid w:val="00932D01"/>
    <w:rsid w:val="00933C72"/>
    <w:rsid w:val="00933F1A"/>
    <w:rsid w:val="00936A1D"/>
    <w:rsid w:val="00936DB8"/>
    <w:rsid w:val="00942A9C"/>
    <w:rsid w:val="00944678"/>
    <w:rsid w:val="00945154"/>
    <w:rsid w:val="00951AF4"/>
    <w:rsid w:val="009520DF"/>
    <w:rsid w:val="00952CA4"/>
    <w:rsid w:val="009537E5"/>
    <w:rsid w:val="00957072"/>
    <w:rsid w:val="009612EB"/>
    <w:rsid w:val="00963BD5"/>
    <w:rsid w:val="00963E49"/>
    <w:rsid w:val="00964C50"/>
    <w:rsid w:val="00965C44"/>
    <w:rsid w:val="00970281"/>
    <w:rsid w:val="009720DF"/>
    <w:rsid w:val="009801F4"/>
    <w:rsid w:val="00980AD5"/>
    <w:rsid w:val="00982790"/>
    <w:rsid w:val="00985747"/>
    <w:rsid w:val="0098694E"/>
    <w:rsid w:val="00991A30"/>
    <w:rsid w:val="00993EC2"/>
    <w:rsid w:val="00995042"/>
    <w:rsid w:val="00995BB2"/>
    <w:rsid w:val="00996945"/>
    <w:rsid w:val="009974CC"/>
    <w:rsid w:val="00997C39"/>
    <w:rsid w:val="009A0A01"/>
    <w:rsid w:val="009A26D9"/>
    <w:rsid w:val="009A30CB"/>
    <w:rsid w:val="009A7DA4"/>
    <w:rsid w:val="009B0B00"/>
    <w:rsid w:val="009B17B3"/>
    <w:rsid w:val="009B2A21"/>
    <w:rsid w:val="009B2B25"/>
    <w:rsid w:val="009B345D"/>
    <w:rsid w:val="009B4111"/>
    <w:rsid w:val="009B4824"/>
    <w:rsid w:val="009B5284"/>
    <w:rsid w:val="009B5922"/>
    <w:rsid w:val="009B5FC7"/>
    <w:rsid w:val="009C3B2C"/>
    <w:rsid w:val="009C42C7"/>
    <w:rsid w:val="009C46F9"/>
    <w:rsid w:val="009C6695"/>
    <w:rsid w:val="009D265D"/>
    <w:rsid w:val="009D4B61"/>
    <w:rsid w:val="009D669F"/>
    <w:rsid w:val="009D75E6"/>
    <w:rsid w:val="009D7CCF"/>
    <w:rsid w:val="009E0723"/>
    <w:rsid w:val="009E3164"/>
    <w:rsid w:val="009E3335"/>
    <w:rsid w:val="00A000D7"/>
    <w:rsid w:val="00A04416"/>
    <w:rsid w:val="00A05E15"/>
    <w:rsid w:val="00A06530"/>
    <w:rsid w:val="00A07091"/>
    <w:rsid w:val="00A0767D"/>
    <w:rsid w:val="00A121EA"/>
    <w:rsid w:val="00A12744"/>
    <w:rsid w:val="00A13037"/>
    <w:rsid w:val="00A161C7"/>
    <w:rsid w:val="00A1627E"/>
    <w:rsid w:val="00A16599"/>
    <w:rsid w:val="00A17682"/>
    <w:rsid w:val="00A31376"/>
    <w:rsid w:val="00A33E8F"/>
    <w:rsid w:val="00A35A21"/>
    <w:rsid w:val="00A420BB"/>
    <w:rsid w:val="00A42ED0"/>
    <w:rsid w:val="00A4637B"/>
    <w:rsid w:val="00A50CC4"/>
    <w:rsid w:val="00A51990"/>
    <w:rsid w:val="00A51C1A"/>
    <w:rsid w:val="00A530F9"/>
    <w:rsid w:val="00A53A49"/>
    <w:rsid w:val="00A54B0A"/>
    <w:rsid w:val="00A55E08"/>
    <w:rsid w:val="00A5689C"/>
    <w:rsid w:val="00A605DA"/>
    <w:rsid w:val="00A61199"/>
    <w:rsid w:val="00A6149C"/>
    <w:rsid w:val="00A61568"/>
    <w:rsid w:val="00A62EAB"/>
    <w:rsid w:val="00A6444D"/>
    <w:rsid w:val="00A6454F"/>
    <w:rsid w:val="00A65C02"/>
    <w:rsid w:val="00A727A6"/>
    <w:rsid w:val="00A727DE"/>
    <w:rsid w:val="00A74E40"/>
    <w:rsid w:val="00A81392"/>
    <w:rsid w:val="00A8230E"/>
    <w:rsid w:val="00A83ACD"/>
    <w:rsid w:val="00A83B50"/>
    <w:rsid w:val="00A84612"/>
    <w:rsid w:val="00A864FF"/>
    <w:rsid w:val="00A86D1F"/>
    <w:rsid w:val="00A87650"/>
    <w:rsid w:val="00A9179A"/>
    <w:rsid w:val="00A9562F"/>
    <w:rsid w:val="00A95F8C"/>
    <w:rsid w:val="00A971E5"/>
    <w:rsid w:val="00A97A0D"/>
    <w:rsid w:val="00AA3399"/>
    <w:rsid w:val="00AB0C7D"/>
    <w:rsid w:val="00AB3FA0"/>
    <w:rsid w:val="00AB55D5"/>
    <w:rsid w:val="00AB7013"/>
    <w:rsid w:val="00AC3C49"/>
    <w:rsid w:val="00AC5547"/>
    <w:rsid w:val="00AC5627"/>
    <w:rsid w:val="00AC70B3"/>
    <w:rsid w:val="00AC7705"/>
    <w:rsid w:val="00AD08CF"/>
    <w:rsid w:val="00AD11BD"/>
    <w:rsid w:val="00AD30EC"/>
    <w:rsid w:val="00AD4E71"/>
    <w:rsid w:val="00AD55D9"/>
    <w:rsid w:val="00AD6585"/>
    <w:rsid w:val="00AE0F61"/>
    <w:rsid w:val="00AE23ED"/>
    <w:rsid w:val="00AE303E"/>
    <w:rsid w:val="00AE7D7E"/>
    <w:rsid w:val="00AF0440"/>
    <w:rsid w:val="00AF2BA4"/>
    <w:rsid w:val="00AF3618"/>
    <w:rsid w:val="00AF411B"/>
    <w:rsid w:val="00AF56BE"/>
    <w:rsid w:val="00AF6D04"/>
    <w:rsid w:val="00B04982"/>
    <w:rsid w:val="00B04D53"/>
    <w:rsid w:val="00B050C3"/>
    <w:rsid w:val="00B06880"/>
    <w:rsid w:val="00B07D22"/>
    <w:rsid w:val="00B11BB0"/>
    <w:rsid w:val="00B137D9"/>
    <w:rsid w:val="00B1392E"/>
    <w:rsid w:val="00B13B00"/>
    <w:rsid w:val="00B1465F"/>
    <w:rsid w:val="00B14DA7"/>
    <w:rsid w:val="00B202CB"/>
    <w:rsid w:val="00B222C6"/>
    <w:rsid w:val="00B23355"/>
    <w:rsid w:val="00B24F2C"/>
    <w:rsid w:val="00B257F1"/>
    <w:rsid w:val="00B25AC9"/>
    <w:rsid w:val="00B2675E"/>
    <w:rsid w:val="00B302D7"/>
    <w:rsid w:val="00B305A1"/>
    <w:rsid w:val="00B3077E"/>
    <w:rsid w:val="00B3141E"/>
    <w:rsid w:val="00B334F9"/>
    <w:rsid w:val="00B34C2C"/>
    <w:rsid w:val="00B442DB"/>
    <w:rsid w:val="00B4593C"/>
    <w:rsid w:val="00B47414"/>
    <w:rsid w:val="00B50EB3"/>
    <w:rsid w:val="00B51174"/>
    <w:rsid w:val="00B51710"/>
    <w:rsid w:val="00B533E3"/>
    <w:rsid w:val="00B541E0"/>
    <w:rsid w:val="00B55806"/>
    <w:rsid w:val="00B60C81"/>
    <w:rsid w:val="00B63CF5"/>
    <w:rsid w:val="00B64F83"/>
    <w:rsid w:val="00B669DA"/>
    <w:rsid w:val="00B66B2C"/>
    <w:rsid w:val="00B7092B"/>
    <w:rsid w:val="00B7227F"/>
    <w:rsid w:val="00B73F24"/>
    <w:rsid w:val="00B80E47"/>
    <w:rsid w:val="00B816F7"/>
    <w:rsid w:val="00B8390D"/>
    <w:rsid w:val="00B84AED"/>
    <w:rsid w:val="00B9302E"/>
    <w:rsid w:val="00B936C1"/>
    <w:rsid w:val="00BA052A"/>
    <w:rsid w:val="00BA18BB"/>
    <w:rsid w:val="00BA4263"/>
    <w:rsid w:val="00BB1532"/>
    <w:rsid w:val="00BC0D93"/>
    <w:rsid w:val="00BC2E60"/>
    <w:rsid w:val="00BC2E8E"/>
    <w:rsid w:val="00BC6E6A"/>
    <w:rsid w:val="00BD1F9E"/>
    <w:rsid w:val="00BD3AAA"/>
    <w:rsid w:val="00BD405F"/>
    <w:rsid w:val="00BD72C2"/>
    <w:rsid w:val="00BE0895"/>
    <w:rsid w:val="00BE3BE4"/>
    <w:rsid w:val="00BE4B80"/>
    <w:rsid w:val="00BE4DB9"/>
    <w:rsid w:val="00BE521F"/>
    <w:rsid w:val="00BE58DD"/>
    <w:rsid w:val="00BE70E5"/>
    <w:rsid w:val="00BF0BE8"/>
    <w:rsid w:val="00BF0E62"/>
    <w:rsid w:val="00BF43ED"/>
    <w:rsid w:val="00BF49D7"/>
    <w:rsid w:val="00BF6CBF"/>
    <w:rsid w:val="00C03126"/>
    <w:rsid w:val="00C033B9"/>
    <w:rsid w:val="00C03E58"/>
    <w:rsid w:val="00C06F5A"/>
    <w:rsid w:val="00C06FDB"/>
    <w:rsid w:val="00C0711C"/>
    <w:rsid w:val="00C07B9B"/>
    <w:rsid w:val="00C128E4"/>
    <w:rsid w:val="00C150E5"/>
    <w:rsid w:val="00C152EB"/>
    <w:rsid w:val="00C17120"/>
    <w:rsid w:val="00C17754"/>
    <w:rsid w:val="00C22829"/>
    <w:rsid w:val="00C23175"/>
    <w:rsid w:val="00C2544D"/>
    <w:rsid w:val="00C31FA2"/>
    <w:rsid w:val="00C32394"/>
    <w:rsid w:val="00C337EE"/>
    <w:rsid w:val="00C36585"/>
    <w:rsid w:val="00C403DD"/>
    <w:rsid w:val="00C42967"/>
    <w:rsid w:val="00C43C4A"/>
    <w:rsid w:val="00C43F7E"/>
    <w:rsid w:val="00C4404F"/>
    <w:rsid w:val="00C52468"/>
    <w:rsid w:val="00C54CAC"/>
    <w:rsid w:val="00C56971"/>
    <w:rsid w:val="00C5779F"/>
    <w:rsid w:val="00C57D89"/>
    <w:rsid w:val="00C6202D"/>
    <w:rsid w:val="00C663C2"/>
    <w:rsid w:val="00C66A7B"/>
    <w:rsid w:val="00C676BC"/>
    <w:rsid w:val="00C67A4E"/>
    <w:rsid w:val="00C70721"/>
    <w:rsid w:val="00C711FE"/>
    <w:rsid w:val="00C75B72"/>
    <w:rsid w:val="00C760F2"/>
    <w:rsid w:val="00C7642D"/>
    <w:rsid w:val="00C81A80"/>
    <w:rsid w:val="00C82F09"/>
    <w:rsid w:val="00C868CE"/>
    <w:rsid w:val="00C86EDB"/>
    <w:rsid w:val="00C878B2"/>
    <w:rsid w:val="00C904A2"/>
    <w:rsid w:val="00C91F0D"/>
    <w:rsid w:val="00C935BD"/>
    <w:rsid w:val="00C93B4A"/>
    <w:rsid w:val="00C946F1"/>
    <w:rsid w:val="00CA03BA"/>
    <w:rsid w:val="00CA377D"/>
    <w:rsid w:val="00CA38AF"/>
    <w:rsid w:val="00CA662A"/>
    <w:rsid w:val="00CA6BB6"/>
    <w:rsid w:val="00CB1360"/>
    <w:rsid w:val="00CB29EB"/>
    <w:rsid w:val="00CB43A7"/>
    <w:rsid w:val="00CB650D"/>
    <w:rsid w:val="00CB6CCA"/>
    <w:rsid w:val="00CC1DC6"/>
    <w:rsid w:val="00CC23A1"/>
    <w:rsid w:val="00CC2719"/>
    <w:rsid w:val="00CC5EB5"/>
    <w:rsid w:val="00CC621A"/>
    <w:rsid w:val="00CD1F6E"/>
    <w:rsid w:val="00CD2049"/>
    <w:rsid w:val="00CD52AE"/>
    <w:rsid w:val="00CD5C0C"/>
    <w:rsid w:val="00CE02F3"/>
    <w:rsid w:val="00CE1745"/>
    <w:rsid w:val="00CE70BC"/>
    <w:rsid w:val="00CF172C"/>
    <w:rsid w:val="00CF1CD0"/>
    <w:rsid w:val="00CF1E18"/>
    <w:rsid w:val="00CF578A"/>
    <w:rsid w:val="00CF5DFC"/>
    <w:rsid w:val="00D00DAA"/>
    <w:rsid w:val="00D00F7B"/>
    <w:rsid w:val="00D031E3"/>
    <w:rsid w:val="00D04A43"/>
    <w:rsid w:val="00D051AD"/>
    <w:rsid w:val="00D066BC"/>
    <w:rsid w:val="00D067CA"/>
    <w:rsid w:val="00D0699C"/>
    <w:rsid w:val="00D078B6"/>
    <w:rsid w:val="00D12998"/>
    <w:rsid w:val="00D13433"/>
    <w:rsid w:val="00D145B3"/>
    <w:rsid w:val="00D154B0"/>
    <w:rsid w:val="00D17F7E"/>
    <w:rsid w:val="00D23138"/>
    <w:rsid w:val="00D24794"/>
    <w:rsid w:val="00D24C44"/>
    <w:rsid w:val="00D24D4B"/>
    <w:rsid w:val="00D27E8C"/>
    <w:rsid w:val="00D349C6"/>
    <w:rsid w:val="00D362B2"/>
    <w:rsid w:val="00D36530"/>
    <w:rsid w:val="00D408F9"/>
    <w:rsid w:val="00D40E0B"/>
    <w:rsid w:val="00D42AE1"/>
    <w:rsid w:val="00D443A8"/>
    <w:rsid w:val="00D4472C"/>
    <w:rsid w:val="00D44E4F"/>
    <w:rsid w:val="00D51470"/>
    <w:rsid w:val="00D51FE6"/>
    <w:rsid w:val="00D52586"/>
    <w:rsid w:val="00D558A6"/>
    <w:rsid w:val="00D5696B"/>
    <w:rsid w:val="00D64224"/>
    <w:rsid w:val="00D6484B"/>
    <w:rsid w:val="00D64C58"/>
    <w:rsid w:val="00D6538B"/>
    <w:rsid w:val="00D67446"/>
    <w:rsid w:val="00D6784B"/>
    <w:rsid w:val="00D75163"/>
    <w:rsid w:val="00D76756"/>
    <w:rsid w:val="00D77787"/>
    <w:rsid w:val="00D80DF2"/>
    <w:rsid w:val="00D87A89"/>
    <w:rsid w:val="00D922EF"/>
    <w:rsid w:val="00D94FEA"/>
    <w:rsid w:val="00D95AE7"/>
    <w:rsid w:val="00D96639"/>
    <w:rsid w:val="00D9675C"/>
    <w:rsid w:val="00D96CCF"/>
    <w:rsid w:val="00DA05DB"/>
    <w:rsid w:val="00DA1034"/>
    <w:rsid w:val="00DA33D2"/>
    <w:rsid w:val="00DA5B42"/>
    <w:rsid w:val="00DB0DF2"/>
    <w:rsid w:val="00DB0EC0"/>
    <w:rsid w:val="00DB674E"/>
    <w:rsid w:val="00DB7468"/>
    <w:rsid w:val="00DC0986"/>
    <w:rsid w:val="00DC379E"/>
    <w:rsid w:val="00DC4628"/>
    <w:rsid w:val="00DC5C72"/>
    <w:rsid w:val="00DC7973"/>
    <w:rsid w:val="00DD2240"/>
    <w:rsid w:val="00DD3732"/>
    <w:rsid w:val="00DD3B2D"/>
    <w:rsid w:val="00DD553F"/>
    <w:rsid w:val="00DD6A9E"/>
    <w:rsid w:val="00DD71F3"/>
    <w:rsid w:val="00DE0880"/>
    <w:rsid w:val="00DE4548"/>
    <w:rsid w:val="00DE74A7"/>
    <w:rsid w:val="00DE79ED"/>
    <w:rsid w:val="00DF48A5"/>
    <w:rsid w:val="00DF4995"/>
    <w:rsid w:val="00E004DD"/>
    <w:rsid w:val="00E03A2D"/>
    <w:rsid w:val="00E05AEC"/>
    <w:rsid w:val="00E05D3A"/>
    <w:rsid w:val="00E11593"/>
    <w:rsid w:val="00E12535"/>
    <w:rsid w:val="00E131D3"/>
    <w:rsid w:val="00E14A9C"/>
    <w:rsid w:val="00E156A8"/>
    <w:rsid w:val="00E166C6"/>
    <w:rsid w:val="00E2266A"/>
    <w:rsid w:val="00E22BCA"/>
    <w:rsid w:val="00E23125"/>
    <w:rsid w:val="00E26211"/>
    <w:rsid w:val="00E264B8"/>
    <w:rsid w:val="00E27783"/>
    <w:rsid w:val="00E34608"/>
    <w:rsid w:val="00E36978"/>
    <w:rsid w:val="00E37594"/>
    <w:rsid w:val="00E37DB5"/>
    <w:rsid w:val="00E402B3"/>
    <w:rsid w:val="00E429B1"/>
    <w:rsid w:val="00E433D5"/>
    <w:rsid w:val="00E52ED0"/>
    <w:rsid w:val="00E537F9"/>
    <w:rsid w:val="00E5578C"/>
    <w:rsid w:val="00E562A4"/>
    <w:rsid w:val="00E568B9"/>
    <w:rsid w:val="00E56AA4"/>
    <w:rsid w:val="00E60E74"/>
    <w:rsid w:val="00E62B04"/>
    <w:rsid w:val="00E63CE0"/>
    <w:rsid w:val="00E657FC"/>
    <w:rsid w:val="00E6664E"/>
    <w:rsid w:val="00E7015E"/>
    <w:rsid w:val="00E704D8"/>
    <w:rsid w:val="00E70F49"/>
    <w:rsid w:val="00E72D19"/>
    <w:rsid w:val="00E815A4"/>
    <w:rsid w:val="00E81ABB"/>
    <w:rsid w:val="00E81AD0"/>
    <w:rsid w:val="00E83527"/>
    <w:rsid w:val="00E83769"/>
    <w:rsid w:val="00E852BD"/>
    <w:rsid w:val="00E877D5"/>
    <w:rsid w:val="00E90A63"/>
    <w:rsid w:val="00E970DF"/>
    <w:rsid w:val="00EA0DA0"/>
    <w:rsid w:val="00EA1176"/>
    <w:rsid w:val="00EA1194"/>
    <w:rsid w:val="00EA18B1"/>
    <w:rsid w:val="00EA3785"/>
    <w:rsid w:val="00EA66E3"/>
    <w:rsid w:val="00EA6A95"/>
    <w:rsid w:val="00EA78E6"/>
    <w:rsid w:val="00EB4818"/>
    <w:rsid w:val="00EB52EE"/>
    <w:rsid w:val="00EB5565"/>
    <w:rsid w:val="00EB570F"/>
    <w:rsid w:val="00EC3A46"/>
    <w:rsid w:val="00ED0075"/>
    <w:rsid w:val="00ED2311"/>
    <w:rsid w:val="00ED6E61"/>
    <w:rsid w:val="00ED7B78"/>
    <w:rsid w:val="00EE006C"/>
    <w:rsid w:val="00EE303C"/>
    <w:rsid w:val="00EE3804"/>
    <w:rsid w:val="00EF0EAF"/>
    <w:rsid w:val="00EF38F8"/>
    <w:rsid w:val="00EF5465"/>
    <w:rsid w:val="00EF5A2F"/>
    <w:rsid w:val="00EF6CF0"/>
    <w:rsid w:val="00F02265"/>
    <w:rsid w:val="00F03599"/>
    <w:rsid w:val="00F037EB"/>
    <w:rsid w:val="00F050FB"/>
    <w:rsid w:val="00F074AC"/>
    <w:rsid w:val="00F10C17"/>
    <w:rsid w:val="00F10FB3"/>
    <w:rsid w:val="00F11CC2"/>
    <w:rsid w:val="00F1671E"/>
    <w:rsid w:val="00F16EF8"/>
    <w:rsid w:val="00F17AA7"/>
    <w:rsid w:val="00F201B6"/>
    <w:rsid w:val="00F21A6F"/>
    <w:rsid w:val="00F25D53"/>
    <w:rsid w:val="00F26CFA"/>
    <w:rsid w:val="00F27F51"/>
    <w:rsid w:val="00F304BA"/>
    <w:rsid w:val="00F31335"/>
    <w:rsid w:val="00F32908"/>
    <w:rsid w:val="00F345D1"/>
    <w:rsid w:val="00F347D8"/>
    <w:rsid w:val="00F40AAA"/>
    <w:rsid w:val="00F432C5"/>
    <w:rsid w:val="00F4375D"/>
    <w:rsid w:val="00F4492A"/>
    <w:rsid w:val="00F45846"/>
    <w:rsid w:val="00F51B99"/>
    <w:rsid w:val="00F557C3"/>
    <w:rsid w:val="00F60E7B"/>
    <w:rsid w:val="00F6285B"/>
    <w:rsid w:val="00F65ECE"/>
    <w:rsid w:val="00F67E06"/>
    <w:rsid w:val="00F70207"/>
    <w:rsid w:val="00F72DAA"/>
    <w:rsid w:val="00F73CF6"/>
    <w:rsid w:val="00F74571"/>
    <w:rsid w:val="00F760FA"/>
    <w:rsid w:val="00F801B6"/>
    <w:rsid w:val="00F818DF"/>
    <w:rsid w:val="00F81DD9"/>
    <w:rsid w:val="00F845D3"/>
    <w:rsid w:val="00F87F0C"/>
    <w:rsid w:val="00F912FF"/>
    <w:rsid w:val="00F94082"/>
    <w:rsid w:val="00FA35D0"/>
    <w:rsid w:val="00FA497F"/>
    <w:rsid w:val="00FA56D7"/>
    <w:rsid w:val="00FA5C57"/>
    <w:rsid w:val="00FA64DD"/>
    <w:rsid w:val="00FA6A0F"/>
    <w:rsid w:val="00FA7AD5"/>
    <w:rsid w:val="00FB0E52"/>
    <w:rsid w:val="00FB0F77"/>
    <w:rsid w:val="00FB21F3"/>
    <w:rsid w:val="00FC0486"/>
    <w:rsid w:val="00FC0998"/>
    <w:rsid w:val="00FC239D"/>
    <w:rsid w:val="00FC273F"/>
    <w:rsid w:val="00FC3C5B"/>
    <w:rsid w:val="00FD0BE6"/>
    <w:rsid w:val="00FD1FF0"/>
    <w:rsid w:val="00FD4CC8"/>
    <w:rsid w:val="00FD587D"/>
    <w:rsid w:val="00FE047C"/>
    <w:rsid w:val="00FE3B4D"/>
    <w:rsid w:val="00FE5FF3"/>
    <w:rsid w:val="00FE7BCE"/>
    <w:rsid w:val="00FF064B"/>
    <w:rsid w:val="00FF0A74"/>
    <w:rsid w:val="00FF0F65"/>
    <w:rsid w:val="00FF171B"/>
    <w:rsid w:val="00FF6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51">
      <o:colormenu v:ext="edit" strokecolor="gray"/>
    </o:shapedefaults>
    <o:shapelayout v:ext="edit">
      <o:idmap v:ext="edit" data="1,3"/>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6056"/>
  </w:style>
  <w:style w:type="paragraph" w:styleId="Heading1">
    <w:name w:val="heading 1"/>
    <w:basedOn w:val="Normal"/>
    <w:next w:val="Normal"/>
    <w:link w:val="Heading1Char"/>
    <w:uiPriority w:val="9"/>
    <w:qFormat/>
    <w:rsid w:val="00286056"/>
    <w:pPr>
      <w:pBdr>
        <w:bottom w:val="single" w:sz="12" w:space="1" w:color="892D4D" w:themeColor="accent1" w:themeShade="BF"/>
      </w:pBdr>
      <w:spacing w:before="600" w:after="80"/>
      <w:ind w:firstLine="0"/>
      <w:outlineLvl w:val="0"/>
    </w:pPr>
    <w:rPr>
      <w:rFonts w:asciiTheme="majorHAnsi" w:eastAsiaTheme="majorEastAsia" w:hAnsiTheme="majorHAnsi" w:cstheme="majorBidi"/>
      <w:b/>
      <w:bCs/>
      <w:color w:val="892D4D" w:themeColor="accent1" w:themeShade="BF"/>
      <w:sz w:val="24"/>
      <w:szCs w:val="24"/>
    </w:rPr>
  </w:style>
  <w:style w:type="paragraph" w:styleId="Heading2">
    <w:name w:val="heading 2"/>
    <w:basedOn w:val="Normal"/>
    <w:next w:val="Normal"/>
    <w:link w:val="Heading2Char"/>
    <w:uiPriority w:val="9"/>
    <w:unhideWhenUsed/>
    <w:qFormat/>
    <w:rsid w:val="00286056"/>
    <w:pPr>
      <w:pBdr>
        <w:bottom w:val="single" w:sz="8" w:space="1" w:color="B83D68" w:themeColor="accent1"/>
      </w:pBdr>
      <w:spacing w:before="200" w:after="80"/>
      <w:ind w:firstLine="0"/>
      <w:outlineLvl w:val="1"/>
    </w:pPr>
    <w:rPr>
      <w:rFonts w:asciiTheme="majorHAnsi" w:eastAsiaTheme="majorEastAsia" w:hAnsiTheme="majorHAnsi" w:cstheme="majorBidi"/>
      <w:color w:val="892D4D" w:themeColor="accent1" w:themeShade="BF"/>
      <w:sz w:val="24"/>
      <w:szCs w:val="24"/>
    </w:rPr>
  </w:style>
  <w:style w:type="paragraph" w:styleId="Heading3">
    <w:name w:val="heading 3"/>
    <w:basedOn w:val="Normal"/>
    <w:next w:val="Normal"/>
    <w:link w:val="Heading3Char"/>
    <w:uiPriority w:val="9"/>
    <w:unhideWhenUsed/>
    <w:qFormat/>
    <w:rsid w:val="00286056"/>
    <w:pPr>
      <w:pBdr>
        <w:bottom w:val="single" w:sz="4" w:space="1" w:color="D787A3" w:themeColor="accent1" w:themeTint="99"/>
      </w:pBdr>
      <w:spacing w:before="200" w:after="80"/>
      <w:ind w:firstLine="0"/>
      <w:outlineLvl w:val="2"/>
    </w:pPr>
    <w:rPr>
      <w:rFonts w:asciiTheme="majorHAnsi" w:eastAsiaTheme="majorEastAsia" w:hAnsiTheme="majorHAnsi" w:cstheme="majorBidi"/>
      <w:color w:val="B83D68" w:themeColor="accent1"/>
      <w:sz w:val="24"/>
      <w:szCs w:val="24"/>
    </w:rPr>
  </w:style>
  <w:style w:type="paragraph" w:styleId="Heading4">
    <w:name w:val="heading 4"/>
    <w:basedOn w:val="Normal"/>
    <w:next w:val="Normal"/>
    <w:link w:val="Heading4Char"/>
    <w:uiPriority w:val="9"/>
    <w:unhideWhenUsed/>
    <w:qFormat/>
    <w:rsid w:val="00286056"/>
    <w:pPr>
      <w:pBdr>
        <w:bottom w:val="single" w:sz="4" w:space="2" w:color="E4AFC1" w:themeColor="accent1" w:themeTint="66"/>
      </w:pBdr>
      <w:spacing w:before="200" w:after="80"/>
      <w:ind w:firstLine="0"/>
      <w:outlineLvl w:val="3"/>
    </w:pPr>
    <w:rPr>
      <w:rFonts w:asciiTheme="majorHAnsi" w:eastAsiaTheme="majorEastAsia" w:hAnsiTheme="majorHAnsi" w:cstheme="majorBidi"/>
      <w:i/>
      <w:iCs/>
      <w:color w:val="B83D68" w:themeColor="accent1"/>
      <w:sz w:val="24"/>
      <w:szCs w:val="24"/>
    </w:rPr>
  </w:style>
  <w:style w:type="paragraph" w:styleId="Heading5">
    <w:name w:val="heading 5"/>
    <w:basedOn w:val="Normal"/>
    <w:next w:val="Normal"/>
    <w:link w:val="Heading5Char"/>
    <w:uiPriority w:val="9"/>
    <w:unhideWhenUsed/>
    <w:qFormat/>
    <w:rsid w:val="00286056"/>
    <w:pPr>
      <w:spacing w:before="200" w:after="80"/>
      <w:ind w:firstLine="0"/>
      <w:outlineLvl w:val="4"/>
    </w:pPr>
    <w:rPr>
      <w:rFonts w:asciiTheme="majorHAnsi" w:eastAsiaTheme="majorEastAsia" w:hAnsiTheme="majorHAnsi" w:cstheme="majorBidi"/>
      <w:color w:val="B83D68" w:themeColor="accent1"/>
    </w:rPr>
  </w:style>
  <w:style w:type="paragraph" w:styleId="Heading6">
    <w:name w:val="heading 6"/>
    <w:basedOn w:val="Normal"/>
    <w:next w:val="Normal"/>
    <w:link w:val="Heading6Char"/>
    <w:uiPriority w:val="9"/>
    <w:unhideWhenUsed/>
    <w:qFormat/>
    <w:rsid w:val="00286056"/>
    <w:pPr>
      <w:spacing w:before="280" w:after="100"/>
      <w:ind w:firstLine="0"/>
      <w:outlineLvl w:val="5"/>
    </w:pPr>
    <w:rPr>
      <w:rFonts w:asciiTheme="majorHAnsi" w:eastAsiaTheme="majorEastAsia" w:hAnsiTheme="majorHAnsi" w:cstheme="majorBidi"/>
      <w:i/>
      <w:iCs/>
      <w:color w:val="B83D68" w:themeColor="accent1"/>
    </w:rPr>
  </w:style>
  <w:style w:type="paragraph" w:styleId="Heading7">
    <w:name w:val="heading 7"/>
    <w:basedOn w:val="Normal"/>
    <w:next w:val="Normal"/>
    <w:link w:val="Heading7Char"/>
    <w:uiPriority w:val="9"/>
    <w:unhideWhenUsed/>
    <w:qFormat/>
    <w:rsid w:val="00286056"/>
    <w:pPr>
      <w:spacing w:before="320" w:after="100"/>
      <w:ind w:firstLine="0"/>
      <w:outlineLvl w:val="6"/>
    </w:pPr>
    <w:rPr>
      <w:rFonts w:asciiTheme="majorHAnsi" w:eastAsiaTheme="majorEastAsia" w:hAnsiTheme="majorHAnsi" w:cstheme="majorBidi"/>
      <w:b/>
      <w:bCs/>
      <w:color w:val="DE6C36" w:themeColor="accent3"/>
      <w:sz w:val="20"/>
      <w:szCs w:val="20"/>
    </w:rPr>
  </w:style>
  <w:style w:type="paragraph" w:styleId="Heading8">
    <w:name w:val="heading 8"/>
    <w:basedOn w:val="Normal"/>
    <w:next w:val="Normal"/>
    <w:link w:val="Heading8Char"/>
    <w:uiPriority w:val="9"/>
    <w:unhideWhenUsed/>
    <w:qFormat/>
    <w:rsid w:val="00286056"/>
    <w:pPr>
      <w:spacing w:before="320" w:after="100"/>
      <w:ind w:firstLine="0"/>
      <w:outlineLvl w:val="7"/>
    </w:pPr>
    <w:rPr>
      <w:rFonts w:asciiTheme="majorHAnsi" w:eastAsiaTheme="majorEastAsia" w:hAnsiTheme="majorHAnsi" w:cstheme="majorBidi"/>
      <w:b/>
      <w:bCs/>
      <w:i/>
      <w:iCs/>
      <w:color w:val="DE6C36" w:themeColor="accent3"/>
      <w:sz w:val="20"/>
      <w:szCs w:val="20"/>
    </w:rPr>
  </w:style>
  <w:style w:type="paragraph" w:styleId="Heading9">
    <w:name w:val="heading 9"/>
    <w:basedOn w:val="Normal"/>
    <w:next w:val="Normal"/>
    <w:link w:val="Heading9Char"/>
    <w:uiPriority w:val="9"/>
    <w:unhideWhenUsed/>
    <w:qFormat/>
    <w:rsid w:val="00286056"/>
    <w:pPr>
      <w:spacing w:before="320" w:after="100"/>
      <w:ind w:firstLine="0"/>
      <w:outlineLvl w:val="8"/>
    </w:pPr>
    <w:rPr>
      <w:rFonts w:asciiTheme="majorHAnsi" w:eastAsiaTheme="majorEastAsia" w:hAnsiTheme="majorHAnsi" w:cstheme="majorBidi"/>
      <w:i/>
      <w:iCs/>
      <w:color w:val="DE6C36"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12998"/>
    <w:pPr>
      <w:tabs>
        <w:tab w:val="center" w:pos="4320"/>
        <w:tab w:val="right" w:pos="8640"/>
      </w:tabs>
    </w:pPr>
  </w:style>
  <w:style w:type="paragraph" w:styleId="Footer">
    <w:name w:val="footer"/>
    <w:basedOn w:val="Normal"/>
    <w:rsid w:val="00D12998"/>
    <w:pPr>
      <w:tabs>
        <w:tab w:val="center" w:pos="4320"/>
        <w:tab w:val="right" w:pos="8640"/>
      </w:tabs>
    </w:pPr>
  </w:style>
  <w:style w:type="character" w:styleId="PageNumber">
    <w:name w:val="page number"/>
    <w:basedOn w:val="DefaultParagraphFont"/>
    <w:rsid w:val="00D12998"/>
  </w:style>
  <w:style w:type="paragraph" w:styleId="BodyText">
    <w:name w:val="Body Text"/>
    <w:basedOn w:val="Normal"/>
    <w:rsid w:val="00D12998"/>
    <w:pPr>
      <w:spacing w:after="240"/>
    </w:pPr>
    <w:rPr>
      <w:rFonts w:ascii="Arial" w:hAnsi="Arial"/>
    </w:rPr>
  </w:style>
  <w:style w:type="paragraph" w:customStyle="1" w:styleId="BodyText24">
    <w:name w:val="Body Text 24"/>
    <w:basedOn w:val="Normal"/>
    <w:rsid w:val="00D12998"/>
    <w:pPr>
      <w:framePr w:hSpace="180" w:wrap="auto" w:vAnchor="page" w:hAnchor="margin" w:y="1981"/>
      <w:tabs>
        <w:tab w:val="left" w:pos="4140"/>
      </w:tabs>
    </w:pPr>
    <w:rPr>
      <w:rFonts w:ascii="Arial" w:hAnsi="Arial"/>
    </w:rPr>
  </w:style>
  <w:style w:type="paragraph" w:customStyle="1" w:styleId="BodyText23">
    <w:name w:val="Body Text 23"/>
    <w:basedOn w:val="Normal"/>
    <w:rsid w:val="00D12998"/>
    <w:pPr>
      <w:ind w:left="720"/>
    </w:pPr>
    <w:rPr>
      <w:rFonts w:ascii="Arial" w:hAnsi="Arial"/>
    </w:rPr>
  </w:style>
  <w:style w:type="paragraph" w:styleId="List2">
    <w:name w:val="List 2"/>
    <w:basedOn w:val="Normal"/>
    <w:rsid w:val="00D12998"/>
    <w:pPr>
      <w:ind w:left="720" w:hanging="360"/>
    </w:pPr>
  </w:style>
  <w:style w:type="paragraph" w:customStyle="1" w:styleId="BodyText22">
    <w:name w:val="Body Text 22"/>
    <w:basedOn w:val="Normal"/>
    <w:rsid w:val="00D12998"/>
    <w:pPr>
      <w:tabs>
        <w:tab w:val="left" w:pos="720"/>
      </w:tabs>
      <w:spacing w:before="120" w:after="60"/>
      <w:ind w:left="720"/>
    </w:pPr>
    <w:rPr>
      <w:rFonts w:ascii="Arial" w:hAnsi="Arial"/>
    </w:rPr>
  </w:style>
  <w:style w:type="paragraph" w:styleId="Caption">
    <w:name w:val="caption"/>
    <w:basedOn w:val="Normal"/>
    <w:next w:val="Normal"/>
    <w:uiPriority w:val="35"/>
    <w:unhideWhenUsed/>
    <w:qFormat/>
    <w:rsid w:val="00286056"/>
    <w:rPr>
      <w:b/>
      <w:bCs/>
      <w:sz w:val="18"/>
      <w:szCs w:val="18"/>
    </w:rPr>
  </w:style>
  <w:style w:type="paragraph" w:customStyle="1" w:styleId="BodyText21">
    <w:name w:val="Body Text 21"/>
    <w:basedOn w:val="Normal"/>
    <w:rsid w:val="00D12998"/>
    <w:pPr>
      <w:ind w:left="720"/>
    </w:pPr>
    <w:rPr>
      <w:rFonts w:ascii="Arial" w:hAnsi="Arial"/>
    </w:rPr>
  </w:style>
  <w:style w:type="paragraph" w:styleId="BodyTextIndent2">
    <w:name w:val="Body Text Indent 2"/>
    <w:basedOn w:val="Normal"/>
    <w:rsid w:val="00D12998"/>
    <w:pPr>
      <w:ind w:left="360"/>
    </w:pPr>
    <w:rPr>
      <w:rFonts w:ascii="Arial" w:hAnsi="Arial"/>
      <w:u w:val="single"/>
    </w:rPr>
  </w:style>
  <w:style w:type="paragraph" w:styleId="BodyTextIndent3">
    <w:name w:val="Body Text Indent 3"/>
    <w:basedOn w:val="Normal"/>
    <w:rsid w:val="00D12998"/>
    <w:pPr>
      <w:tabs>
        <w:tab w:val="left" w:pos="720"/>
      </w:tabs>
      <w:spacing w:before="120" w:after="60"/>
      <w:ind w:left="720"/>
    </w:pPr>
  </w:style>
  <w:style w:type="paragraph" w:styleId="BodyText3">
    <w:name w:val="Body Text 3"/>
    <w:basedOn w:val="Normal"/>
    <w:rsid w:val="00D12998"/>
    <w:rPr>
      <w:rFonts w:ascii="Arial" w:hAnsi="Arial"/>
      <w:b/>
      <w:sz w:val="18"/>
    </w:rPr>
  </w:style>
  <w:style w:type="paragraph" w:styleId="BodyText2">
    <w:name w:val="Body Text 2"/>
    <w:basedOn w:val="Normal"/>
    <w:rsid w:val="00D12998"/>
    <w:pPr>
      <w:ind w:left="360"/>
    </w:pPr>
    <w:rPr>
      <w:rFonts w:ascii="Arial" w:hAnsi="Arial"/>
      <w:b/>
    </w:rPr>
  </w:style>
  <w:style w:type="paragraph" w:styleId="Title">
    <w:name w:val="Title"/>
    <w:basedOn w:val="Normal"/>
    <w:next w:val="Normal"/>
    <w:link w:val="TitleChar"/>
    <w:uiPriority w:val="10"/>
    <w:qFormat/>
    <w:rsid w:val="00286056"/>
    <w:pPr>
      <w:pBdr>
        <w:top w:val="single" w:sz="8" w:space="10" w:color="DE9BB2" w:themeColor="accent1" w:themeTint="7F"/>
        <w:bottom w:val="single" w:sz="24" w:space="15" w:color="DE6C36" w:themeColor="accent3"/>
      </w:pBdr>
      <w:ind w:firstLine="0"/>
      <w:jc w:val="center"/>
    </w:pPr>
    <w:rPr>
      <w:rFonts w:asciiTheme="majorHAnsi" w:eastAsiaTheme="majorEastAsia" w:hAnsiTheme="majorHAnsi" w:cstheme="majorBidi"/>
      <w:i/>
      <w:iCs/>
      <w:color w:val="5B1E33" w:themeColor="accent1" w:themeShade="7F"/>
      <w:sz w:val="60"/>
      <w:szCs w:val="60"/>
    </w:rPr>
  </w:style>
  <w:style w:type="paragraph" w:styleId="BodyTextIndent">
    <w:name w:val="Body Text Indent"/>
    <w:basedOn w:val="Normal"/>
    <w:rsid w:val="00D12998"/>
    <w:pPr>
      <w:ind w:left="720"/>
    </w:pPr>
    <w:rPr>
      <w:rFonts w:ascii="Tahoma" w:hAnsi="Tahoma" w:cs="Tahoma"/>
      <w:szCs w:val="24"/>
    </w:rPr>
  </w:style>
  <w:style w:type="table" w:styleId="TableGrid">
    <w:name w:val="Table Grid"/>
    <w:basedOn w:val="TableNormal"/>
    <w:rsid w:val="00D648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764B7"/>
    <w:rPr>
      <w:rFonts w:ascii="Tahoma" w:hAnsi="Tahoma" w:cs="Tahoma"/>
      <w:sz w:val="16"/>
      <w:szCs w:val="16"/>
    </w:rPr>
  </w:style>
  <w:style w:type="paragraph" w:styleId="ListParagraph">
    <w:name w:val="List Paragraph"/>
    <w:basedOn w:val="Normal"/>
    <w:uiPriority w:val="34"/>
    <w:qFormat/>
    <w:rsid w:val="00286056"/>
    <w:pPr>
      <w:ind w:left="720"/>
      <w:contextualSpacing/>
    </w:pPr>
  </w:style>
  <w:style w:type="character" w:customStyle="1" w:styleId="Heading1Char">
    <w:name w:val="Heading 1 Char"/>
    <w:basedOn w:val="DefaultParagraphFont"/>
    <w:link w:val="Heading1"/>
    <w:uiPriority w:val="9"/>
    <w:rsid w:val="00286056"/>
    <w:rPr>
      <w:rFonts w:asciiTheme="majorHAnsi" w:eastAsiaTheme="majorEastAsia" w:hAnsiTheme="majorHAnsi" w:cstheme="majorBidi"/>
      <w:b/>
      <w:bCs/>
      <w:color w:val="892D4D" w:themeColor="accent1" w:themeShade="BF"/>
      <w:sz w:val="24"/>
      <w:szCs w:val="24"/>
    </w:rPr>
  </w:style>
  <w:style w:type="character" w:customStyle="1" w:styleId="Heading2Char">
    <w:name w:val="Heading 2 Char"/>
    <w:basedOn w:val="DefaultParagraphFont"/>
    <w:link w:val="Heading2"/>
    <w:uiPriority w:val="9"/>
    <w:rsid w:val="00286056"/>
    <w:rPr>
      <w:rFonts w:asciiTheme="majorHAnsi" w:eastAsiaTheme="majorEastAsia" w:hAnsiTheme="majorHAnsi" w:cstheme="majorBidi"/>
      <w:color w:val="892D4D" w:themeColor="accent1" w:themeShade="BF"/>
      <w:sz w:val="24"/>
      <w:szCs w:val="24"/>
    </w:rPr>
  </w:style>
  <w:style w:type="character" w:customStyle="1" w:styleId="Heading3Char">
    <w:name w:val="Heading 3 Char"/>
    <w:basedOn w:val="DefaultParagraphFont"/>
    <w:link w:val="Heading3"/>
    <w:uiPriority w:val="9"/>
    <w:rsid w:val="00286056"/>
    <w:rPr>
      <w:rFonts w:asciiTheme="majorHAnsi" w:eastAsiaTheme="majorEastAsia" w:hAnsiTheme="majorHAnsi" w:cstheme="majorBidi"/>
      <w:color w:val="B83D68" w:themeColor="accent1"/>
      <w:sz w:val="24"/>
      <w:szCs w:val="24"/>
    </w:rPr>
  </w:style>
  <w:style w:type="character" w:customStyle="1" w:styleId="Heading4Char">
    <w:name w:val="Heading 4 Char"/>
    <w:basedOn w:val="DefaultParagraphFont"/>
    <w:link w:val="Heading4"/>
    <w:uiPriority w:val="9"/>
    <w:rsid w:val="00286056"/>
    <w:rPr>
      <w:rFonts w:asciiTheme="majorHAnsi" w:eastAsiaTheme="majorEastAsia" w:hAnsiTheme="majorHAnsi" w:cstheme="majorBidi"/>
      <w:i/>
      <w:iCs/>
      <w:color w:val="B83D68" w:themeColor="accent1"/>
      <w:sz w:val="24"/>
      <w:szCs w:val="24"/>
    </w:rPr>
  </w:style>
  <w:style w:type="character" w:customStyle="1" w:styleId="Heading5Char">
    <w:name w:val="Heading 5 Char"/>
    <w:basedOn w:val="DefaultParagraphFont"/>
    <w:link w:val="Heading5"/>
    <w:uiPriority w:val="9"/>
    <w:rsid w:val="00286056"/>
    <w:rPr>
      <w:rFonts w:asciiTheme="majorHAnsi" w:eastAsiaTheme="majorEastAsia" w:hAnsiTheme="majorHAnsi" w:cstheme="majorBidi"/>
      <w:color w:val="B83D68" w:themeColor="accent1"/>
    </w:rPr>
  </w:style>
  <w:style w:type="character" w:customStyle="1" w:styleId="Heading6Char">
    <w:name w:val="Heading 6 Char"/>
    <w:basedOn w:val="DefaultParagraphFont"/>
    <w:link w:val="Heading6"/>
    <w:uiPriority w:val="9"/>
    <w:rsid w:val="00286056"/>
    <w:rPr>
      <w:rFonts w:asciiTheme="majorHAnsi" w:eastAsiaTheme="majorEastAsia" w:hAnsiTheme="majorHAnsi" w:cstheme="majorBidi"/>
      <w:i/>
      <w:iCs/>
      <w:color w:val="B83D68" w:themeColor="accent1"/>
    </w:rPr>
  </w:style>
  <w:style w:type="character" w:customStyle="1" w:styleId="Heading7Char">
    <w:name w:val="Heading 7 Char"/>
    <w:basedOn w:val="DefaultParagraphFont"/>
    <w:link w:val="Heading7"/>
    <w:uiPriority w:val="9"/>
    <w:rsid w:val="00286056"/>
    <w:rPr>
      <w:rFonts w:asciiTheme="majorHAnsi" w:eastAsiaTheme="majorEastAsia" w:hAnsiTheme="majorHAnsi" w:cstheme="majorBidi"/>
      <w:b/>
      <w:bCs/>
      <w:color w:val="DE6C36" w:themeColor="accent3"/>
      <w:sz w:val="20"/>
      <w:szCs w:val="20"/>
    </w:rPr>
  </w:style>
  <w:style w:type="character" w:customStyle="1" w:styleId="Heading8Char">
    <w:name w:val="Heading 8 Char"/>
    <w:basedOn w:val="DefaultParagraphFont"/>
    <w:link w:val="Heading8"/>
    <w:uiPriority w:val="9"/>
    <w:rsid w:val="00286056"/>
    <w:rPr>
      <w:rFonts w:asciiTheme="majorHAnsi" w:eastAsiaTheme="majorEastAsia" w:hAnsiTheme="majorHAnsi" w:cstheme="majorBidi"/>
      <w:b/>
      <w:bCs/>
      <w:i/>
      <w:iCs/>
      <w:color w:val="DE6C36" w:themeColor="accent3"/>
      <w:sz w:val="20"/>
      <w:szCs w:val="20"/>
    </w:rPr>
  </w:style>
  <w:style w:type="character" w:customStyle="1" w:styleId="Heading9Char">
    <w:name w:val="Heading 9 Char"/>
    <w:basedOn w:val="DefaultParagraphFont"/>
    <w:link w:val="Heading9"/>
    <w:uiPriority w:val="9"/>
    <w:rsid w:val="00286056"/>
    <w:rPr>
      <w:rFonts w:asciiTheme="majorHAnsi" w:eastAsiaTheme="majorEastAsia" w:hAnsiTheme="majorHAnsi" w:cstheme="majorBidi"/>
      <w:i/>
      <w:iCs/>
      <w:color w:val="DE6C36" w:themeColor="accent3"/>
      <w:sz w:val="20"/>
      <w:szCs w:val="20"/>
    </w:rPr>
  </w:style>
  <w:style w:type="character" w:customStyle="1" w:styleId="TitleChar">
    <w:name w:val="Title Char"/>
    <w:basedOn w:val="DefaultParagraphFont"/>
    <w:link w:val="Title"/>
    <w:uiPriority w:val="10"/>
    <w:rsid w:val="00286056"/>
    <w:rPr>
      <w:rFonts w:asciiTheme="majorHAnsi" w:eastAsiaTheme="majorEastAsia" w:hAnsiTheme="majorHAnsi" w:cstheme="majorBidi"/>
      <w:i/>
      <w:iCs/>
      <w:color w:val="5B1E33" w:themeColor="accent1" w:themeShade="7F"/>
      <w:sz w:val="60"/>
      <w:szCs w:val="60"/>
    </w:rPr>
  </w:style>
  <w:style w:type="paragraph" w:styleId="Subtitle">
    <w:name w:val="Subtitle"/>
    <w:basedOn w:val="Normal"/>
    <w:next w:val="Normal"/>
    <w:link w:val="SubtitleChar"/>
    <w:uiPriority w:val="11"/>
    <w:qFormat/>
    <w:rsid w:val="0028605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86056"/>
    <w:rPr>
      <w:rFonts w:asciiTheme="minorHAnsi"/>
      <w:i/>
      <w:iCs/>
      <w:sz w:val="24"/>
      <w:szCs w:val="24"/>
    </w:rPr>
  </w:style>
  <w:style w:type="character" w:styleId="Strong">
    <w:name w:val="Strong"/>
    <w:basedOn w:val="DefaultParagraphFont"/>
    <w:uiPriority w:val="22"/>
    <w:qFormat/>
    <w:rsid w:val="00286056"/>
    <w:rPr>
      <w:b/>
      <w:bCs/>
      <w:spacing w:val="0"/>
    </w:rPr>
  </w:style>
  <w:style w:type="character" w:styleId="Emphasis">
    <w:name w:val="Emphasis"/>
    <w:uiPriority w:val="20"/>
    <w:qFormat/>
    <w:rsid w:val="00286056"/>
    <w:rPr>
      <w:b/>
      <w:bCs/>
      <w:i/>
      <w:iCs/>
      <w:color w:val="8665AB" w:themeColor="text1" w:themeTint="A5"/>
    </w:rPr>
  </w:style>
  <w:style w:type="paragraph" w:styleId="NoSpacing">
    <w:name w:val="No Spacing"/>
    <w:basedOn w:val="Normal"/>
    <w:link w:val="NoSpacingChar"/>
    <w:uiPriority w:val="1"/>
    <w:qFormat/>
    <w:rsid w:val="00286056"/>
    <w:pPr>
      <w:ind w:firstLine="0"/>
    </w:pPr>
  </w:style>
  <w:style w:type="paragraph" w:styleId="Quote">
    <w:name w:val="Quote"/>
    <w:basedOn w:val="Normal"/>
    <w:next w:val="Normal"/>
    <w:link w:val="QuoteChar"/>
    <w:uiPriority w:val="29"/>
    <w:qFormat/>
    <w:rsid w:val="00286056"/>
    <w:rPr>
      <w:rFonts w:asciiTheme="majorHAnsi" w:eastAsiaTheme="majorEastAsia" w:hAnsiTheme="majorHAnsi" w:cstheme="majorBidi"/>
      <w:i/>
      <w:iCs/>
      <w:color w:val="8665AB" w:themeColor="text1" w:themeTint="A5"/>
    </w:rPr>
  </w:style>
  <w:style w:type="character" w:customStyle="1" w:styleId="QuoteChar">
    <w:name w:val="Quote Char"/>
    <w:basedOn w:val="DefaultParagraphFont"/>
    <w:link w:val="Quote"/>
    <w:uiPriority w:val="29"/>
    <w:rsid w:val="00286056"/>
    <w:rPr>
      <w:rFonts w:asciiTheme="majorHAnsi" w:eastAsiaTheme="majorEastAsia" w:hAnsiTheme="majorHAnsi" w:cstheme="majorBidi"/>
      <w:i/>
      <w:iCs/>
      <w:color w:val="8665AB" w:themeColor="text1" w:themeTint="A5"/>
    </w:rPr>
  </w:style>
  <w:style w:type="paragraph" w:styleId="IntenseQuote">
    <w:name w:val="Intense Quote"/>
    <w:basedOn w:val="Normal"/>
    <w:next w:val="Normal"/>
    <w:link w:val="IntenseQuoteChar"/>
    <w:uiPriority w:val="30"/>
    <w:qFormat/>
    <w:rsid w:val="00286056"/>
    <w:pPr>
      <w:pBdr>
        <w:top w:val="single" w:sz="12" w:space="10" w:color="E4AFC1" w:themeColor="accent1" w:themeTint="66"/>
        <w:left w:val="single" w:sz="36" w:space="4" w:color="B83D68" w:themeColor="accent1"/>
        <w:bottom w:val="single" w:sz="24" w:space="10" w:color="DE6C36" w:themeColor="accent3"/>
        <w:right w:val="single" w:sz="36" w:space="4" w:color="B83D68" w:themeColor="accent1"/>
      </w:pBdr>
      <w:shd w:val="clear" w:color="auto" w:fill="B83D68"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86056"/>
    <w:rPr>
      <w:rFonts w:asciiTheme="majorHAnsi" w:eastAsiaTheme="majorEastAsia" w:hAnsiTheme="majorHAnsi" w:cstheme="majorBidi"/>
      <w:i/>
      <w:iCs/>
      <w:color w:val="FFFFFF" w:themeColor="background1"/>
      <w:sz w:val="24"/>
      <w:szCs w:val="24"/>
      <w:shd w:val="clear" w:color="auto" w:fill="B83D68" w:themeFill="accent1"/>
    </w:rPr>
  </w:style>
  <w:style w:type="character" w:styleId="SubtleEmphasis">
    <w:name w:val="Subtle Emphasis"/>
    <w:uiPriority w:val="19"/>
    <w:qFormat/>
    <w:rsid w:val="00286056"/>
    <w:rPr>
      <w:i/>
      <w:iCs/>
      <w:color w:val="8665AB" w:themeColor="text1" w:themeTint="A5"/>
    </w:rPr>
  </w:style>
  <w:style w:type="character" w:styleId="IntenseEmphasis">
    <w:name w:val="Intense Emphasis"/>
    <w:uiPriority w:val="21"/>
    <w:qFormat/>
    <w:rsid w:val="00286056"/>
    <w:rPr>
      <w:b/>
      <w:bCs/>
      <w:i/>
      <w:iCs/>
      <w:color w:val="B83D68" w:themeColor="accent1"/>
      <w:sz w:val="22"/>
      <w:szCs w:val="22"/>
    </w:rPr>
  </w:style>
  <w:style w:type="character" w:styleId="SubtleReference">
    <w:name w:val="Subtle Reference"/>
    <w:uiPriority w:val="31"/>
    <w:qFormat/>
    <w:rsid w:val="00286056"/>
    <w:rPr>
      <w:color w:val="auto"/>
      <w:u w:val="single" w:color="DE6C36" w:themeColor="accent3"/>
    </w:rPr>
  </w:style>
  <w:style w:type="character" w:styleId="IntenseReference">
    <w:name w:val="Intense Reference"/>
    <w:basedOn w:val="DefaultParagraphFont"/>
    <w:uiPriority w:val="32"/>
    <w:qFormat/>
    <w:rsid w:val="00286056"/>
    <w:rPr>
      <w:b/>
      <w:bCs/>
      <w:color w:val="B14C1D" w:themeColor="accent3" w:themeShade="BF"/>
      <w:u w:val="single" w:color="DE6C36" w:themeColor="accent3"/>
    </w:rPr>
  </w:style>
  <w:style w:type="character" w:styleId="BookTitle">
    <w:name w:val="Book Title"/>
    <w:basedOn w:val="DefaultParagraphFont"/>
    <w:uiPriority w:val="33"/>
    <w:qFormat/>
    <w:rsid w:val="0028605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86056"/>
    <w:pPr>
      <w:outlineLvl w:val="9"/>
    </w:pPr>
  </w:style>
  <w:style w:type="paragraph" w:styleId="TOC1">
    <w:name w:val="toc 1"/>
    <w:basedOn w:val="Normal"/>
    <w:next w:val="Normal"/>
    <w:autoRedefine/>
    <w:uiPriority w:val="39"/>
    <w:qFormat/>
    <w:rsid w:val="00DD71F3"/>
  </w:style>
  <w:style w:type="paragraph" w:styleId="TOC3">
    <w:name w:val="toc 3"/>
    <w:basedOn w:val="Normal"/>
    <w:next w:val="Normal"/>
    <w:autoRedefine/>
    <w:uiPriority w:val="39"/>
    <w:qFormat/>
    <w:rsid w:val="00021079"/>
    <w:pPr>
      <w:tabs>
        <w:tab w:val="right" w:leader="dot" w:pos="10790"/>
      </w:tabs>
      <w:ind w:left="540" w:firstLine="0"/>
    </w:pPr>
  </w:style>
  <w:style w:type="paragraph" w:styleId="TOC2">
    <w:name w:val="toc 2"/>
    <w:basedOn w:val="Normal"/>
    <w:next w:val="Normal"/>
    <w:autoRedefine/>
    <w:uiPriority w:val="39"/>
    <w:qFormat/>
    <w:rsid w:val="00DD71F3"/>
    <w:pPr>
      <w:ind w:left="200"/>
    </w:pPr>
  </w:style>
  <w:style w:type="character" w:styleId="Hyperlink">
    <w:name w:val="Hyperlink"/>
    <w:basedOn w:val="DefaultParagraphFont"/>
    <w:uiPriority w:val="99"/>
    <w:unhideWhenUsed/>
    <w:rsid w:val="00DD71F3"/>
    <w:rPr>
      <w:color w:val="0000FF"/>
      <w:u w:val="single"/>
    </w:rPr>
  </w:style>
  <w:style w:type="character" w:customStyle="1" w:styleId="NoSpacingChar">
    <w:name w:val="No Spacing Char"/>
    <w:basedOn w:val="DefaultParagraphFont"/>
    <w:link w:val="NoSpacing"/>
    <w:uiPriority w:val="1"/>
    <w:rsid w:val="00286056"/>
  </w:style>
</w:styles>
</file>

<file path=word/webSettings.xml><?xml version="1.0" encoding="utf-8"?>
<w:webSettings xmlns:r="http://schemas.openxmlformats.org/officeDocument/2006/relationships" xmlns:w="http://schemas.openxmlformats.org/wordprocessingml/2006/main">
  <w:divs>
    <w:div w:id="47001873">
      <w:bodyDiv w:val="1"/>
      <w:marLeft w:val="0"/>
      <w:marRight w:val="0"/>
      <w:marTop w:val="0"/>
      <w:marBottom w:val="0"/>
      <w:divBdr>
        <w:top w:val="none" w:sz="0" w:space="0" w:color="auto"/>
        <w:left w:val="none" w:sz="0" w:space="0" w:color="auto"/>
        <w:bottom w:val="none" w:sz="0" w:space="0" w:color="auto"/>
        <w:right w:val="none" w:sz="0" w:space="0" w:color="auto"/>
      </w:divBdr>
    </w:div>
    <w:div w:id="47534291">
      <w:bodyDiv w:val="1"/>
      <w:marLeft w:val="0"/>
      <w:marRight w:val="0"/>
      <w:marTop w:val="0"/>
      <w:marBottom w:val="0"/>
      <w:divBdr>
        <w:top w:val="none" w:sz="0" w:space="0" w:color="auto"/>
        <w:left w:val="none" w:sz="0" w:space="0" w:color="auto"/>
        <w:bottom w:val="none" w:sz="0" w:space="0" w:color="auto"/>
        <w:right w:val="none" w:sz="0" w:space="0" w:color="auto"/>
      </w:divBdr>
    </w:div>
    <w:div w:id="72438671">
      <w:bodyDiv w:val="1"/>
      <w:marLeft w:val="0"/>
      <w:marRight w:val="0"/>
      <w:marTop w:val="0"/>
      <w:marBottom w:val="0"/>
      <w:divBdr>
        <w:top w:val="none" w:sz="0" w:space="0" w:color="auto"/>
        <w:left w:val="none" w:sz="0" w:space="0" w:color="auto"/>
        <w:bottom w:val="none" w:sz="0" w:space="0" w:color="auto"/>
        <w:right w:val="none" w:sz="0" w:space="0" w:color="auto"/>
      </w:divBdr>
    </w:div>
    <w:div w:id="105543722">
      <w:bodyDiv w:val="1"/>
      <w:marLeft w:val="0"/>
      <w:marRight w:val="0"/>
      <w:marTop w:val="0"/>
      <w:marBottom w:val="0"/>
      <w:divBdr>
        <w:top w:val="none" w:sz="0" w:space="0" w:color="auto"/>
        <w:left w:val="none" w:sz="0" w:space="0" w:color="auto"/>
        <w:bottom w:val="none" w:sz="0" w:space="0" w:color="auto"/>
        <w:right w:val="none" w:sz="0" w:space="0" w:color="auto"/>
      </w:divBdr>
    </w:div>
    <w:div w:id="106895093">
      <w:bodyDiv w:val="1"/>
      <w:marLeft w:val="0"/>
      <w:marRight w:val="0"/>
      <w:marTop w:val="0"/>
      <w:marBottom w:val="0"/>
      <w:divBdr>
        <w:top w:val="none" w:sz="0" w:space="0" w:color="auto"/>
        <w:left w:val="none" w:sz="0" w:space="0" w:color="auto"/>
        <w:bottom w:val="none" w:sz="0" w:space="0" w:color="auto"/>
        <w:right w:val="none" w:sz="0" w:space="0" w:color="auto"/>
      </w:divBdr>
    </w:div>
    <w:div w:id="127013519">
      <w:bodyDiv w:val="1"/>
      <w:marLeft w:val="0"/>
      <w:marRight w:val="0"/>
      <w:marTop w:val="0"/>
      <w:marBottom w:val="0"/>
      <w:divBdr>
        <w:top w:val="none" w:sz="0" w:space="0" w:color="auto"/>
        <w:left w:val="none" w:sz="0" w:space="0" w:color="auto"/>
        <w:bottom w:val="none" w:sz="0" w:space="0" w:color="auto"/>
        <w:right w:val="none" w:sz="0" w:space="0" w:color="auto"/>
      </w:divBdr>
    </w:div>
    <w:div w:id="158273921">
      <w:bodyDiv w:val="1"/>
      <w:marLeft w:val="0"/>
      <w:marRight w:val="0"/>
      <w:marTop w:val="0"/>
      <w:marBottom w:val="0"/>
      <w:divBdr>
        <w:top w:val="none" w:sz="0" w:space="0" w:color="auto"/>
        <w:left w:val="none" w:sz="0" w:space="0" w:color="auto"/>
        <w:bottom w:val="none" w:sz="0" w:space="0" w:color="auto"/>
        <w:right w:val="none" w:sz="0" w:space="0" w:color="auto"/>
      </w:divBdr>
    </w:div>
    <w:div w:id="171721070">
      <w:bodyDiv w:val="1"/>
      <w:marLeft w:val="0"/>
      <w:marRight w:val="0"/>
      <w:marTop w:val="0"/>
      <w:marBottom w:val="0"/>
      <w:divBdr>
        <w:top w:val="none" w:sz="0" w:space="0" w:color="auto"/>
        <w:left w:val="none" w:sz="0" w:space="0" w:color="auto"/>
        <w:bottom w:val="none" w:sz="0" w:space="0" w:color="auto"/>
        <w:right w:val="none" w:sz="0" w:space="0" w:color="auto"/>
      </w:divBdr>
    </w:div>
    <w:div w:id="372078342">
      <w:bodyDiv w:val="1"/>
      <w:marLeft w:val="0"/>
      <w:marRight w:val="0"/>
      <w:marTop w:val="0"/>
      <w:marBottom w:val="0"/>
      <w:divBdr>
        <w:top w:val="none" w:sz="0" w:space="0" w:color="auto"/>
        <w:left w:val="none" w:sz="0" w:space="0" w:color="auto"/>
        <w:bottom w:val="none" w:sz="0" w:space="0" w:color="auto"/>
        <w:right w:val="none" w:sz="0" w:space="0" w:color="auto"/>
      </w:divBdr>
    </w:div>
    <w:div w:id="414278327">
      <w:bodyDiv w:val="1"/>
      <w:marLeft w:val="0"/>
      <w:marRight w:val="0"/>
      <w:marTop w:val="0"/>
      <w:marBottom w:val="0"/>
      <w:divBdr>
        <w:top w:val="none" w:sz="0" w:space="0" w:color="auto"/>
        <w:left w:val="none" w:sz="0" w:space="0" w:color="auto"/>
        <w:bottom w:val="none" w:sz="0" w:space="0" w:color="auto"/>
        <w:right w:val="none" w:sz="0" w:space="0" w:color="auto"/>
      </w:divBdr>
    </w:div>
    <w:div w:id="560867591">
      <w:bodyDiv w:val="1"/>
      <w:marLeft w:val="0"/>
      <w:marRight w:val="0"/>
      <w:marTop w:val="0"/>
      <w:marBottom w:val="0"/>
      <w:divBdr>
        <w:top w:val="none" w:sz="0" w:space="0" w:color="auto"/>
        <w:left w:val="none" w:sz="0" w:space="0" w:color="auto"/>
        <w:bottom w:val="none" w:sz="0" w:space="0" w:color="auto"/>
        <w:right w:val="none" w:sz="0" w:space="0" w:color="auto"/>
      </w:divBdr>
    </w:div>
    <w:div w:id="662203712">
      <w:bodyDiv w:val="1"/>
      <w:marLeft w:val="0"/>
      <w:marRight w:val="0"/>
      <w:marTop w:val="0"/>
      <w:marBottom w:val="0"/>
      <w:divBdr>
        <w:top w:val="none" w:sz="0" w:space="0" w:color="auto"/>
        <w:left w:val="none" w:sz="0" w:space="0" w:color="auto"/>
        <w:bottom w:val="none" w:sz="0" w:space="0" w:color="auto"/>
        <w:right w:val="none" w:sz="0" w:space="0" w:color="auto"/>
      </w:divBdr>
    </w:div>
    <w:div w:id="702293438">
      <w:bodyDiv w:val="1"/>
      <w:marLeft w:val="0"/>
      <w:marRight w:val="0"/>
      <w:marTop w:val="0"/>
      <w:marBottom w:val="0"/>
      <w:divBdr>
        <w:top w:val="none" w:sz="0" w:space="0" w:color="auto"/>
        <w:left w:val="none" w:sz="0" w:space="0" w:color="auto"/>
        <w:bottom w:val="none" w:sz="0" w:space="0" w:color="auto"/>
        <w:right w:val="none" w:sz="0" w:space="0" w:color="auto"/>
      </w:divBdr>
    </w:div>
    <w:div w:id="795754397">
      <w:bodyDiv w:val="1"/>
      <w:marLeft w:val="0"/>
      <w:marRight w:val="0"/>
      <w:marTop w:val="0"/>
      <w:marBottom w:val="0"/>
      <w:divBdr>
        <w:top w:val="none" w:sz="0" w:space="0" w:color="auto"/>
        <w:left w:val="none" w:sz="0" w:space="0" w:color="auto"/>
        <w:bottom w:val="none" w:sz="0" w:space="0" w:color="auto"/>
        <w:right w:val="none" w:sz="0" w:space="0" w:color="auto"/>
      </w:divBdr>
    </w:div>
    <w:div w:id="896429990">
      <w:bodyDiv w:val="1"/>
      <w:marLeft w:val="0"/>
      <w:marRight w:val="0"/>
      <w:marTop w:val="0"/>
      <w:marBottom w:val="0"/>
      <w:divBdr>
        <w:top w:val="none" w:sz="0" w:space="0" w:color="auto"/>
        <w:left w:val="none" w:sz="0" w:space="0" w:color="auto"/>
        <w:bottom w:val="none" w:sz="0" w:space="0" w:color="auto"/>
        <w:right w:val="none" w:sz="0" w:space="0" w:color="auto"/>
      </w:divBdr>
    </w:div>
    <w:div w:id="936521425">
      <w:bodyDiv w:val="1"/>
      <w:marLeft w:val="0"/>
      <w:marRight w:val="0"/>
      <w:marTop w:val="0"/>
      <w:marBottom w:val="0"/>
      <w:divBdr>
        <w:top w:val="none" w:sz="0" w:space="0" w:color="auto"/>
        <w:left w:val="none" w:sz="0" w:space="0" w:color="auto"/>
        <w:bottom w:val="none" w:sz="0" w:space="0" w:color="auto"/>
        <w:right w:val="none" w:sz="0" w:space="0" w:color="auto"/>
      </w:divBdr>
    </w:div>
    <w:div w:id="995572288">
      <w:bodyDiv w:val="1"/>
      <w:marLeft w:val="0"/>
      <w:marRight w:val="0"/>
      <w:marTop w:val="0"/>
      <w:marBottom w:val="0"/>
      <w:divBdr>
        <w:top w:val="none" w:sz="0" w:space="0" w:color="auto"/>
        <w:left w:val="none" w:sz="0" w:space="0" w:color="auto"/>
        <w:bottom w:val="none" w:sz="0" w:space="0" w:color="auto"/>
        <w:right w:val="none" w:sz="0" w:space="0" w:color="auto"/>
      </w:divBdr>
    </w:div>
    <w:div w:id="1042511473">
      <w:bodyDiv w:val="1"/>
      <w:marLeft w:val="0"/>
      <w:marRight w:val="0"/>
      <w:marTop w:val="0"/>
      <w:marBottom w:val="0"/>
      <w:divBdr>
        <w:top w:val="none" w:sz="0" w:space="0" w:color="auto"/>
        <w:left w:val="none" w:sz="0" w:space="0" w:color="auto"/>
        <w:bottom w:val="none" w:sz="0" w:space="0" w:color="auto"/>
        <w:right w:val="none" w:sz="0" w:space="0" w:color="auto"/>
      </w:divBdr>
    </w:div>
    <w:div w:id="1109157817">
      <w:bodyDiv w:val="1"/>
      <w:marLeft w:val="0"/>
      <w:marRight w:val="0"/>
      <w:marTop w:val="0"/>
      <w:marBottom w:val="0"/>
      <w:divBdr>
        <w:top w:val="none" w:sz="0" w:space="0" w:color="auto"/>
        <w:left w:val="none" w:sz="0" w:space="0" w:color="auto"/>
        <w:bottom w:val="none" w:sz="0" w:space="0" w:color="auto"/>
        <w:right w:val="none" w:sz="0" w:space="0" w:color="auto"/>
      </w:divBdr>
    </w:div>
    <w:div w:id="1135173985">
      <w:bodyDiv w:val="1"/>
      <w:marLeft w:val="0"/>
      <w:marRight w:val="0"/>
      <w:marTop w:val="0"/>
      <w:marBottom w:val="0"/>
      <w:divBdr>
        <w:top w:val="none" w:sz="0" w:space="0" w:color="auto"/>
        <w:left w:val="none" w:sz="0" w:space="0" w:color="auto"/>
        <w:bottom w:val="none" w:sz="0" w:space="0" w:color="auto"/>
        <w:right w:val="none" w:sz="0" w:space="0" w:color="auto"/>
      </w:divBdr>
    </w:div>
    <w:div w:id="1136294747">
      <w:bodyDiv w:val="1"/>
      <w:marLeft w:val="0"/>
      <w:marRight w:val="0"/>
      <w:marTop w:val="0"/>
      <w:marBottom w:val="0"/>
      <w:divBdr>
        <w:top w:val="none" w:sz="0" w:space="0" w:color="auto"/>
        <w:left w:val="none" w:sz="0" w:space="0" w:color="auto"/>
        <w:bottom w:val="none" w:sz="0" w:space="0" w:color="auto"/>
        <w:right w:val="none" w:sz="0" w:space="0" w:color="auto"/>
      </w:divBdr>
    </w:div>
    <w:div w:id="1315182490">
      <w:bodyDiv w:val="1"/>
      <w:marLeft w:val="0"/>
      <w:marRight w:val="0"/>
      <w:marTop w:val="0"/>
      <w:marBottom w:val="0"/>
      <w:divBdr>
        <w:top w:val="none" w:sz="0" w:space="0" w:color="auto"/>
        <w:left w:val="none" w:sz="0" w:space="0" w:color="auto"/>
        <w:bottom w:val="none" w:sz="0" w:space="0" w:color="auto"/>
        <w:right w:val="none" w:sz="0" w:space="0" w:color="auto"/>
      </w:divBdr>
    </w:div>
    <w:div w:id="1351906227">
      <w:bodyDiv w:val="1"/>
      <w:marLeft w:val="0"/>
      <w:marRight w:val="0"/>
      <w:marTop w:val="0"/>
      <w:marBottom w:val="0"/>
      <w:divBdr>
        <w:top w:val="none" w:sz="0" w:space="0" w:color="auto"/>
        <w:left w:val="none" w:sz="0" w:space="0" w:color="auto"/>
        <w:bottom w:val="none" w:sz="0" w:space="0" w:color="auto"/>
        <w:right w:val="none" w:sz="0" w:space="0" w:color="auto"/>
      </w:divBdr>
    </w:div>
    <w:div w:id="1436823829">
      <w:bodyDiv w:val="1"/>
      <w:marLeft w:val="0"/>
      <w:marRight w:val="0"/>
      <w:marTop w:val="0"/>
      <w:marBottom w:val="0"/>
      <w:divBdr>
        <w:top w:val="none" w:sz="0" w:space="0" w:color="auto"/>
        <w:left w:val="none" w:sz="0" w:space="0" w:color="auto"/>
        <w:bottom w:val="none" w:sz="0" w:space="0" w:color="auto"/>
        <w:right w:val="none" w:sz="0" w:space="0" w:color="auto"/>
      </w:divBdr>
    </w:div>
    <w:div w:id="1438478987">
      <w:bodyDiv w:val="1"/>
      <w:marLeft w:val="0"/>
      <w:marRight w:val="0"/>
      <w:marTop w:val="0"/>
      <w:marBottom w:val="0"/>
      <w:divBdr>
        <w:top w:val="none" w:sz="0" w:space="0" w:color="auto"/>
        <w:left w:val="none" w:sz="0" w:space="0" w:color="auto"/>
        <w:bottom w:val="none" w:sz="0" w:space="0" w:color="auto"/>
        <w:right w:val="none" w:sz="0" w:space="0" w:color="auto"/>
      </w:divBdr>
    </w:div>
    <w:div w:id="1538156464">
      <w:bodyDiv w:val="1"/>
      <w:marLeft w:val="0"/>
      <w:marRight w:val="0"/>
      <w:marTop w:val="0"/>
      <w:marBottom w:val="0"/>
      <w:divBdr>
        <w:top w:val="none" w:sz="0" w:space="0" w:color="auto"/>
        <w:left w:val="none" w:sz="0" w:space="0" w:color="auto"/>
        <w:bottom w:val="none" w:sz="0" w:space="0" w:color="auto"/>
        <w:right w:val="none" w:sz="0" w:space="0" w:color="auto"/>
      </w:divBdr>
    </w:div>
    <w:div w:id="1608200680">
      <w:bodyDiv w:val="1"/>
      <w:marLeft w:val="0"/>
      <w:marRight w:val="0"/>
      <w:marTop w:val="0"/>
      <w:marBottom w:val="0"/>
      <w:divBdr>
        <w:top w:val="none" w:sz="0" w:space="0" w:color="auto"/>
        <w:left w:val="none" w:sz="0" w:space="0" w:color="auto"/>
        <w:bottom w:val="none" w:sz="0" w:space="0" w:color="auto"/>
        <w:right w:val="none" w:sz="0" w:space="0" w:color="auto"/>
      </w:divBdr>
    </w:div>
    <w:div w:id="1633242828">
      <w:bodyDiv w:val="1"/>
      <w:marLeft w:val="0"/>
      <w:marRight w:val="0"/>
      <w:marTop w:val="0"/>
      <w:marBottom w:val="0"/>
      <w:divBdr>
        <w:top w:val="none" w:sz="0" w:space="0" w:color="auto"/>
        <w:left w:val="none" w:sz="0" w:space="0" w:color="auto"/>
        <w:bottom w:val="none" w:sz="0" w:space="0" w:color="auto"/>
        <w:right w:val="none" w:sz="0" w:space="0" w:color="auto"/>
      </w:divBdr>
    </w:div>
    <w:div w:id="1643003058">
      <w:bodyDiv w:val="1"/>
      <w:marLeft w:val="0"/>
      <w:marRight w:val="0"/>
      <w:marTop w:val="0"/>
      <w:marBottom w:val="0"/>
      <w:divBdr>
        <w:top w:val="none" w:sz="0" w:space="0" w:color="auto"/>
        <w:left w:val="none" w:sz="0" w:space="0" w:color="auto"/>
        <w:bottom w:val="none" w:sz="0" w:space="0" w:color="auto"/>
        <w:right w:val="none" w:sz="0" w:space="0" w:color="auto"/>
      </w:divBdr>
    </w:div>
    <w:div w:id="1655910105">
      <w:bodyDiv w:val="1"/>
      <w:marLeft w:val="0"/>
      <w:marRight w:val="0"/>
      <w:marTop w:val="0"/>
      <w:marBottom w:val="0"/>
      <w:divBdr>
        <w:top w:val="none" w:sz="0" w:space="0" w:color="auto"/>
        <w:left w:val="none" w:sz="0" w:space="0" w:color="auto"/>
        <w:bottom w:val="none" w:sz="0" w:space="0" w:color="auto"/>
        <w:right w:val="none" w:sz="0" w:space="0" w:color="auto"/>
      </w:divBdr>
    </w:div>
    <w:div w:id="1872764004">
      <w:bodyDiv w:val="1"/>
      <w:marLeft w:val="0"/>
      <w:marRight w:val="0"/>
      <w:marTop w:val="0"/>
      <w:marBottom w:val="0"/>
      <w:divBdr>
        <w:top w:val="none" w:sz="0" w:space="0" w:color="auto"/>
        <w:left w:val="none" w:sz="0" w:space="0" w:color="auto"/>
        <w:bottom w:val="none" w:sz="0" w:space="0" w:color="auto"/>
        <w:right w:val="none" w:sz="0" w:space="0" w:color="auto"/>
      </w:divBdr>
    </w:div>
    <w:div w:id="1886454179">
      <w:bodyDiv w:val="1"/>
      <w:marLeft w:val="0"/>
      <w:marRight w:val="0"/>
      <w:marTop w:val="0"/>
      <w:marBottom w:val="0"/>
      <w:divBdr>
        <w:top w:val="none" w:sz="0" w:space="0" w:color="auto"/>
        <w:left w:val="none" w:sz="0" w:space="0" w:color="auto"/>
        <w:bottom w:val="none" w:sz="0" w:space="0" w:color="auto"/>
        <w:right w:val="none" w:sz="0" w:space="0" w:color="auto"/>
      </w:divBdr>
    </w:div>
    <w:div w:id="1943220817">
      <w:bodyDiv w:val="1"/>
      <w:marLeft w:val="0"/>
      <w:marRight w:val="0"/>
      <w:marTop w:val="0"/>
      <w:marBottom w:val="0"/>
      <w:divBdr>
        <w:top w:val="none" w:sz="0" w:space="0" w:color="auto"/>
        <w:left w:val="none" w:sz="0" w:space="0" w:color="auto"/>
        <w:bottom w:val="none" w:sz="0" w:space="0" w:color="auto"/>
        <w:right w:val="none" w:sz="0" w:space="0" w:color="auto"/>
      </w:divBdr>
    </w:div>
    <w:div w:id="1991710988">
      <w:bodyDiv w:val="1"/>
      <w:marLeft w:val="0"/>
      <w:marRight w:val="0"/>
      <w:marTop w:val="0"/>
      <w:marBottom w:val="0"/>
      <w:divBdr>
        <w:top w:val="none" w:sz="0" w:space="0" w:color="auto"/>
        <w:left w:val="none" w:sz="0" w:space="0" w:color="auto"/>
        <w:bottom w:val="none" w:sz="0" w:space="0" w:color="auto"/>
        <w:right w:val="none" w:sz="0" w:space="0" w:color="auto"/>
      </w:divBdr>
    </w:div>
    <w:div w:id="1999376974">
      <w:bodyDiv w:val="1"/>
      <w:marLeft w:val="0"/>
      <w:marRight w:val="0"/>
      <w:marTop w:val="0"/>
      <w:marBottom w:val="0"/>
      <w:divBdr>
        <w:top w:val="none" w:sz="0" w:space="0" w:color="auto"/>
        <w:left w:val="none" w:sz="0" w:space="0" w:color="auto"/>
        <w:bottom w:val="none" w:sz="0" w:space="0" w:color="auto"/>
        <w:right w:val="none" w:sz="0" w:space="0" w:color="auto"/>
      </w:divBdr>
    </w:div>
    <w:div w:id="2037147218">
      <w:bodyDiv w:val="1"/>
      <w:marLeft w:val="0"/>
      <w:marRight w:val="0"/>
      <w:marTop w:val="0"/>
      <w:marBottom w:val="0"/>
      <w:divBdr>
        <w:top w:val="none" w:sz="0" w:space="0" w:color="auto"/>
        <w:left w:val="none" w:sz="0" w:space="0" w:color="auto"/>
        <w:bottom w:val="none" w:sz="0" w:space="0" w:color="auto"/>
        <w:right w:val="none" w:sz="0" w:space="0" w:color="auto"/>
      </w:divBdr>
    </w:div>
    <w:div w:id="204447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optstoragesvr\shares\Monthly%20Reports\Operations%20monthly\2011%20Ops%20Board%20Reports\12-31-11%20Board%20Report\HR%20Statistics%20201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optstoragesvr\shares\Monthly%20Reports\Options%20monthly%20reports\Operations%20monthly\2011%20Ops%20Board%20Reports\12-31-11%20Board%20Report\HR%20Statistics%20201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optstoragesvr\shares\Monthly%20Reports\Options%20monthly%20reports\Operations%20monthly\2011%20Ops%20Board%20Reports\12-31-11%20Board%20Report\HR%20Statistics%20201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optstoragesvr\shares\Executive\Elt-Extended\Strategic%20planning%20docs\Surveys\Employee\2011\Copy%20of%20Copy%20of%20Copy%20of%20SurveySummary_0221201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Termination Comparison</a:t>
            </a:r>
          </a:p>
        </c:rich>
      </c:tx>
      <c:layout>
        <c:manualLayout>
          <c:xMode val="edge"/>
          <c:yMode val="edge"/>
          <c:x val="0.35849055691974302"/>
          <c:y val="1.9575842708695782E-2"/>
        </c:manualLayout>
      </c:layout>
      <c:spPr>
        <a:noFill/>
        <a:ln w="25400">
          <a:noFill/>
        </a:ln>
      </c:spPr>
    </c:title>
    <c:plotArea>
      <c:layout>
        <c:manualLayout>
          <c:layoutTarget val="inner"/>
          <c:xMode val="edge"/>
          <c:yMode val="edge"/>
          <c:x val="9.6875967427148532E-2"/>
          <c:y val="0.13747952528574817"/>
          <c:w val="0.80410797135206558"/>
          <c:h val="0.26267610914832834"/>
        </c:manualLayout>
      </c:layout>
      <c:barChart>
        <c:barDir val="col"/>
        <c:grouping val="clustered"/>
        <c:ser>
          <c:idx val="0"/>
          <c:order val="0"/>
          <c:tx>
            <c:v>2008</c:v>
          </c:tx>
          <c:spPr>
            <a:solidFill>
              <a:srgbClr val="9999FF"/>
            </a:solidFill>
            <a:ln w="12700">
              <a:solidFill>
                <a:srgbClr val="000000"/>
              </a:solidFill>
              <a:prstDash val="solid"/>
            </a:ln>
          </c:spPr>
          <c:cat>
            <c:strRef>
              <c:f>'Charts '!$J$2:$J$16</c:f>
              <c:strCache>
                <c:ptCount val="15"/>
                <c:pt idx="0">
                  <c:v>Moved</c:v>
                </c:pt>
                <c:pt idx="1">
                  <c:v>Other job</c:v>
                </c:pt>
                <c:pt idx="2">
                  <c:v>Disciplinary</c:v>
                </c:pt>
                <c:pt idx="3">
                  <c:v>Personal </c:v>
                </c:pt>
                <c:pt idx="4">
                  <c:v>Quit, No notice</c:v>
                </c:pt>
                <c:pt idx="5">
                  <c:v>Not working minimum  hours</c:v>
                </c:pt>
                <c:pt idx="6">
                  <c:v>Did not finish training/requirements</c:v>
                </c:pt>
                <c:pt idx="7">
                  <c:v>Schedule/hours</c:v>
                </c:pt>
                <c:pt idx="8">
                  <c:v>School/graduated</c:v>
                </c:pt>
                <c:pt idx="9">
                  <c:v>Medical </c:v>
                </c:pt>
                <c:pt idx="10">
                  <c:v>Did not return after LOA</c:v>
                </c:pt>
                <c:pt idx="11">
                  <c:v>Grant ended</c:v>
                </c:pt>
                <c:pt idx="12">
                  <c:v>RIF</c:v>
                </c:pt>
                <c:pt idx="13">
                  <c:v>Family request</c:v>
                </c:pt>
                <c:pt idx="14">
                  <c:v>Death</c:v>
                </c:pt>
              </c:strCache>
            </c:strRef>
          </c:cat>
          <c:val>
            <c:numRef>
              <c:f>'Charts '!$K$2:$K$15</c:f>
              <c:numCache>
                <c:formatCode>0%</c:formatCode>
                <c:ptCount val="14"/>
                <c:pt idx="0">
                  <c:v>5.0359712230215833E-2</c:v>
                </c:pt>
                <c:pt idx="1">
                  <c:v>0.12230215827338191</c:v>
                </c:pt>
                <c:pt idx="2">
                  <c:v>0.15107913669064749</c:v>
                </c:pt>
                <c:pt idx="3">
                  <c:v>6.4748201438849434E-2</c:v>
                </c:pt>
                <c:pt idx="4">
                  <c:v>0.16546762589928171</c:v>
                </c:pt>
                <c:pt idx="5">
                  <c:v>0.12230215827338191</c:v>
                </c:pt>
                <c:pt idx="6">
                  <c:v>0.16546762589928171</c:v>
                </c:pt>
                <c:pt idx="7">
                  <c:v>2.1582733812949652E-2</c:v>
                </c:pt>
                <c:pt idx="8">
                  <c:v>7.1942446043165464E-2</c:v>
                </c:pt>
                <c:pt idx="9">
                  <c:v>7.1942446043165523E-3</c:v>
                </c:pt>
                <c:pt idx="10">
                  <c:v>5.0359712230215833E-2</c:v>
                </c:pt>
                <c:pt idx="11">
                  <c:v>0</c:v>
                </c:pt>
                <c:pt idx="12">
                  <c:v>0</c:v>
                </c:pt>
                <c:pt idx="13">
                  <c:v>7.1942446043165523E-3</c:v>
                </c:pt>
              </c:numCache>
            </c:numRef>
          </c:val>
        </c:ser>
        <c:ser>
          <c:idx val="1"/>
          <c:order val="1"/>
          <c:tx>
            <c:v>2009</c:v>
          </c:tx>
          <c:spPr>
            <a:solidFill>
              <a:srgbClr val="993366"/>
            </a:solidFill>
            <a:ln w="12700">
              <a:solidFill>
                <a:srgbClr val="000000"/>
              </a:solidFill>
              <a:prstDash val="solid"/>
            </a:ln>
          </c:spPr>
          <c:cat>
            <c:strRef>
              <c:f>'Charts '!$J$2:$J$16</c:f>
              <c:strCache>
                <c:ptCount val="15"/>
                <c:pt idx="0">
                  <c:v>Moved</c:v>
                </c:pt>
                <c:pt idx="1">
                  <c:v>Other job</c:v>
                </c:pt>
                <c:pt idx="2">
                  <c:v>Disciplinary</c:v>
                </c:pt>
                <c:pt idx="3">
                  <c:v>Personal </c:v>
                </c:pt>
                <c:pt idx="4">
                  <c:v>Quit, No notice</c:v>
                </c:pt>
                <c:pt idx="5">
                  <c:v>Not working minimum  hours</c:v>
                </c:pt>
                <c:pt idx="6">
                  <c:v>Did not finish training/requirements</c:v>
                </c:pt>
                <c:pt idx="7">
                  <c:v>Schedule/hours</c:v>
                </c:pt>
                <c:pt idx="8">
                  <c:v>School/graduated</c:v>
                </c:pt>
                <c:pt idx="9">
                  <c:v>Medical </c:v>
                </c:pt>
                <c:pt idx="10">
                  <c:v>Did not return after LOA</c:v>
                </c:pt>
                <c:pt idx="11">
                  <c:v>Grant ended</c:v>
                </c:pt>
                <c:pt idx="12">
                  <c:v>RIF</c:v>
                </c:pt>
                <c:pt idx="13">
                  <c:v>Family request</c:v>
                </c:pt>
                <c:pt idx="14">
                  <c:v>Death</c:v>
                </c:pt>
              </c:strCache>
            </c:strRef>
          </c:cat>
          <c:val>
            <c:numRef>
              <c:f>'Charts '!$L$2:$L$15</c:f>
              <c:numCache>
                <c:formatCode>0%</c:formatCode>
                <c:ptCount val="14"/>
                <c:pt idx="0">
                  <c:v>0.14457831325301188</c:v>
                </c:pt>
                <c:pt idx="1">
                  <c:v>0.15662650602409639</c:v>
                </c:pt>
                <c:pt idx="2">
                  <c:v>0.20481927710843473</c:v>
                </c:pt>
                <c:pt idx="3">
                  <c:v>0.11445783132530087</c:v>
                </c:pt>
                <c:pt idx="4">
                  <c:v>0.13855421686747124</c:v>
                </c:pt>
                <c:pt idx="5">
                  <c:v>4.2168674698795532E-2</c:v>
                </c:pt>
                <c:pt idx="6">
                  <c:v>8.4337349397591424E-2</c:v>
                </c:pt>
                <c:pt idx="7">
                  <c:v>2.4096385542168676E-2</c:v>
                </c:pt>
                <c:pt idx="8">
                  <c:v>3.0120481927710809E-2</c:v>
                </c:pt>
                <c:pt idx="9">
                  <c:v>2.4096385542168676E-2</c:v>
                </c:pt>
                <c:pt idx="10">
                  <c:v>3.0120481927710809E-2</c:v>
                </c:pt>
                <c:pt idx="11">
                  <c:v>0</c:v>
                </c:pt>
                <c:pt idx="12">
                  <c:v>0</c:v>
                </c:pt>
                <c:pt idx="13">
                  <c:v>0</c:v>
                </c:pt>
              </c:numCache>
            </c:numRef>
          </c:val>
        </c:ser>
        <c:ser>
          <c:idx val="2"/>
          <c:order val="2"/>
          <c:tx>
            <c:v>2010</c:v>
          </c:tx>
          <c:spPr>
            <a:solidFill>
              <a:srgbClr val="FFFFCC"/>
            </a:solidFill>
            <a:ln w="12700">
              <a:solidFill>
                <a:srgbClr val="000000"/>
              </a:solidFill>
              <a:prstDash val="solid"/>
            </a:ln>
          </c:spPr>
          <c:cat>
            <c:strRef>
              <c:f>'Charts '!$J$2:$J$16</c:f>
              <c:strCache>
                <c:ptCount val="15"/>
                <c:pt idx="0">
                  <c:v>Moved</c:v>
                </c:pt>
                <c:pt idx="1">
                  <c:v>Other job</c:v>
                </c:pt>
                <c:pt idx="2">
                  <c:v>Disciplinary</c:v>
                </c:pt>
                <c:pt idx="3">
                  <c:v>Personal </c:v>
                </c:pt>
                <c:pt idx="4">
                  <c:v>Quit, No notice</c:v>
                </c:pt>
                <c:pt idx="5">
                  <c:v>Not working minimum  hours</c:v>
                </c:pt>
                <c:pt idx="6">
                  <c:v>Did not finish training/requirements</c:v>
                </c:pt>
                <c:pt idx="7">
                  <c:v>Schedule/hours</c:v>
                </c:pt>
                <c:pt idx="8">
                  <c:v>School/graduated</c:v>
                </c:pt>
                <c:pt idx="9">
                  <c:v>Medical </c:v>
                </c:pt>
                <c:pt idx="10">
                  <c:v>Did not return after LOA</c:v>
                </c:pt>
                <c:pt idx="11">
                  <c:v>Grant ended</c:v>
                </c:pt>
                <c:pt idx="12">
                  <c:v>RIF</c:v>
                </c:pt>
                <c:pt idx="13">
                  <c:v>Family request</c:v>
                </c:pt>
                <c:pt idx="14">
                  <c:v>Death</c:v>
                </c:pt>
              </c:strCache>
            </c:strRef>
          </c:cat>
          <c:val>
            <c:numRef>
              <c:f>'Charts '!$M$2:$M$15</c:f>
              <c:numCache>
                <c:formatCode>0%</c:formatCode>
                <c:ptCount val="14"/>
                <c:pt idx="0">
                  <c:v>0.1111111111111116</c:v>
                </c:pt>
                <c:pt idx="1">
                  <c:v>0.36507936507936845</c:v>
                </c:pt>
                <c:pt idx="2">
                  <c:v>0.12698412698412698</c:v>
                </c:pt>
                <c:pt idx="3">
                  <c:v>7.936507936507943E-2</c:v>
                </c:pt>
                <c:pt idx="4">
                  <c:v>0.13492063492063489</c:v>
                </c:pt>
                <c:pt idx="5">
                  <c:v>2.3809523809523957E-2</c:v>
                </c:pt>
                <c:pt idx="6">
                  <c:v>7.1428571428571494E-2</c:v>
                </c:pt>
                <c:pt idx="7">
                  <c:v>0</c:v>
                </c:pt>
                <c:pt idx="8">
                  <c:v>5.5555555555555455E-2</c:v>
                </c:pt>
                <c:pt idx="9">
                  <c:v>0</c:v>
                </c:pt>
                <c:pt idx="10">
                  <c:v>2.3809523809523957E-2</c:v>
                </c:pt>
                <c:pt idx="11">
                  <c:v>0</c:v>
                </c:pt>
                <c:pt idx="12">
                  <c:v>7.9365079365079534E-3</c:v>
                </c:pt>
                <c:pt idx="13">
                  <c:v>0</c:v>
                </c:pt>
              </c:numCache>
            </c:numRef>
          </c:val>
        </c:ser>
        <c:ser>
          <c:idx val="3"/>
          <c:order val="3"/>
          <c:tx>
            <c:v>2011</c:v>
          </c:tx>
          <c:spPr>
            <a:solidFill>
              <a:srgbClr val="CCFFFF"/>
            </a:solidFill>
            <a:ln w="12700">
              <a:solidFill>
                <a:srgbClr val="000000"/>
              </a:solidFill>
              <a:prstDash val="solid"/>
            </a:ln>
          </c:spPr>
          <c:cat>
            <c:strRef>
              <c:f>'Charts '!$J$2:$J$16</c:f>
              <c:strCache>
                <c:ptCount val="15"/>
                <c:pt idx="0">
                  <c:v>Moved</c:v>
                </c:pt>
                <c:pt idx="1">
                  <c:v>Other job</c:v>
                </c:pt>
                <c:pt idx="2">
                  <c:v>Disciplinary</c:v>
                </c:pt>
                <c:pt idx="3">
                  <c:v>Personal </c:v>
                </c:pt>
                <c:pt idx="4">
                  <c:v>Quit, No notice</c:v>
                </c:pt>
                <c:pt idx="5">
                  <c:v>Not working minimum  hours</c:v>
                </c:pt>
                <c:pt idx="6">
                  <c:v>Did not finish training/requirements</c:v>
                </c:pt>
                <c:pt idx="7">
                  <c:v>Schedule/hours</c:v>
                </c:pt>
                <c:pt idx="8">
                  <c:v>School/graduated</c:v>
                </c:pt>
                <c:pt idx="9">
                  <c:v>Medical </c:v>
                </c:pt>
                <c:pt idx="10">
                  <c:v>Did not return after LOA</c:v>
                </c:pt>
                <c:pt idx="11">
                  <c:v>Grant ended</c:v>
                </c:pt>
                <c:pt idx="12">
                  <c:v>RIF</c:v>
                </c:pt>
                <c:pt idx="13">
                  <c:v>Family request</c:v>
                </c:pt>
                <c:pt idx="14">
                  <c:v>Death</c:v>
                </c:pt>
              </c:strCache>
            </c:strRef>
          </c:cat>
          <c:val>
            <c:numRef>
              <c:f>'Charts '!$N$2:$N$15</c:f>
              <c:numCache>
                <c:formatCode>0%</c:formatCode>
                <c:ptCount val="14"/>
                <c:pt idx="0">
                  <c:v>0.13235294117647159</c:v>
                </c:pt>
                <c:pt idx="1">
                  <c:v>0.25</c:v>
                </c:pt>
                <c:pt idx="2">
                  <c:v>0.16176470588235461</c:v>
                </c:pt>
                <c:pt idx="3">
                  <c:v>0.13235294117647159</c:v>
                </c:pt>
                <c:pt idx="4">
                  <c:v>0.16176470588235461</c:v>
                </c:pt>
                <c:pt idx="5">
                  <c:v>4.4117647058824205E-2</c:v>
                </c:pt>
                <c:pt idx="6">
                  <c:v>2.9411764705882353E-2</c:v>
                </c:pt>
                <c:pt idx="7">
                  <c:v>7.3529411764705925E-3</c:v>
                </c:pt>
                <c:pt idx="8">
                  <c:v>4.4117647058824205E-2</c:v>
                </c:pt>
                <c:pt idx="9">
                  <c:v>1.470588235294118E-2</c:v>
                </c:pt>
                <c:pt idx="10">
                  <c:v>2.2058823529411981E-2</c:v>
                </c:pt>
                <c:pt idx="11">
                  <c:v>0</c:v>
                </c:pt>
                <c:pt idx="12">
                  <c:v>0</c:v>
                </c:pt>
                <c:pt idx="13">
                  <c:v>0</c:v>
                </c:pt>
              </c:numCache>
            </c:numRef>
          </c:val>
        </c:ser>
        <c:axId val="69794048"/>
        <c:axId val="22097920"/>
      </c:barChart>
      <c:catAx>
        <c:axId val="69794048"/>
        <c:scaling>
          <c:orientation val="minMax"/>
        </c:scaling>
        <c:axPos val="b"/>
        <c:numFmt formatCode="General" sourceLinked="1"/>
        <c:tickLblPos val="nextTo"/>
        <c:spPr>
          <a:ln w="3175">
            <a:solidFill>
              <a:srgbClr val="000000"/>
            </a:solidFill>
            <a:prstDash val="solid"/>
          </a:ln>
        </c:spPr>
        <c:txPr>
          <a:bodyPr rot="-2700000" vert="horz"/>
          <a:lstStyle/>
          <a:p>
            <a:pPr>
              <a:defRPr/>
            </a:pPr>
            <a:endParaRPr lang="en-US"/>
          </a:p>
        </c:txPr>
        <c:crossAx val="22097920"/>
        <c:crosses val="autoZero"/>
        <c:auto val="1"/>
        <c:lblAlgn val="ctr"/>
        <c:lblOffset val="100"/>
        <c:tickLblSkip val="1"/>
        <c:tickMarkSkip val="1"/>
      </c:catAx>
      <c:valAx>
        <c:axId val="22097920"/>
        <c:scaling>
          <c:orientation val="minMax"/>
        </c:scaling>
        <c:axPos val="l"/>
        <c:majorGridlines>
          <c:spPr>
            <a:ln w="3175">
              <a:solidFill>
                <a:srgbClr val="000000"/>
              </a:solidFill>
              <a:prstDash val="solid"/>
            </a:ln>
          </c:spPr>
        </c:majorGridlines>
        <c:numFmt formatCode="0%" sourceLinked="1"/>
        <c:tickLblPos val="nextTo"/>
        <c:spPr>
          <a:ln w="3175">
            <a:solidFill>
              <a:srgbClr val="000000"/>
            </a:solidFill>
            <a:prstDash val="solid"/>
          </a:ln>
        </c:spPr>
        <c:txPr>
          <a:bodyPr rot="0" vert="horz"/>
          <a:lstStyle/>
          <a:p>
            <a:pPr>
              <a:defRPr/>
            </a:pPr>
            <a:endParaRPr lang="en-US"/>
          </a:p>
        </c:txPr>
        <c:crossAx val="69794048"/>
        <c:crosses val="autoZero"/>
        <c:crossBetween val="between"/>
      </c:valAx>
      <c:spPr>
        <a:noFill/>
        <a:ln w="25400">
          <a:noFill/>
        </a:ln>
      </c:spPr>
    </c:plotArea>
    <c:legend>
      <c:legendPos val="b"/>
      <c:layout/>
      <c:spPr>
        <a:solidFill>
          <a:srgbClr val="FFFFFF"/>
        </a:solidFill>
        <a:ln w="3175">
          <a:solidFill>
            <a:srgbClr val="000000"/>
          </a:solidFill>
          <a:prstDash val="solid"/>
        </a:ln>
      </c:spPr>
    </c:legend>
    <c:plotVisOnly val="1"/>
    <c:dispBlanksAs val="gap"/>
  </c:chart>
  <c:spPr>
    <a:noFill/>
    <a:ln w="9525">
      <a:noFill/>
    </a:ln>
  </c:spPr>
  <c:txPr>
    <a:bodyPr/>
    <a:lstStyle/>
    <a:p>
      <a:pPr>
        <a:defRPr sz="900" b="0"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Work Related Accidents </a:t>
            </a:r>
          </a:p>
        </c:rich>
      </c:tx>
      <c:layout>
        <c:manualLayout>
          <c:xMode val="edge"/>
          <c:yMode val="edge"/>
          <c:x val="0.37183753871256892"/>
          <c:y val="3.3418878195781085E-2"/>
        </c:manualLayout>
      </c:layout>
      <c:spPr>
        <a:noFill/>
        <a:ln w="25400">
          <a:noFill/>
        </a:ln>
      </c:spPr>
    </c:title>
    <c:plotArea>
      <c:layout>
        <c:manualLayout>
          <c:layoutTarget val="inner"/>
          <c:xMode val="edge"/>
          <c:yMode val="edge"/>
          <c:x val="7.1507227537158324E-2"/>
          <c:y val="0.16452442159383041"/>
          <c:w val="0.85478639686725932"/>
          <c:h val="0.33933161953727664"/>
        </c:manualLayout>
      </c:layout>
      <c:barChart>
        <c:barDir val="col"/>
        <c:grouping val="clustered"/>
        <c:ser>
          <c:idx val="0"/>
          <c:order val="0"/>
          <c:tx>
            <c:strRef>
              <c:f>'Work related injuries '!$A$55</c:f>
              <c:strCache>
                <c:ptCount val="1"/>
                <c:pt idx="0">
                  <c:v>2008</c:v>
                </c:pt>
              </c:strCache>
            </c:strRef>
          </c:tx>
          <c:spPr>
            <a:solidFill>
              <a:srgbClr val="9999FF"/>
            </a:solidFill>
            <a:ln w="12700">
              <a:solidFill>
                <a:srgbClr val="000000"/>
              </a:solidFill>
              <a:prstDash val="solid"/>
            </a:ln>
          </c:spPr>
          <c:dPt>
            <c:idx val="0"/>
            <c:spPr>
              <a:solidFill>
                <a:srgbClr val="9BBB59">
                  <a:lumMod val="40000"/>
                  <a:lumOff val="60000"/>
                  <a:alpha val="97000"/>
                </a:srgbClr>
              </a:solidFill>
              <a:ln w="12700">
                <a:solidFill>
                  <a:srgbClr val="000000"/>
                </a:solidFill>
                <a:prstDash val="solid"/>
              </a:ln>
            </c:spPr>
          </c:dPt>
          <c:cat>
            <c:strRef>
              <c:f>'Work related injuries '!$B$53:$L$54</c:f>
              <c:strCache>
                <c:ptCount val="11"/>
                <c:pt idx="0">
                  <c:v># of injuries</c:v>
                </c:pt>
                <c:pt idx="1">
                  <c:v>% of Total Staff/ Total injuries</c:v>
                </c:pt>
                <c:pt idx="2">
                  <c:v>Falls/Slips</c:v>
                </c:pt>
                <c:pt idx="3">
                  <c:v>Lifting/Strain/Sprains</c:v>
                </c:pt>
                <c:pt idx="4">
                  <c:v>Contusions</c:v>
                </c:pt>
                <c:pt idx="5">
                  <c:v>Exposure to infection</c:v>
                </c:pt>
                <c:pt idx="6">
                  <c:v>Customer aggression</c:v>
                </c:pt>
                <c:pt idx="7">
                  <c:v>Vehicle accident</c:v>
                </c:pt>
                <c:pt idx="8">
                  <c:v>Fracture</c:v>
                </c:pt>
                <c:pt idx="9">
                  <c:v>Animal bite</c:v>
                </c:pt>
                <c:pt idx="10">
                  <c:v>Other</c:v>
                </c:pt>
              </c:strCache>
            </c:strRef>
          </c:cat>
          <c:val>
            <c:numRef>
              <c:f>'Work related injuries '!$B$55:$L$55</c:f>
              <c:numCache>
                <c:formatCode>0.00%</c:formatCode>
                <c:ptCount val="11"/>
                <c:pt idx="0" formatCode="General">
                  <c:v>20</c:v>
                </c:pt>
                <c:pt idx="1">
                  <c:v>6.7114093959731946E-2</c:v>
                </c:pt>
                <c:pt idx="2" formatCode="General">
                  <c:v>6</c:v>
                </c:pt>
                <c:pt idx="3" formatCode="General">
                  <c:v>2</c:v>
                </c:pt>
                <c:pt idx="4" formatCode="General">
                  <c:v>0</c:v>
                </c:pt>
                <c:pt idx="5" formatCode="General">
                  <c:v>0</c:v>
                </c:pt>
                <c:pt idx="6" formatCode="General">
                  <c:v>10</c:v>
                </c:pt>
                <c:pt idx="7" formatCode="General">
                  <c:v>0</c:v>
                </c:pt>
                <c:pt idx="8" formatCode="General">
                  <c:v>0</c:v>
                </c:pt>
                <c:pt idx="9" formatCode="General">
                  <c:v>0</c:v>
                </c:pt>
                <c:pt idx="10" formatCode="General">
                  <c:v>2</c:v>
                </c:pt>
              </c:numCache>
            </c:numRef>
          </c:val>
        </c:ser>
        <c:ser>
          <c:idx val="1"/>
          <c:order val="1"/>
          <c:tx>
            <c:strRef>
              <c:f>'Work related injuries '!$A$56</c:f>
              <c:strCache>
                <c:ptCount val="1"/>
                <c:pt idx="0">
                  <c:v>2009</c:v>
                </c:pt>
              </c:strCache>
            </c:strRef>
          </c:tx>
          <c:spPr>
            <a:solidFill>
              <a:schemeClr val="accent1">
                <a:lumMod val="40000"/>
                <a:lumOff val="60000"/>
              </a:schemeClr>
            </a:solidFill>
            <a:ln w="12700">
              <a:solidFill>
                <a:srgbClr val="000000"/>
              </a:solidFill>
              <a:prstDash val="solid"/>
            </a:ln>
          </c:spPr>
          <c:cat>
            <c:strRef>
              <c:f>'Work related injuries '!$B$53:$L$54</c:f>
              <c:strCache>
                <c:ptCount val="11"/>
                <c:pt idx="0">
                  <c:v># of injuries</c:v>
                </c:pt>
                <c:pt idx="1">
                  <c:v>% of Total Staff/ Total injuries</c:v>
                </c:pt>
                <c:pt idx="2">
                  <c:v>Falls/Slips</c:v>
                </c:pt>
                <c:pt idx="3">
                  <c:v>Lifting/Strain/Sprains</c:v>
                </c:pt>
                <c:pt idx="4">
                  <c:v>Contusions</c:v>
                </c:pt>
                <c:pt idx="5">
                  <c:v>Exposure to infection</c:v>
                </c:pt>
                <c:pt idx="6">
                  <c:v>Customer aggression</c:v>
                </c:pt>
                <c:pt idx="7">
                  <c:v>Vehicle accident</c:v>
                </c:pt>
                <c:pt idx="8">
                  <c:v>Fracture</c:v>
                </c:pt>
                <c:pt idx="9">
                  <c:v>Animal bite</c:v>
                </c:pt>
                <c:pt idx="10">
                  <c:v>Other</c:v>
                </c:pt>
              </c:strCache>
            </c:strRef>
          </c:cat>
          <c:val>
            <c:numRef>
              <c:f>'Work related injuries '!$B$56:$L$56</c:f>
              <c:numCache>
                <c:formatCode>0.00%</c:formatCode>
                <c:ptCount val="11"/>
                <c:pt idx="0" formatCode="General">
                  <c:v>59</c:v>
                </c:pt>
                <c:pt idx="1">
                  <c:v>0.19600000000000001</c:v>
                </c:pt>
                <c:pt idx="2" formatCode="General">
                  <c:v>6</c:v>
                </c:pt>
                <c:pt idx="3" formatCode="General">
                  <c:v>5</c:v>
                </c:pt>
                <c:pt idx="4" formatCode="General">
                  <c:v>2</c:v>
                </c:pt>
                <c:pt idx="5" formatCode="General">
                  <c:v>8</c:v>
                </c:pt>
                <c:pt idx="6" formatCode="General">
                  <c:v>32</c:v>
                </c:pt>
                <c:pt idx="7" formatCode="General">
                  <c:v>3</c:v>
                </c:pt>
                <c:pt idx="8" formatCode="General">
                  <c:v>0</c:v>
                </c:pt>
                <c:pt idx="9" formatCode="General">
                  <c:v>1</c:v>
                </c:pt>
                <c:pt idx="10" formatCode="General">
                  <c:v>2</c:v>
                </c:pt>
              </c:numCache>
            </c:numRef>
          </c:val>
        </c:ser>
        <c:ser>
          <c:idx val="2"/>
          <c:order val="2"/>
          <c:tx>
            <c:strRef>
              <c:f>'Work related injuries '!$A$57</c:f>
              <c:strCache>
                <c:ptCount val="1"/>
                <c:pt idx="0">
                  <c:v>2010</c:v>
                </c:pt>
              </c:strCache>
            </c:strRef>
          </c:tx>
          <c:spPr>
            <a:solidFill>
              <a:srgbClr val="FFFFCC"/>
            </a:solidFill>
            <a:ln w="12700">
              <a:solidFill>
                <a:srgbClr val="000000"/>
              </a:solidFill>
              <a:prstDash val="solid"/>
            </a:ln>
          </c:spPr>
          <c:cat>
            <c:strRef>
              <c:f>'Work related injuries '!$B$53:$L$54</c:f>
              <c:strCache>
                <c:ptCount val="11"/>
                <c:pt idx="0">
                  <c:v># of injuries</c:v>
                </c:pt>
                <c:pt idx="1">
                  <c:v>% of Total Staff/ Total injuries</c:v>
                </c:pt>
                <c:pt idx="2">
                  <c:v>Falls/Slips</c:v>
                </c:pt>
                <c:pt idx="3">
                  <c:v>Lifting/Strain/Sprains</c:v>
                </c:pt>
                <c:pt idx="4">
                  <c:v>Contusions</c:v>
                </c:pt>
                <c:pt idx="5">
                  <c:v>Exposure to infection</c:v>
                </c:pt>
                <c:pt idx="6">
                  <c:v>Customer aggression</c:v>
                </c:pt>
                <c:pt idx="7">
                  <c:v>Vehicle accident</c:v>
                </c:pt>
                <c:pt idx="8">
                  <c:v>Fracture</c:v>
                </c:pt>
                <c:pt idx="9">
                  <c:v>Animal bite</c:v>
                </c:pt>
                <c:pt idx="10">
                  <c:v>Other</c:v>
                </c:pt>
              </c:strCache>
            </c:strRef>
          </c:cat>
          <c:val>
            <c:numRef>
              <c:f>'Work related injuries '!$B$57:$L$57</c:f>
              <c:numCache>
                <c:formatCode>0.00%</c:formatCode>
                <c:ptCount val="11"/>
                <c:pt idx="0" formatCode="General">
                  <c:v>33</c:v>
                </c:pt>
                <c:pt idx="1">
                  <c:v>0.11379310344827631</c:v>
                </c:pt>
                <c:pt idx="2" formatCode="General">
                  <c:v>4</c:v>
                </c:pt>
                <c:pt idx="3" formatCode="General">
                  <c:v>13</c:v>
                </c:pt>
                <c:pt idx="4" formatCode="General">
                  <c:v>0</c:v>
                </c:pt>
                <c:pt idx="5" formatCode="General">
                  <c:v>2</c:v>
                </c:pt>
                <c:pt idx="6" formatCode="General">
                  <c:v>9</c:v>
                </c:pt>
                <c:pt idx="7" formatCode="General">
                  <c:v>3</c:v>
                </c:pt>
                <c:pt idx="8" formatCode="General">
                  <c:v>1</c:v>
                </c:pt>
                <c:pt idx="9" formatCode="General">
                  <c:v>0</c:v>
                </c:pt>
                <c:pt idx="10" formatCode="General">
                  <c:v>1</c:v>
                </c:pt>
              </c:numCache>
            </c:numRef>
          </c:val>
        </c:ser>
        <c:ser>
          <c:idx val="3"/>
          <c:order val="3"/>
          <c:tx>
            <c:strRef>
              <c:f>'Work related injuries '!$A$58</c:f>
              <c:strCache>
                <c:ptCount val="1"/>
                <c:pt idx="0">
                  <c:v>2011</c:v>
                </c:pt>
              </c:strCache>
            </c:strRef>
          </c:tx>
          <c:spPr>
            <a:solidFill>
              <a:schemeClr val="accent6">
                <a:lumMod val="60000"/>
                <a:lumOff val="40000"/>
              </a:schemeClr>
            </a:solidFill>
            <a:ln w="12700">
              <a:solidFill>
                <a:srgbClr val="000000"/>
              </a:solidFill>
              <a:prstDash val="solid"/>
            </a:ln>
          </c:spPr>
          <c:cat>
            <c:strRef>
              <c:f>'Work related injuries '!$B$53:$L$54</c:f>
              <c:strCache>
                <c:ptCount val="11"/>
                <c:pt idx="0">
                  <c:v># of injuries</c:v>
                </c:pt>
                <c:pt idx="1">
                  <c:v>% of Total Staff/ Total injuries</c:v>
                </c:pt>
                <c:pt idx="2">
                  <c:v>Falls/Slips</c:v>
                </c:pt>
                <c:pt idx="3">
                  <c:v>Lifting/Strain/Sprains</c:v>
                </c:pt>
                <c:pt idx="4">
                  <c:v>Contusions</c:v>
                </c:pt>
                <c:pt idx="5">
                  <c:v>Exposure to infection</c:v>
                </c:pt>
                <c:pt idx="6">
                  <c:v>Customer aggression</c:v>
                </c:pt>
                <c:pt idx="7">
                  <c:v>Vehicle accident</c:v>
                </c:pt>
                <c:pt idx="8">
                  <c:v>Fracture</c:v>
                </c:pt>
                <c:pt idx="9">
                  <c:v>Animal bite</c:v>
                </c:pt>
                <c:pt idx="10">
                  <c:v>Other</c:v>
                </c:pt>
              </c:strCache>
            </c:strRef>
          </c:cat>
          <c:val>
            <c:numRef>
              <c:f>'Work related injuries '!$B$58:$L$58</c:f>
              <c:numCache>
                <c:formatCode>0.00%</c:formatCode>
                <c:ptCount val="11"/>
                <c:pt idx="0" formatCode="General">
                  <c:v>23</c:v>
                </c:pt>
                <c:pt idx="1">
                  <c:v>9.8712446351931368E-2</c:v>
                </c:pt>
                <c:pt idx="2" formatCode="General">
                  <c:v>4</c:v>
                </c:pt>
                <c:pt idx="3" formatCode="General">
                  <c:v>5</c:v>
                </c:pt>
                <c:pt idx="4" formatCode="General">
                  <c:v>0</c:v>
                </c:pt>
                <c:pt idx="5" formatCode="General">
                  <c:v>2</c:v>
                </c:pt>
                <c:pt idx="6" formatCode="General">
                  <c:v>6</c:v>
                </c:pt>
                <c:pt idx="7" formatCode="General">
                  <c:v>3</c:v>
                </c:pt>
                <c:pt idx="8" formatCode="General">
                  <c:v>1</c:v>
                </c:pt>
                <c:pt idx="9" formatCode="General">
                  <c:v>0</c:v>
                </c:pt>
                <c:pt idx="10" formatCode="General">
                  <c:v>2</c:v>
                </c:pt>
              </c:numCache>
            </c:numRef>
          </c:val>
        </c:ser>
        <c:axId val="70131712"/>
        <c:axId val="70133248"/>
      </c:barChart>
      <c:catAx>
        <c:axId val="70131712"/>
        <c:scaling>
          <c:orientation val="minMax"/>
        </c:scaling>
        <c:axPos val="b"/>
        <c:numFmt formatCode="General" sourceLinked="1"/>
        <c:tickLblPos val="nextTo"/>
        <c:spPr>
          <a:ln w="3175">
            <a:solidFill>
              <a:srgbClr val="000000"/>
            </a:solidFill>
            <a:prstDash val="solid"/>
          </a:ln>
        </c:spPr>
        <c:txPr>
          <a:bodyPr rot="-3900000" vert="horz"/>
          <a:lstStyle/>
          <a:p>
            <a:pPr>
              <a:defRPr/>
            </a:pPr>
            <a:endParaRPr lang="en-US"/>
          </a:p>
        </c:txPr>
        <c:crossAx val="70133248"/>
        <c:crosses val="autoZero"/>
        <c:auto val="1"/>
        <c:lblAlgn val="ctr"/>
        <c:lblOffset val="100"/>
        <c:tickLblSkip val="1"/>
        <c:tickMarkSkip val="1"/>
      </c:catAx>
      <c:valAx>
        <c:axId val="70133248"/>
        <c:scaling>
          <c:orientation val="minMax"/>
        </c:scaling>
        <c:axPos val="l"/>
        <c:majorGridlines>
          <c:spPr>
            <a:ln w="3175">
              <a:solidFill>
                <a:srgbClr val="000000"/>
              </a:solidFill>
              <a:prstDash val="solid"/>
            </a:ln>
          </c:spPr>
        </c:majorGridlines>
        <c:title>
          <c:tx>
            <c:rich>
              <a:bodyPr/>
              <a:lstStyle/>
              <a:p>
                <a:pPr>
                  <a:defRPr/>
                </a:pPr>
                <a:r>
                  <a:rPr lang="en-US"/>
                  <a:t>Number</a:t>
                </a:r>
              </a:p>
            </c:rich>
          </c:tx>
          <c:layout>
            <c:manualLayout>
              <c:xMode val="edge"/>
              <c:yMode val="edge"/>
              <c:x val="1.7601833513142161E-2"/>
              <c:y val="0.26478162451915727"/>
            </c:manualLayout>
          </c:layout>
          <c:spPr>
            <a:noFill/>
            <a:ln w="25400">
              <a:noFill/>
            </a:ln>
          </c:spPr>
        </c:title>
        <c:numFmt formatCode="General" sourceLinked="1"/>
        <c:tickLblPos val="nextTo"/>
        <c:spPr>
          <a:ln w="3175">
            <a:solidFill>
              <a:srgbClr val="000000"/>
            </a:solidFill>
            <a:prstDash val="solid"/>
          </a:ln>
        </c:spPr>
        <c:txPr>
          <a:bodyPr rot="0" vert="horz"/>
          <a:lstStyle/>
          <a:p>
            <a:pPr>
              <a:defRPr/>
            </a:pPr>
            <a:endParaRPr lang="en-US"/>
          </a:p>
        </c:txPr>
        <c:crossAx val="70131712"/>
        <c:crosses val="autoZero"/>
        <c:crossBetween val="between"/>
      </c:valAx>
      <c:dTable>
        <c:showHorzBorder val="1"/>
        <c:showVertBorder val="1"/>
        <c:showOutline val="1"/>
        <c:showKeys val="1"/>
      </c:dTable>
      <c:spPr>
        <a:solidFill>
          <a:schemeClr val="bg1"/>
        </a:solidFill>
        <a:ln w="12700">
          <a:solidFill>
            <a:srgbClr val="808080"/>
          </a:solidFill>
          <a:prstDash val="solid"/>
        </a:ln>
      </c:spPr>
    </c:plotArea>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Work Related Accidents by Position</a:t>
            </a:r>
          </a:p>
        </c:rich>
      </c:tx>
      <c:layout>
        <c:manualLayout>
          <c:xMode val="edge"/>
          <c:yMode val="edge"/>
          <c:x val="0.25868101538854038"/>
          <c:y val="3.5842194983359082E-2"/>
        </c:manualLayout>
      </c:layout>
      <c:spPr>
        <a:noFill/>
        <a:ln w="25400">
          <a:noFill/>
        </a:ln>
      </c:spPr>
    </c:title>
    <c:plotArea>
      <c:layout>
        <c:manualLayout>
          <c:layoutTarget val="inner"/>
          <c:xMode val="edge"/>
          <c:yMode val="edge"/>
          <c:x val="7.1180676236769339E-2"/>
          <c:y val="0.23655996779782698"/>
          <c:w val="0.81250137753190366"/>
          <c:h val="0.54122053238593604"/>
        </c:manualLayout>
      </c:layout>
      <c:barChart>
        <c:barDir val="col"/>
        <c:grouping val="clustered"/>
        <c:ser>
          <c:idx val="0"/>
          <c:order val="0"/>
          <c:tx>
            <c:strRef>
              <c:f>'Work related injuries '!$K$86</c:f>
              <c:strCache>
                <c:ptCount val="1"/>
                <c:pt idx="0">
                  <c:v>2008</c:v>
                </c:pt>
              </c:strCache>
            </c:strRef>
          </c:tx>
          <c:spPr>
            <a:solidFill>
              <a:srgbClr val="9999FF"/>
            </a:solidFill>
            <a:ln w="12700">
              <a:solidFill>
                <a:srgbClr val="000000"/>
              </a:solidFill>
              <a:prstDash val="solid"/>
            </a:ln>
          </c:spPr>
          <c:cat>
            <c:strRef>
              <c:f>'Work related injuries '!$L$83:$O$85</c:f>
              <c:strCache>
                <c:ptCount val="4"/>
                <c:pt idx="0">
                  <c:v>DSP</c:v>
                </c:pt>
                <c:pt idx="1">
                  <c:v>Team Manager</c:v>
                </c:pt>
                <c:pt idx="2">
                  <c:v>Network Coordinator</c:v>
                </c:pt>
                <c:pt idx="3">
                  <c:v>Office staff</c:v>
                </c:pt>
              </c:strCache>
            </c:strRef>
          </c:cat>
          <c:val>
            <c:numRef>
              <c:f>'Work related injuries '!$L$86:$O$86</c:f>
              <c:numCache>
                <c:formatCode>General</c:formatCode>
                <c:ptCount val="4"/>
                <c:pt idx="0">
                  <c:v>15</c:v>
                </c:pt>
                <c:pt idx="1">
                  <c:v>2</c:v>
                </c:pt>
                <c:pt idx="2">
                  <c:v>1</c:v>
                </c:pt>
                <c:pt idx="3">
                  <c:v>2</c:v>
                </c:pt>
              </c:numCache>
            </c:numRef>
          </c:val>
        </c:ser>
        <c:ser>
          <c:idx val="1"/>
          <c:order val="1"/>
          <c:tx>
            <c:strRef>
              <c:f>'Work related injuries '!$K$87</c:f>
              <c:strCache>
                <c:ptCount val="1"/>
                <c:pt idx="0">
                  <c:v>2009</c:v>
                </c:pt>
              </c:strCache>
            </c:strRef>
          </c:tx>
          <c:spPr>
            <a:solidFill>
              <a:srgbClr val="993366"/>
            </a:solidFill>
            <a:ln w="12700">
              <a:solidFill>
                <a:srgbClr val="000000"/>
              </a:solidFill>
              <a:prstDash val="solid"/>
            </a:ln>
          </c:spPr>
          <c:cat>
            <c:strRef>
              <c:f>'Work related injuries '!$L$83:$O$85</c:f>
              <c:strCache>
                <c:ptCount val="4"/>
                <c:pt idx="0">
                  <c:v>DSP</c:v>
                </c:pt>
                <c:pt idx="1">
                  <c:v>Team Manager</c:v>
                </c:pt>
                <c:pt idx="2">
                  <c:v>Network Coordinator</c:v>
                </c:pt>
                <c:pt idx="3">
                  <c:v>Office staff</c:v>
                </c:pt>
              </c:strCache>
            </c:strRef>
          </c:cat>
          <c:val>
            <c:numRef>
              <c:f>'Work related injuries '!$L$87:$O$87</c:f>
              <c:numCache>
                <c:formatCode>General</c:formatCode>
                <c:ptCount val="4"/>
                <c:pt idx="0">
                  <c:v>52</c:v>
                </c:pt>
                <c:pt idx="1">
                  <c:v>5</c:v>
                </c:pt>
                <c:pt idx="2">
                  <c:v>0</c:v>
                </c:pt>
                <c:pt idx="3">
                  <c:v>2</c:v>
                </c:pt>
              </c:numCache>
            </c:numRef>
          </c:val>
        </c:ser>
        <c:ser>
          <c:idx val="2"/>
          <c:order val="2"/>
          <c:tx>
            <c:strRef>
              <c:f>'Work related injuries '!$K$88</c:f>
              <c:strCache>
                <c:ptCount val="1"/>
                <c:pt idx="0">
                  <c:v>2010</c:v>
                </c:pt>
              </c:strCache>
            </c:strRef>
          </c:tx>
          <c:spPr>
            <a:solidFill>
              <a:srgbClr val="FFFFCC"/>
            </a:solidFill>
            <a:ln w="12700">
              <a:solidFill>
                <a:srgbClr val="000000"/>
              </a:solidFill>
              <a:prstDash val="solid"/>
            </a:ln>
          </c:spPr>
          <c:cat>
            <c:strRef>
              <c:f>'Work related injuries '!$L$83:$O$85</c:f>
              <c:strCache>
                <c:ptCount val="4"/>
                <c:pt idx="0">
                  <c:v>DSP</c:v>
                </c:pt>
                <c:pt idx="1">
                  <c:v>Team Manager</c:v>
                </c:pt>
                <c:pt idx="2">
                  <c:v>Network Coordinator</c:v>
                </c:pt>
                <c:pt idx="3">
                  <c:v>Office staff</c:v>
                </c:pt>
              </c:strCache>
            </c:strRef>
          </c:cat>
          <c:val>
            <c:numRef>
              <c:f>'Work related injuries '!$L$88:$O$88</c:f>
              <c:numCache>
                <c:formatCode>General</c:formatCode>
                <c:ptCount val="4"/>
                <c:pt idx="0">
                  <c:v>22</c:v>
                </c:pt>
                <c:pt idx="1">
                  <c:v>4</c:v>
                </c:pt>
                <c:pt idx="2">
                  <c:v>0</c:v>
                </c:pt>
                <c:pt idx="3">
                  <c:v>3</c:v>
                </c:pt>
              </c:numCache>
            </c:numRef>
          </c:val>
        </c:ser>
        <c:ser>
          <c:idx val="3"/>
          <c:order val="3"/>
          <c:tx>
            <c:strRef>
              <c:f>'Work related injuries '!$K$89</c:f>
              <c:strCache>
                <c:ptCount val="1"/>
                <c:pt idx="0">
                  <c:v>2011</c:v>
                </c:pt>
              </c:strCache>
            </c:strRef>
          </c:tx>
          <c:spPr>
            <a:solidFill>
              <a:srgbClr val="CCFFFF"/>
            </a:solidFill>
            <a:ln w="12700">
              <a:solidFill>
                <a:srgbClr val="000000"/>
              </a:solidFill>
              <a:prstDash val="solid"/>
            </a:ln>
          </c:spPr>
          <c:cat>
            <c:strRef>
              <c:f>'Work related injuries '!$L$83:$O$85</c:f>
              <c:strCache>
                <c:ptCount val="4"/>
                <c:pt idx="0">
                  <c:v>DSP</c:v>
                </c:pt>
                <c:pt idx="1">
                  <c:v>Team Manager</c:v>
                </c:pt>
                <c:pt idx="2">
                  <c:v>Network Coordinator</c:v>
                </c:pt>
                <c:pt idx="3">
                  <c:v>Office staff</c:v>
                </c:pt>
              </c:strCache>
            </c:strRef>
          </c:cat>
          <c:val>
            <c:numRef>
              <c:f>'Work related injuries '!$L$89:$O$89</c:f>
              <c:numCache>
                <c:formatCode>General</c:formatCode>
                <c:ptCount val="4"/>
                <c:pt idx="0">
                  <c:v>19</c:v>
                </c:pt>
                <c:pt idx="1">
                  <c:v>2</c:v>
                </c:pt>
                <c:pt idx="2">
                  <c:v>1</c:v>
                </c:pt>
                <c:pt idx="3">
                  <c:v>1</c:v>
                </c:pt>
              </c:numCache>
            </c:numRef>
          </c:val>
        </c:ser>
        <c:axId val="70173824"/>
        <c:axId val="70175360"/>
      </c:barChart>
      <c:catAx>
        <c:axId val="70173824"/>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70175360"/>
        <c:crosses val="autoZero"/>
        <c:auto val="1"/>
        <c:lblAlgn val="ctr"/>
        <c:lblOffset val="100"/>
        <c:tickLblSkip val="1"/>
        <c:tickMarkSkip val="1"/>
      </c:catAx>
      <c:valAx>
        <c:axId val="70175360"/>
        <c:scaling>
          <c:orientation val="minMax"/>
        </c:scaling>
        <c:axPos val="l"/>
        <c:majorGridlines>
          <c:spPr>
            <a:ln w="3175">
              <a:solidFill>
                <a:srgbClr val="000000"/>
              </a:solidFill>
              <a:prstDash val="solid"/>
            </a:ln>
          </c:spPr>
        </c:majorGridlines>
        <c:numFmt formatCode="General" sourceLinked="1"/>
        <c:tickLblPos val="nextTo"/>
        <c:spPr>
          <a:ln w="3175">
            <a:solidFill>
              <a:srgbClr val="000000"/>
            </a:solidFill>
            <a:prstDash val="solid"/>
          </a:ln>
        </c:spPr>
        <c:txPr>
          <a:bodyPr rot="0" vert="horz"/>
          <a:lstStyle/>
          <a:p>
            <a:pPr>
              <a:defRPr/>
            </a:pPr>
            <a:endParaRPr lang="en-US"/>
          </a:p>
        </c:txPr>
        <c:crossAx val="70173824"/>
        <c:crosses val="autoZero"/>
        <c:crossBetween val="between"/>
      </c:valAx>
      <c:spPr>
        <a:noFill/>
        <a:ln w="12700">
          <a:solidFill>
            <a:srgbClr val="808080"/>
          </a:solidFill>
          <a:prstDash val="solid"/>
        </a:ln>
      </c:spPr>
    </c:plotArea>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2"/>
          <c:order val="0"/>
          <c:tx>
            <c:v>2008</c:v>
          </c:tx>
          <c:cat>
            <c:strRef>
              <c:f>'Question 1 and summary'!$A$13:$A$27</c:f>
              <c:strCache>
                <c:ptCount val="15"/>
                <c:pt idx="0">
                  <c:v>Work expectations</c:v>
                </c:pt>
                <c:pt idx="1">
                  <c:v>Materials and equipment available</c:v>
                </c:pt>
                <c:pt idx="2">
                  <c:v>Chance to do the best daily</c:v>
                </c:pt>
                <c:pt idx="3">
                  <c:v>Received recognition</c:v>
                </c:pt>
                <c:pt idx="4">
                  <c:v>Supervisor meets needs</c:v>
                </c:pt>
                <c:pt idx="5">
                  <c:v>Someone encourages development.</c:v>
                </c:pt>
                <c:pt idx="6">
                  <c:v>Opinion counts</c:v>
                </c:pt>
                <c:pt idx="7">
                  <c:v>Knowledge and training I need</c:v>
                </c:pt>
                <c:pt idx="8">
                  <c:v>My job is important.</c:v>
                </c:pt>
                <c:pt idx="9">
                  <c:v>Co-workers are committed.</c:v>
                </c:pt>
                <c:pt idx="10">
                  <c:v>Someone to share concerns.</c:v>
                </c:pt>
                <c:pt idx="11">
                  <c:v>Someone talks about my progress</c:v>
                </c:pt>
                <c:pt idx="12">
                  <c:v>Opportunities at work to grow and learn.</c:v>
                </c:pt>
                <c:pt idx="13">
                  <c:v>Workload is acceptable to me.</c:v>
                </c:pt>
                <c:pt idx="14">
                  <c:v>Overall satisfaction</c:v>
                </c:pt>
              </c:strCache>
            </c:strRef>
          </c:cat>
          <c:val>
            <c:numRef>
              <c:f>'Question 1 and summary'!$D$13:$D$27</c:f>
              <c:numCache>
                <c:formatCode>General</c:formatCode>
                <c:ptCount val="15"/>
                <c:pt idx="0">
                  <c:v>4.3579999999999881</c:v>
                </c:pt>
                <c:pt idx="1">
                  <c:v>4.1349999999999945</c:v>
                </c:pt>
                <c:pt idx="2">
                  <c:v>4.2110000000000003</c:v>
                </c:pt>
                <c:pt idx="3">
                  <c:v>3.4499999999999997</c:v>
                </c:pt>
                <c:pt idx="4">
                  <c:v>4</c:v>
                </c:pt>
                <c:pt idx="5">
                  <c:v>3.8739999999999997</c:v>
                </c:pt>
                <c:pt idx="6">
                  <c:v>3.8479999999999999</c:v>
                </c:pt>
                <c:pt idx="7">
                  <c:v>4.2249999999999881</c:v>
                </c:pt>
                <c:pt idx="8">
                  <c:v>4.4290000000000003</c:v>
                </c:pt>
                <c:pt idx="9">
                  <c:v>3.8249999999999997</c:v>
                </c:pt>
                <c:pt idx="10">
                  <c:v>4.2880000000000003</c:v>
                </c:pt>
                <c:pt idx="11">
                  <c:v>3.3909999999999987</c:v>
                </c:pt>
                <c:pt idx="12">
                  <c:v>4.127999999999985</c:v>
                </c:pt>
                <c:pt idx="13">
                  <c:v>3.9</c:v>
                </c:pt>
                <c:pt idx="14">
                  <c:v>3.9369999999999967</c:v>
                </c:pt>
              </c:numCache>
            </c:numRef>
          </c:val>
        </c:ser>
        <c:ser>
          <c:idx val="3"/>
          <c:order val="1"/>
          <c:tx>
            <c:v>2009</c:v>
          </c:tx>
          <c:spPr>
            <a:solidFill>
              <a:schemeClr val="lt1"/>
            </a:solidFill>
            <a:ln w="25400" cap="flat" cmpd="sng" algn="ctr">
              <a:solidFill>
                <a:schemeClr val="dk1"/>
              </a:solidFill>
              <a:prstDash val="solid"/>
            </a:ln>
            <a:effectLst/>
          </c:spPr>
          <c:cat>
            <c:strRef>
              <c:f>'Question 1 and summary'!$A$13:$A$27</c:f>
              <c:strCache>
                <c:ptCount val="15"/>
                <c:pt idx="0">
                  <c:v>Work expectations</c:v>
                </c:pt>
                <c:pt idx="1">
                  <c:v>Materials and equipment available</c:v>
                </c:pt>
                <c:pt idx="2">
                  <c:v>Chance to do the best daily</c:v>
                </c:pt>
                <c:pt idx="3">
                  <c:v>Received recognition</c:v>
                </c:pt>
                <c:pt idx="4">
                  <c:v>Supervisor meets needs</c:v>
                </c:pt>
                <c:pt idx="5">
                  <c:v>Someone encourages development.</c:v>
                </c:pt>
                <c:pt idx="6">
                  <c:v>Opinion counts</c:v>
                </c:pt>
                <c:pt idx="7">
                  <c:v>Knowledge and training I need</c:v>
                </c:pt>
                <c:pt idx="8">
                  <c:v>My job is important.</c:v>
                </c:pt>
                <c:pt idx="9">
                  <c:v>Co-workers are committed.</c:v>
                </c:pt>
                <c:pt idx="10">
                  <c:v>Someone to share concerns.</c:v>
                </c:pt>
                <c:pt idx="11">
                  <c:v>Someone talks about my progress</c:v>
                </c:pt>
                <c:pt idx="12">
                  <c:v>Opportunities at work to grow and learn.</c:v>
                </c:pt>
                <c:pt idx="13">
                  <c:v>Workload is acceptable to me.</c:v>
                </c:pt>
                <c:pt idx="14">
                  <c:v>Overall satisfaction</c:v>
                </c:pt>
              </c:strCache>
            </c:strRef>
          </c:cat>
          <c:val>
            <c:numRef>
              <c:f>'Question 1 and summary'!$E$13:$E$27</c:f>
              <c:numCache>
                <c:formatCode>General</c:formatCode>
                <c:ptCount val="15"/>
                <c:pt idx="0">
                  <c:v>4.3760000000000003</c:v>
                </c:pt>
                <c:pt idx="1">
                  <c:v>4.1390000000000002</c:v>
                </c:pt>
                <c:pt idx="2">
                  <c:v>4.1029999999999891</c:v>
                </c:pt>
                <c:pt idx="3">
                  <c:v>3.51</c:v>
                </c:pt>
                <c:pt idx="4">
                  <c:v>4.048</c:v>
                </c:pt>
                <c:pt idx="5">
                  <c:v>3.9239999999999999</c:v>
                </c:pt>
                <c:pt idx="6">
                  <c:v>3.907</c:v>
                </c:pt>
                <c:pt idx="7">
                  <c:v>4.2030000000000003</c:v>
                </c:pt>
                <c:pt idx="8">
                  <c:v>4.4320000000000004</c:v>
                </c:pt>
                <c:pt idx="9">
                  <c:v>3.8389999999999977</c:v>
                </c:pt>
                <c:pt idx="10">
                  <c:v>4.1879999999999891</c:v>
                </c:pt>
                <c:pt idx="11">
                  <c:v>3.4519999999999977</c:v>
                </c:pt>
                <c:pt idx="12">
                  <c:v>4.1549999999999869</c:v>
                </c:pt>
                <c:pt idx="13">
                  <c:v>3.9319999999999977</c:v>
                </c:pt>
                <c:pt idx="14">
                  <c:v>4.0148571428571405</c:v>
                </c:pt>
              </c:numCache>
            </c:numRef>
          </c:val>
        </c:ser>
        <c:ser>
          <c:idx val="4"/>
          <c:order val="2"/>
          <c:tx>
            <c:v>2010</c:v>
          </c:tx>
          <c:cat>
            <c:strRef>
              <c:f>'Question 1 and summary'!$A$13:$A$27</c:f>
              <c:strCache>
                <c:ptCount val="15"/>
                <c:pt idx="0">
                  <c:v>Work expectations</c:v>
                </c:pt>
                <c:pt idx="1">
                  <c:v>Materials and equipment available</c:v>
                </c:pt>
                <c:pt idx="2">
                  <c:v>Chance to do the best daily</c:v>
                </c:pt>
                <c:pt idx="3">
                  <c:v>Received recognition</c:v>
                </c:pt>
                <c:pt idx="4">
                  <c:v>Supervisor meets needs</c:v>
                </c:pt>
                <c:pt idx="5">
                  <c:v>Someone encourages development.</c:v>
                </c:pt>
                <c:pt idx="6">
                  <c:v>Opinion counts</c:v>
                </c:pt>
                <c:pt idx="7">
                  <c:v>Knowledge and training I need</c:v>
                </c:pt>
                <c:pt idx="8">
                  <c:v>My job is important.</c:v>
                </c:pt>
                <c:pt idx="9">
                  <c:v>Co-workers are committed.</c:v>
                </c:pt>
                <c:pt idx="10">
                  <c:v>Someone to share concerns.</c:v>
                </c:pt>
                <c:pt idx="11">
                  <c:v>Someone talks about my progress</c:v>
                </c:pt>
                <c:pt idx="12">
                  <c:v>Opportunities at work to grow and learn.</c:v>
                </c:pt>
                <c:pt idx="13">
                  <c:v>Workload is acceptable to me.</c:v>
                </c:pt>
                <c:pt idx="14">
                  <c:v>Overall satisfaction</c:v>
                </c:pt>
              </c:strCache>
            </c:strRef>
          </c:cat>
          <c:val>
            <c:numRef>
              <c:f>'Question 1 and summary'!$F$13:$F$27</c:f>
              <c:numCache>
                <c:formatCode>General</c:formatCode>
                <c:ptCount val="15"/>
                <c:pt idx="0">
                  <c:v>4.2309999999999999</c:v>
                </c:pt>
                <c:pt idx="1">
                  <c:v>3.907</c:v>
                </c:pt>
                <c:pt idx="2">
                  <c:v>3.9249999999999998</c:v>
                </c:pt>
                <c:pt idx="3">
                  <c:v>3.6059999999999999</c:v>
                </c:pt>
                <c:pt idx="4">
                  <c:v>3.8579999999999997</c:v>
                </c:pt>
                <c:pt idx="5">
                  <c:v>3.9299999999999997</c:v>
                </c:pt>
                <c:pt idx="6">
                  <c:v>3.8109999999999977</c:v>
                </c:pt>
                <c:pt idx="7">
                  <c:v>4.1419999999999995</c:v>
                </c:pt>
                <c:pt idx="8">
                  <c:v>4.3919999999999995</c:v>
                </c:pt>
                <c:pt idx="9">
                  <c:v>3.8059999999999987</c:v>
                </c:pt>
                <c:pt idx="10">
                  <c:v>4.1649999999999849</c:v>
                </c:pt>
                <c:pt idx="11">
                  <c:v>3.3549999999999978</c:v>
                </c:pt>
                <c:pt idx="12">
                  <c:v>3.9509999999999987</c:v>
                </c:pt>
                <c:pt idx="13">
                  <c:v>3.7210000000000001</c:v>
                </c:pt>
                <c:pt idx="14">
                  <c:v>3.9139999999999997</c:v>
                </c:pt>
              </c:numCache>
            </c:numRef>
          </c:val>
        </c:ser>
        <c:ser>
          <c:idx val="5"/>
          <c:order val="3"/>
          <c:tx>
            <c:v>2011</c:v>
          </c:tx>
          <c:cat>
            <c:strRef>
              <c:f>'Question 1 and summary'!$A$13:$A$27</c:f>
              <c:strCache>
                <c:ptCount val="15"/>
                <c:pt idx="0">
                  <c:v>Work expectations</c:v>
                </c:pt>
                <c:pt idx="1">
                  <c:v>Materials and equipment available</c:v>
                </c:pt>
                <c:pt idx="2">
                  <c:v>Chance to do the best daily</c:v>
                </c:pt>
                <c:pt idx="3">
                  <c:v>Received recognition</c:v>
                </c:pt>
                <c:pt idx="4">
                  <c:v>Supervisor meets needs</c:v>
                </c:pt>
                <c:pt idx="5">
                  <c:v>Someone encourages development.</c:v>
                </c:pt>
                <c:pt idx="6">
                  <c:v>Opinion counts</c:v>
                </c:pt>
                <c:pt idx="7">
                  <c:v>Knowledge and training I need</c:v>
                </c:pt>
                <c:pt idx="8">
                  <c:v>My job is important.</c:v>
                </c:pt>
                <c:pt idx="9">
                  <c:v>Co-workers are committed.</c:v>
                </c:pt>
                <c:pt idx="10">
                  <c:v>Someone to share concerns.</c:v>
                </c:pt>
                <c:pt idx="11">
                  <c:v>Someone talks about my progress</c:v>
                </c:pt>
                <c:pt idx="12">
                  <c:v>Opportunities at work to grow and learn.</c:v>
                </c:pt>
                <c:pt idx="13">
                  <c:v>Workload is acceptable to me.</c:v>
                </c:pt>
                <c:pt idx="14">
                  <c:v>Overall satisfaction</c:v>
                </c:pt>
              </c:strCache>
            </c:strRef>
          </c:cat>
          <c:val>
            <c:numRef>
              <c:f>'Question 1 and summary'!$G$13:$G$27</c:f>
              <c:numCache>
                <c:formatCode>General</c:formatCode>
                <c:ptCount val="15"/>
                <c:pt idx="0">
                  <c:v>4.2749999999999995</c:v>
                </c:pt>
                <c:pt idx="1">
                  <c:v>3.9400000000000004</c:v>
                </c:pt>
                <c:pt idx="2">
                  <c:v>4.0069999999999997</c:v>
                </c:pt>
                <c:pt idx="3">
                  <c:v>3.2759999999999998</c:v>
                </c:pt>
                <c:pt idx="4">
                  <c:v>3.8800000000000003</c:v>
                </c:pt>
                <c:pt idx="5">
                  <c:v>3.6270000000000002</c:v>
                </c:pt>
                <c:pt idx="6">
                  <c:v>4.221000000000001</c:v>
                </c:pt>
                <c:pt idx="7">
                  <c:v>4.1989999999999945</c:v>
                </c:pt>
                <c:pt idx="8">
                  <c:v>3.7690000000000001</c:v>
                </c:pt>
                <c:pt idx="9">
                  <c:v>3.9570000000000003</c:v>
                </c:pt>
                <c:pt idx="10">
                  <c:v>3.3099999999999987</c:v>
                </c:pt>
                <c:pt idx="11">
                  <c:v>3.9249999999999998</c:v>
                </c:pt>
                <c:pt idx="12">
                  <c:v>3.9249999999999998</c:v>
                </c:pt>
                <c:pt idx="13">
                  <c:v>3.8139999999999987</c:v>
                </c:pt>
                <c:pt idx="14">
                  <c:v>3.8660714285714279</c:v>
                </c:pt>
              </c:numCache>
            </c:numRef>
          </c:val>
        </c:ser>
        <c:axId val="70196224"/>
        <c:axId val="70210304"/>
      </c:barChart>
      <c:catAx>
        <c:axId val="70196224"/>
        <c:scaling>
          <c:orientation val="minMax"/>
        </c:scaling>
        <c:axPos val="b"/>
        <c:numFmt formatCode="General" sourceLinked="1"/>
        <c:tickLblPos val="nextTo"/>
        <c:crossAx val="70210304"/>
        <c:crosses val="autoZero"/>
        <c:auto val="1"/>
        <c:lblAlgn val="ctr"/>
        <c:lblOffset val="100"/>
      </c:catAx>
      <c:valAx>
        <c:axId val="70210304"/>
        <c:scaling>
          <c:orientation val="minMax"/>
        </c:scaling>
        <c:axPos val="l"/>
        <c:majorGridlines/>
        <c:numFmt formatCode="General" sourceLinked="1"/>
        <c:tickLblPos val="nextTo"/>
        <c:crossAx val="70196224"/>
        <c:crosses val="autoZero"/>
        <c:crossBetween val="between"/>
      </c:valAx>
    </c:plotArea>
    <c:legend>
      <c:legendPos val="r"/>
      <c:layout/>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5B2BE9"/>
    <w:rsid w:val="00211154"/>
    <w:rsid w:val="005B2BE9"/>
    <w:rsid w:val="0097622C"/>
    <w:rsid w:val="00AA4381"/>
    <w:rsid w:val="00D52041"/>
    <w:rsid w:val="00E14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03C84FB34A4A2482C14B8C3AF2AD0F">
    <w:name w:val="E303C84FB34A4A2482C14B8C3AF2AD0F"/>
    <w:rsid w:val="005B2BE9"/>
  </w:style>
  <w:style w:type="paragraph" w:customStyle="1" w:styleId="EC5130EFADAF49F7910EE302DC240A8D">
    <w:name w:val="EC5130EFADAF49F7910EE302DC240A8D"/>
    <w:rsid w:val="005B2BE9"/>
  </w:style>
  <w:style w:type="paragraph" w:customStyle="1" w:styleId="25C816820EEF4EAB886EDF46C52EE088">
    <w:name w:val="25C816820EEF4EAB886EDF46C52EE088"/>
    <w:rsid w:val="005B2BE9"/>
  </w:style>
  <w:style w:type="paragraph" w:customStyle="1" w:styleId="67A2055E3A8A42C88995014E5633AAFF">
    <w:name w:val="67A2055E3A8A42C88995014E5633AAFF"/>
    <w:rsid w:val="005B2BE9"/>
  </w:style>
  <w:style w:type="paragraph" w:customStyle="1" w:styleId="3038419FBB2C4B8394007C97C0EC54C1">
    <w:name w:val="3038419FBB2C4B8394007C97C0EC54C1"/>
    <w:rsid w:val="005B2BE9"/>
  </w:style>
  <w:style w:type="paragraph" w:customStyle="1" w:styleId="7367CDC90E61423FBD438521B265C6E0">
    <w:name w:val="7367CDC90E61423FBD438521B265C6E0"/>
    <w:rsid w:val="005B2B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2">
      <a:dk1>
        <a:srgbClr val="47335D"/>
      </a:dk1>
      <a:lt1>
        <a:sysClr val="window" lastClr="FFFFFF"/>
      </a:lt1>
      <a:dk2>
        <a:srgbClr val="8873AF"/>
      </a:dk2>
      <a:lt2>
        <a:srgbClr val="CDA3D6"/>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200 East Winslow Road, Bloomington Indiana 47401-8756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0B8AB-E1EB-4169-B79C-A3D6260C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32</Pages>
  <Words>9276</Words>
  <Characters>51474</Characters>
  <Application>Microsoft Office Word</Application>
  <DocSecurity>0</DocSecurity>
  <Lines>428</Lines>
  <Paragraphs>121</Paragraphs>
  <ScaleCrop>false</ScaleCrop>
  <HeadingPairs>
    <vt:vector size="2" baseType="variant">
      <vt:variant>
        <vt:lpstr>Title</vt:lpstr>
      </vt:variant>
      <vt:variant>
        <vt:i4>1</vt:i4>
      </vt:variant>
    </vt:vector>
  </HeadingPairs>
  <TitlesOfParts>
    <vt:vector size="1" baseType="lpstr">
      <vt:lpstr>Annual Report to the Board</vt:lpstr>
    </vt:vector>
  </TitlesOfParts>
  <Company>Options, inc</Company>
  <LinksUpToDate>false</LinksUpToDate>
  <CharactersWithSpaces>60629</CharactersWithSpaces>
  <SharedDoc>false</SharedDoc>
  <HLinks>
    <vt:vector size="60" baseType="variant">
      <vt:variant>
        <vt:i4>1310768</vt:i4>
      </vt:variant>
      <vt:variant>
        <vt:i4>56</vt:i4>
      </vt:variant>
      <vt:variant>
        <vt:i4>0</vt:i4>
      </vt:variant>
      <vt:variant>
        <vt:i4>5</vt:i4>
      </vt:variant>
      <vt:variant>
        <vt:lpwstr/>
      </vt:variant>
      <vt:variant>
        <vt:lpwstr>_Toc254700617</vt:lpwstr>
      </vt:variant>
      <vt:variant>
        <vt:i4>1310768</vt:i4>
      </vt:variant>
      <vt:variant>
        <vt:i4>50</vt:i4>
      </vt:variant>
      <vt:variant>
        <vt:i4>0</vt:i4>
      </vt:variant>
      <vt:variant>
        <vt:i4>5</vt:i4>
      </vt:variant>
      <vt:variant>
        <vt:lpwstr/>
      </vt:variant>
      <vt:variant>
        <vt:lpwstr>_Toc254700616</vt:lpwstr>
      </vt:variant>
      <vt:variant>
        <vt:i4>1310768</vt:i4>
      </vt:variant>
      <vt:variant>
        <vt:i4>44</vt:i4>
      </vt:variant>
      <vt:variant>
        <vt:i4>0</vt:i4>
      </vt:variant>
      <vt:variant>
        <vt:i4>5</vt:i4>
      </vt:variant>
      <vt:variant>
        <vt:lpwstr/>
      </vt:variant>
      <vt:variant>
        <vt:lpwstr>_Toc254700615</vt:lpwstr>
      </vt:variant>
      <vt:variant>
        <vt:i4>1310768</vt:i4>
      </vt:variant>
      <vt:variant>
        <vt:i4>38</vt:i4>
      </vt:variant>
      <vt:variant>
        <vt:i4>0</vt:i4>
      </vt:variant>
      <vt:variant>
        <vt:i4>5</vt:i4>
      </vt:variant>
      <vt:variant>
        <vt:lpwstr/>
      </vt:variant>
      <vt:variant>
        <vt:lpwstr>_Toc254700614</vt:lpwstr>
      </vt:variant>
      <vt:variant>
        <vt:i4>1310768</vt:i4>
      </vt:variant>
      <vt:variant>
        <vt:i4>32</vt:i4>
      </vt:variant>
      <vt:variant>
        <vt:i4>0</vt:i4>
      </vt:variant>
      <vt:variant>
        <vt:i4>5</vt:i4>
      </vt:variant>
      <vt:variant>
        <vt:lpwstr/>
      </vt:variant>
      <vt:variant>
        <vt:lpwstr>_Toc254700613</vt:lpwstr>
      </vt:variant>
      <vt:variant>
        <vt:i4>1310768</vt:i4>
      </vt:variant>
      <vt:variant>
        <vt:i4>26</vt:i4>
      </vt:variant>
      <vt:variant>
        <vt:i4>0</vt:i4>
      </vt:variant>
      <vt:variant>
        <vt:i4>5</vt:i4>
      </vt:variant>
      <vt:variant>
        <vt:lpwstr/>
      </vt:variant>
      <vt:variant>
        <vt:lpwstr>_Toc254700612</vt:lpwstr>
      </vt:variant>
      <vt:variant>
        <vt:i4>1310768</vt:i4>
      </vt:variant>
      <vt:variant>
        <vt:i4>20</vt:i4>
      </vt:variant>
      <vt:variant>
        <vt:i4>0</vt:i4>
      </vt:variant>
      <vt:variant>
        <vt:i4>5</vt:i4>
      </vt:variant>
      <vt:variant>
        <vt:lpwstr/>
      </vt:variant>
      <vt:variant>
        <vt:lpwstr>_Toc254700611</vt:lpwstr>
      </vt:variant>
      <vt:variant>
        <vt:i4>1310768</vt:i4>
      </vt:variant>
      <vt:variant>
        <vt:i4>14</vt:i4>
      </vt:variant>
      <vt:variant>
        <vt:i4>0</vt:i4>
      </vt:variant>
      <vt:variant>
        <vt:i4>5</vt:i4>
      </vt:variant>
      <vt:variant>
        <vt:lpwstr/>
      </vt:variant>
      <vt:variant>
        <vt:lpwstr>_Toc254700610</vt:lpwstr>
      </vt:variant>
      <vt:variant>
        <vt:i4>1376304</vt:i4>
      </vt:variant>
      <vt:variant>
        <vt:i4>8</vt:i4>
      </vt:variant>
      <vt:variant>
        <vt:i4>0</vt:i4>
      </vt:variant>
      <vt:variant>
        <vt:i4>5</vt:i4>
      </vt:variant>
      <vt:variant>
        <vt:lpwstr/>
      </vt:variant>
      <vt:variant>
        <vt:lpwstr>_Toc254700609</vt:lpwstr>
      </vt:variant>
      <vt:variant>
        <vt:i4>1376304</vt:i4>
      </vt:variant>
      <vt:variant>
        <vt:i4>2</vt:i4>
      </vt:variant>
      <vt:variant>
        <vt:i4>0</vt:i4>
      </vt:variant>
      <vt:variant>
        <vt:i4>5</vt:i4>
      </vt:variant>
      <vt:variant>
        <vt:lpwstr/>
      </vt:variant>
      <vt:variant>
        <vt:lpwstr>_Toc254700608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Report to the Board</dc:title>
  <dc:subject>2011</dc:subject>
  <dc:creator>Susan Rinne</dc:creator>
  <cp:keywords/>
  <dc:description/>
  <cp:lastModifiedBy>Susan Rinne</cp:lastModifiedBy>
  <cp:revision>39</cp:revision>
  <cp:lastPrinted>2012-02-23T19:58:00Z</cp:lastPrinted>
  <dcterms:created xsi:type="dcterms:W3CDTF">2012-01-25T17:04:00Z</dcterms:created>
  <dcterms:modified xsi:type="dcterms:W3CDTF">2012-03-09T14:19:00Z</dcterms:modified>
</cp:coreProperties>
</file>