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F53" w:rsidRDefault="009558E7" w:rsidP="00327328">
      <w:pPr>
        <w:pStyle w:val="BodyText1"/>
        <w:tabs>
          <w:tab w:val="left" w:pos="8244"/>
          <w:tab w:val="left" w:pos="9160"/>
          <w:tab w:val="left" w:pos="10076"/>
          <w:tab w:val="left" w:pos="10992"/>
          <w:tab w:val="left" w:pos="11908"/>
          <w:tab w:val="left" w:pos="12824"/>
          <w:tab w:val="left" w:pos="13740"/>
          <w:tab w:val="left" w:pos="14656"/>
        </w:tabs>
        <w:spacing w:after="120"/>
        <w:jc w:val="center"/>
        <w:rPr>
          <w:b/>
          <w:sz w:val="40"/>
          <w:szCs w:val="40"/>
        </w:rPr>
      </w:pPr>
      <w:r>
        <w:rPr>
          <w:b/>
          <w:noProof/>
          <w:sz w:val="40"/>
          <w:szCs w:val="40"/>
          <w:lang w:val="en-US" w:eastAsia="zh-TW"/>
        </w:rPr>
        <w:pict>
          <v:shapetype id="_x0000_t202" coordsize="21600,21600" o:spt="202" path="m,l,21600r21600,l21600,xe">
            <v:stroke joinstyle="miter"/>
            <v:path gradientshapeok="t" o:connecttype="rect"/>
          </v:shapetype>
          <v:shape id="_x0000_s1032" type="#_x0000_t202" style="position:absolute;left:0;text-align:left;margin-left:0;margin-top:0;width:136.85pt;height:124.95pt;z-index:1;mso-wrap-style:none;mso-height-percent:200;mso-position-horizontal:center;mso-height-percent:200;mso-width-relative:margin;mso-height-relative:margin" stroked="f">
            <v:textbox style="mso-fit-shape-to-text:t">
              <w:txbxContent>
                <w:p w:rsidR="00327328" w:rsidRDefault="009558E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5pt;height:157.5pt">
                        <v:imagedata r:id="rId9" o:title=""/>
                      </v:shape>
                    </w:pict>
                  </w:r>
                </w:p>
              </w:txbxContent>
            </v:textbox>
          </v:shape>
        </w:pict>
      </w:r>
    </w:p>
    <w:p w:rsidR="00953F53" w:rsidRDefault="00953F53">
      <w:pPr>
        <w:pStyle w:val="BodyText1"/>
        <w:tabs>
          <w:tab w:val="left" w:pos="8244"/>
          <w:tab w:val="left" w:pos="9160"/>
          <w:tab w:val="left" w:pos="10076"/>
          <w:tab w:val="left" w:pos="10992"/>
          <w:tab w:val="left" w:pos="11908"/>
          <w:tab w:val="left" w:pos="12824"/>
          <w:tab w:val="left" w:pos="13740"/>
          <w:tab w:val="left" w:pos="14656"/>
        </w:tabs>
        <w:spacing w:after="120"/>
        <w:rPr>
          <w:b/>
          <w:sz w:val="40"/>
          <w:szCs w:val="40"/>
        </w:rPr>
      </w:pPr>
    </w:p>
    <w:p w:rsidR="00953F53" w:rsidRDefault="00953F53">
      <w:pPr>
        <w:pStyle w:val="BodyText1"/>
        <w:tabs>
          <w:tab w:val="left" w:pos="8244"/>
          <w:tab w:val="left" w:pos="9160"/>
          <w:tab w:val="left" w:pos="10076"/>
          <w:tab w:val="left" w:pos="10992"/>
          <w:tab w:val="left" w:pos="11908"/>
          <w:tab w:val="left" w:pos="12824"/>
          <w:tab w:val="left" w:pos="13740"/>
          <w:tab w:val="left" w:pos="14656"/>
        </w:tabs>
        <w:spacing w:after="120"/>
        <w:rPr>
          <w:b/>
          <w:sz w:val="40"/>
          <w:szCs w:val="40"/>
        </w:rPr>
      </w:pPr>
    </w:p>
    <w:p w:rsidR="00953F53" w:rsidRDefault="00953F53">
      <w:pPr>
        <w:pStyle w:val="BodyText1"/>
        <w:tabs>
          <w:tab w:val="left" w:pos="8244"/>
          <w:tab w:val="left" w:pos="9160"/>
          <w:tab w:val="left" w:pos="10076"/>
          <w:tab w:val="left" w:pos="10992"/>
          <w:tab w:val="left" w:pos="11908"/>
          <w:tab w:val="left" w:pos="12824"/>
          <w:tab w:val="left" w:pos="13740"/>
          <w:tab w:val="left" w:pos="14656"/>
        </w:tabs>
        <w:spacing w:after="120"/>
        <w:rPr>
          <w:b/>
          <w:sz w:val="40"/>
          <w:szCs w:val="40"/>
        </w:rPr>
      </w:pPr>
    </w:p>
    <w:p w:rsidR="00327328" w:rsidRDefault="00327328">
      <w:pPr>
        <w:pStyle w:val="BodyText1"/>
        <w:tabs>
          <w:tab w:val="left" w:pos="8244"/>
          <w:tab w:val="left" w:pos="9160"/>
          <w:tab w:val="left" w:pos="10076"/>
          <w:tab w:val="left" w:pos="10992"/>
          <w:tab w:val="left" w:pos="11908"/>
          <w:tab w:val="left" w:pos="12824"/>
          <w:tab w:val="left" w:pos="13740"/>
          <w:tab w:val="left" w:pos="14656"/>
        </w:tabs>
        <w:spacing w:after="120"/>
        <w:rPr>
          <w:b/>
          <w:sz w:val="40"/>
          <w:szCs w:val="40"/>
        </w:rPr>
      </w:pPr>
    </w:p>
    <w:p w:rsidR="00327328" w:rsidRDefault="00327328">
      <w:pPr>
        <w:pStyle w:val="BodyText1"/>
        <w:tabs>
          <w:tab w:val="left" w:pos="8244"/>
          <w:tab w:val="left" w:pos="9160"/>
          <w:tab w:val="left" w:pos="10076"/>
          <w:tab w:val="left" w:pos="10992"/>
          <w:tab w:val="left" w:pos="11908"/>
          <w:tab w:val="left" w:pos="12824"/>
          <w:tab w:val="left" w:pos="13740"/>
          <w:tab w:val="left" w:pos="14656"/>
        </w:tabs>
        <w:spacing w:after="120"/>
        <w:rPr>
          <w:b/>
          <w:sz w:val="40"/>
          <w:szCs w:val="40"/>
        </w:rPr>
      </w:pPr>
    </w:p>
    <w:p w:rsidR="00953F53" w:rsidRDefault="0033075F">
      <w:pPr>
        <w:pStyle w:val="BodyText1"/>
        <w:tabs>
          <w:tab w:val="left" w:pos="8244"/>
          <w:tab w:val="left" w:pos="9160"/>
          <w:tab w:val="left" w:pos="10076"/>
          <w:tab w:val="left" w:pos="10992"/>
          <w:tab w:val="left" w:pos="11908"/>
          <w:tab w:val="left" w:pos="12824"/>
          <w:tab w:val="left" w:pos="13740"/>
          <w:tab w:val="left" w:pos="14656"/>
        </w:tabs>
        <w:spacing w:after="120"/>
        <w:rPr>
          <w:b/>
          <w:sz w:val="40"/>
          <w:szCs w:val="40"/>
        </w:rPr>
      </w:pPr>
      <w:r>
        <w:rPr>
          <w:b/>
          <w:sz w:val="40"/>
          <w:szCs w:val="40"/>
        </w:rPr>
        <w:t>RWANDA</w:t>
      </w:r>
      <w:r w:rsidR="00445C4E">
        <w:rPr>
          <w:b/>
          <w:sz w:val="40"/>
          <w:szCs w:val="40"/>
        </w:rPr>
        <w:t xml:space="preserve"> – COUNTRY REPORT</w:t>
      </w:r>
    </w:p>
    <w:p w:rsidR="00953F53" w:rsidRPr="00A26CC5" w:rsidRDefault="00A26CC5">
      <w:pPr>
        <w:pStyle w:val="BodyText1"/>
        <w:tabs>
          <w:tab w:val="left" w:pos="8244"/>
          <w:tab w:val="left" w:pos="9160"/>
          <w:tab w:val="left" w:pos="10076"/>
          <w:tab w:val="left" w:pos="10992"/>
          <w:tab w:val="left" w:pos="11908"/>
          <w:tab w:val="left" w:pos="12824"/>
          <w:tab w:val="left" w:pos="13740"/>
          <w:tab w:val="left" w:pos="14656"/>
        </w:tabs>
        <w:spacing w:after="120"/>
      </w:pPr>
      <w:r>
        <w:t xml:space="preserve">Child population: </w:t>
      </w:r>
      <w:r w:rsidR="00B93359">
        <w:t>5</w:t>
      </w:r>
      <w:r>
        <w:t>,</w:t>
      </w:r>
      <w:r w:rsidR="00B93359">
        <w:t>170</w:t>
      </w:r>
      <w:r>
        <w:t xml:space="preserve">,000 (UNICEF, </w:t>
      </w:r>
      <w:r w:rsidR="00B93359">
        <w:t>2010</w:t>
      </w:r>
      <w:r>
        <w:t>)</w:t>
      </w:r>
    </w:p>
    <w:p w:rsidR="00953F53" w:rsidRDefault="00953F53">
      <w:pPr>
        <w:spacing w:after="120"/>
        <w:rPr>
          <w:i/>
        </w:rPr>
      </w:pPr>
    </w:p>
    <w:p w:rsidR="00953F53" w:rsidRDefault="00445C4E">
      <w:pPr>
        <w:spacing w:after="120"/>
        <w:rPr>
          <w:sz w:val="32"/>
          <w:szCs w:val="32"/>
        </w:rPr>
      </w:pPr>
      <w:r>
        <w:rPr>
          <w:b/>
          <w:sz w:val="32"/>
          <w:szCs w:val="32"/>
          <w:u w:val="single"/>
        </w:rPr>
        <w:t>Summary of necessary legal reform to achieve full prohibition</w:t>
      </w:r>
    </w:p>
    <w:p w:rsidR="00953F53" w:rsidRDefault="00953F53">
      <w:pPr>
        <w:spacing w:after="120"/>
      </w:pPr>
    </w:p>
    <w:p w:rsidR="00953F53" w:rsidRDefault="00445C4E">
      <w:pPr>
        <w:spacing w:after="120"/>
        <w:rPr>
          <w:i/>
          <w:sz w:val="28"/>
          <w:szCs w:val="28"/>
        </w:rPr>
      </w:pPr>
      <w:r>
        <w:rPr>
          <w:b/>
          <w:i/>
          <w:sz w:val="28"/>
          <w:szCs w:val="28"/>
        </w:rPr>
        <w:t>Settings where explicit prohibition is necessary</w:t>
      </w:r>
    </w:p>
    <w:p w:rsidR="00953F53" w:rsidRDefault="00445C4E">
      <w:pPr>
        <w:spacing w:after="120"/>
      </w:pPr>
      <w:r>
        <w:t xml:space="preserve">home, </w:t>
      </w:r>
      <w:r w:rsidR="006718DF">
        <w:t>schools</w:t>
      </w:r>
      <w:r>
        <w:t xml:space="preserve">, </w:t>
      </w:r>
      <w:r w:rsidR="00BA4F85">
        <w:t xml:space="preserve">penal </w:t>
      </w:r>
      <w:r w:rsidR="003A1C9B">
        <w:t>institutions</w:t>
      </w:r>
      <w:r w:rsidR="00BA4F85">
        <w:t xml:space="preserve">, </w:t>
      </w:r>
      <w:r>
        <w:t>alternative care settings</w:t>
      </w:r>
    </w:p>
    <w:p w:rsidR="00953F53" w:rsidRDefault="00953F53">
      <w:pPr>
        <w:spacing w:after="120"/>
      </w:pPr>
    </w:p>
    <w:p w:rsidR="00953F53" w:rsidRDefault="00445C4E">
      <w:pPr>
        <w:spacing w:after="120"/>
        <w:rPr>
          <w:i/>
          <w:sz w:val="28"/>
          <w:szCs w:val="28"/>
        </w:rPr>
      </w:pPr>
      <w:r>
        <w:rPr>
          <w:b/>
          <w:i/>
          <w:sz w:val="28"/>
          <w:szCs w:val="28"/>
        </w:rPr>
        <w:t xml:space="preserve">Is there a legal defence </w:t>
      </w:r>
      <w:r w:rsidR="00267A2E">
        <w:rPr>
          <w:b/>
          <w:i/>
          <w:sz w:val="28"/>
          <w:szCs w:val="28"/>
        </w:rPr>
        <w:t>for corporal punishment</w:t>
      </w:r>
      <w:r>
        <w:rPr>
          <w:b/>
          <w:i/>
          <w:sz w:val="28"/>
          <w:szCs w:val="28"/>
        </w:rPr>
        <w:t xml:space="preserve"> which must be repealed?</w:t>
      </w:r>
    </w:p>
    <w:p w:rsidR="006718DF" w:rsidRDefault="004F5446" w:rsidP="00A852A8">
      <w:pPr>
        <w:spacing w:after="120"/>
      </w:pPr>
      <w:r>
        <w:t xml:space="preserve">Yes – </w:t>
      </w:r>
      <w:r w:rsidR="00177AE3">
        <w:t>A</w:t>
      </w:r>
      <w:r w:rsidR="003A1C9B">
        <w:t xml:space="preserve">rticle 347 of </w:t>
      </w:r>
      <w:r w:rsidR="00E0250B">
        <w:t xml:space="preserve">the Civil Code </w:t>
      </w:r>
      <w:r w:rsidR="003A1C9B">
        <w:t>confirms parents’ “right of correction”. This provision should be repealed and e</w:t>
      </w:r>
      <w:r w:rsidR="006718DF">
        <w:t>xplicit prohibition should be enacted of all corporal punishment and other cruel or degrading forms of punishment, in the home and all other settings where adults have authority over children.</w:t>
      </w:r>
    </w:p>
    <w:p w:rsidR="006718DF" w:rsidRDefault="006718DF">
      <w:pPr>
        <w:spacing w:after="120"/>
      </w:pPr>
    </w:p>
    <w:p w:rsidR="00953F53" w:rsidRDefault="00445C4E">
      <w:pPr>
        <w:spacing w:after="120"/>
        <w:rPr>
          <w:b/>
          <w:sz w:val="28"/>
          <w:szCs w:val="28"/>
        </w:rPr>
      </w:pPr>
      <w:r>
        <w:rPr>
          <w:b/>
          <w:i/>
          <w:sz w:val="28"/>
          <w:szCs w:val="28"/>
        </w:rPr>
        <w:t>Other legislative measures necessary</w:t>
      </w:r>
    </w:p>
    <w:p w:rsidR="006718DF" w:rsidRPr="00AA0D32" w:rsidRDefault="006718DF" w:rsidP="006718DF">
      <w:pPr>
        <w:autoSpaceDE w:val="0"/>
        <w:autoSpaceDN w:val="0"/>
        <w:adjustRightInd w:val="0"/>
        <w:spacing w:after="120"/>
      </w:pPr>
      <w:r>
        <w:rPr>
          <w:i/>
        </w:rPr>
        <w:t>Schools</w:t>
      </w:r>
      <w:r>
        <w:t xml:space="preserve"> –</w:t>
      </w:r>
      <w:r w:rsidR="00A852A8">
        <w:t xml:space="preserve"> </w:t>
      </w:r>
      <w:r w:rsidR="00177AE3">
        <w:t>E</w:t>
      </w:r>
      <w:r>
        <w:t>xplicit prohibition should be enacted in legislation and applicable to all education settings (public and private)</w:t>
      </w:r>
      <w:r w:rsidR="00A852A8">
        <w:t>, as well as repeal of any laws specifically authorising or regulating corporal punishment in schools</w:t>
      </w:r>
      <w:r>
        <w:t>.</w:t>
      </w:r>
    </w:p>
    <w:p w:rsidR="002462CA" w:rsidRDefault="00BA4F85">
      <w:pPr>
        <w:spacing w:after="120"/>
      </w:pPr>
      <w:r>
        <w:rPr>
          <w:i/>
        </w:rPr>
        <w:t xml:space="preserve">Penal </w:t>
      </w:r>
      <w:r w:rsidR="003A1C9B">
        <w:rPr>
          <w:i/>
        </w:rPr>
        <w:t>institutions</w:t>
      </w:r>
      <w:r>
        <w:t xml:space="preserve"> – </w:t>
      </w:r>
      <w:r w:rsidR="00177AE3">
        <w:t>E</w:t>
      </w:r>
      <w:r w:rsidR="002462CA">
        <w:t>xplicit prohibition of corporal punishment should be enacted in legislation relating to disciplinary measures in all institutions accommodating children in conflict with the law.</w:t>
      </w:r>
    </w:p>
    <w:p w:rsidR="00953F53" w:rsidRDefault="00445C4E">
      <w:pPr>
        <w:spacing w:after="120"/>
        <w:rPr>
          <w:i/>
          <w:iCs/>
        </w:rPr>
      </w:pPr>
      <w:r>
        <w:rPr>
          <w:i/>
        </w:rPr>
        <w:t>Alternative care settings</w:t>
      </w:r>
      <w:r>
        <w:t xml:space="preserve"> – </w:t>
      </w:r>
      <w:r w:rsidR="00177AE3">
        <w:t>E</w:t>
      </w:r>
      <w:r w:rsidR="006718DF">
        <w:t>xplicit prohibition should be enacted in legislation applicable to all alternative care settings, including public and private day care, residential institutions, foster care, etc</w:t>
      </w:r>
      <w:r w:rsidR="003A1C9B">
        <w:t xml:space="preserve">, in addition to repeal of article 347 of </w:t>
      </w:r>
      <w:r w:rsidR="00E0250B">
        <w:t>the Civil Code</w:t>
      </w:r>
      <w:r w:rsidR="006718DF">
        <w:t>.</w:t>
      </w:r>
    </w:p>
    <w:p w:rsidR="00953F53" w:rsidRDefault="00445C4E">
      <w:pPr>
        <w:spacing w:after="120"/>
        <w:rPr>
          <w:b/>
          <w:sz w:val="32"/>
          <w:szCs w:val="32"/>
        </w:rPr>
      </w:pPr>
      <w:r>
        <w:br w:type="page"/>
      </w:r>
      <w:r>
        <w:rPr>
          <w:b/>
          <w:sz w:val="32"/>
          <w:szCs w:val="32"/>
        </w:rPr>
        <w:lastRenderedPageBreak/>
        <w:t>DETAILED COUNTRY REPORT</w:t>
      </w:r>
    </w:p>
    <w:p w:rsidR="00953F53" w:rsidRDefault="00953F53">
      <w:pPr>
        <w:spacing w:after="120"/>
        <w:rPr>
          <w:b/>
        </w:rPr>
      </w:pPr>
    </w:p>
    <w:p w:rsidR="00953F53" w:rsidRDefault="00445C4E">
      <w:pPr>
        <w:spacing w:after="120"/>
        <w:rPr>
          <w:b/>
          <w:sz w:val="28"/>
          <w:szCs w:val="28"/>
        </w:rPr>
      </w:pPr>
      <w:r>
        <w:rPr>
          <w:b/>
          <w:sz w:val="28"/>
          <w:szCs w:val="28"/>
        </w:rPr>
        <w:t>Legality of corporal punishment</w:t>
      </w:r>
    </w:p>
    <w:p w:rsidR="0033075F" w:rsidRDefault="0033075F" w:rsidP="0033075F">
      <w:pPr>
        <w:spacing w:after="120"/>
        <w:rPr>
          <w:b/>
          <w:u w:val="single"/>
        </w:rPr>
      </w:pPr>
      <w:r>
        <w:rPr>
          <w:b/>
        </w:rPr>
        <w:t>Home</w:t>
      </w:r>
    </w:p>
    <w:p w:rsidR="003A0FE1" w:rsidRDefault="0033075F" w:rsidP="00243278">
      <w:pPr>
        <w:spacing w:after="120"/>
      </w:pPr>
      <w:r w:rsidRPr="00572E03">
        <w:t xml:space="preserve">Corporal punishment </w:t>
      </w:r>
      <w:r>
        <w:t xml:space="preserve">is </w:t>
      </w:r>
      <w:r w:rsidRPr="00572E03">
        <w:t xml:space="preserve">lawful </w:t>
      </w:r>
      <w:r>
        <w:t xml:space="preserve">in </w:t>
      </w:r>
      <w:r w:rsidRPr="00572E03">
        <w:t xml:space="preserve">the home. </w:t>
      </w:r>
      <w:r>
        <w:t xml:space="preserve">Parents have a </w:t>
      </w:r>
      <w:r w:rsidR="00E0250B">
        <w:t>“</w:t>
      </w:r>
      <w:r>
        <w:t>right of correction</w:t>
      </w:r>
      <w:r w:rsidR="00E0250B">
        <w:t>”</w:t>
      </w:r>
      <w:r>
        <w:t xml:space="preserve"> u</w:t>
      </w:r>
      <w:r w:rsidRPr="00572E03">
        <w:t xml:space="preserve">nder article 347 of </w:t>
      </w:r>
      <w:r w:rsidR="00E0250B">
        <w:t xml:space="preserve">the Civil Code </w:t>
      </w:r>
      <w:r w:rsidRPr="00572E03">
        <w:t xml:space="preserve">(1988). </w:t>
      </w:r>
      <w:r w:rsidR="00437CFC">
        <w:t xml:space="preserve">Provisions against violence and abuse in the </w:t>
      </w:r>
      <w:r>
        <w:t>Penal Code (1977),</w:t>
      </w:r>
      <w:r w:rsidR="004F5446">
        <w:t xml:space="preserve"> </w:t>
      </w:r>
      <w:r>
        <w:t xml:space="preserve">Law No. 27 Relating to Rights and Protection of the Child </w:t>
      </w:r>
      <w:proofErr w:type="gramStart"/>
      <w:r>
        <w:t>Against</w:t>
      </w:r>
      <w:proofErr w:type="gramEnd"/>
      <w:r>
        <w:t xml:space="preserve"> Violence</w:t>
      </w:r>
      <w:r w:rsidR="003A0FE1">
        <w:t xml:space="preserve"> (2001)</w:t>
      </w:r>
      <w:r>
        <w:t xml:space="preserve"> and the Constitution (2003)</w:t>
      </w:r>
      <w:r w:rsidR="00437CFC">
        <w:t xml:space="preserve"> are not interpreted as prohibiting all corporal punishment in childrearing.</w:t>
      </w:r>
      <w:r w:rsidR="003A0FE1">
        <w:t xml:space="preserve"> </w:t>
      </w:r>
      <w:r w:rsidR="00C8029C">
        <w:t>The National Integrated Child Rights Policy adopted by the Ministry of Gender and Family Promotion in August 2011 states that “physical abuse, including torture and cruelty against children and corporal punishment of children is prohibited in all settings” and defines all settings as including “homes, communities, schools, all centres and institutions that have children, prisons and detention centres, etc” (para. 5</w:t>
      </w:r>
      <w:r w:rsidR="005802BC">
        <w:t>.5). This is policy rather than law but one objective of the policy is to serve as a guide for legislation (page 9).</w:t>
      </w:r>
    </w:p>
    <w:p w:rsidR="00C8029C" w:rsidRDefault="00552DB2" w:rsidP="00243278">
      <w:pPr>
        <w:spacing w:after="120"/>
      </w:pPr>
      <w:r>
        <w:t xml:space="preserve">A draft Law on </w:t>
      </w:r>
      <w:r w:rsidR="00EF0BF2">
        <w:t xml:space="preserve">the </w:t>
      </w:r>
      <w:r>
        <w:t xml:space="preserve">Rights </w:t>
      </w:r>
      <w:r w:rsidR="00EF0BF2">
        <w:t xml:space="preserve">and Protection of the Child </w:t>
      </w:r>
      <w:r>
        <w:t>is under discussion. As at August 2011, proposed provisions included physical punishment in the definition of violence (article 3)</w:t>
      </w:r>
      <w:r w:rsidR="00EF0BF2">
        <w:t xml:space="preserve">, stated that discipline within the family should be administered with humanity and dignity and provided for the Minister to make an order regarding disciplinary measures in the home (article 25). </w:t>
      </w:r>
      <w:r w:rsidR="00C8029C">
        <w:t xml:space="preserve">The law would repeal all provisions contrary to it (article 69) but we have yet to confirm that this would include the “right of correction” in the Civil Code. </w:t>
      </w:r>
      <w:r w:rsidR="00EF0BF2">
        <w:t>The draft was debated in the Senate in August 2011 but we have no further information.</w:t>
      </w:r>
    </w:p>
    <w:p w:rsidR="00800659" w:rsidRPr="00EF0BF2" w:rsidRDefault="00437CFC" w:rsidP="00243278">
      <w:pPr>
        <w:spacing w:after="120"/>
      </w:pPr>
      <w:r w:rsidRPr="003A0FE1">
        <w:t xml:space="preserve">As at </w:t>
      </w:r>
      <w:r w:rsidR="00552DB2">
        <w:t>January 2012</w:t>
      </w:r>
      <w:r w:rsidRPr="003A0FE1">
        <w:t xml:space="preserve">, a </w:t>
      </w:r>
      <w:r w:rsidR="00243278" w:rsidRPr="003A0FE1">
        <w:t xml:space="preserve">new </w:t>
      </w:r>
      <w:r w:rsidRPr="003A0FE1">
        <w:t xml:space="preserve">Penal Code </w:t>
      </w:r>
      <w:r w:rsidR="00B93359">
        <w:t xml:space="preserve">had </w:t>
      </w:r>
      <w:r w:rsidR="00177AE3" w:rsidRPr="003A0FE1">
        <w:t xml:space="preserve">been passed by parliament and </w:t>
      </w:r>
      <w:r w:rsidR="00B93359">
        <w:t xml:space="preserve">was </w:t>
      </w:r>
      <w:r w:rsidR="00177AE3" w:rsidRPr="003A0FE1">
        <w:t xml:space="preserve">awaiting the signature of the President. </w:t>
      </w:r>
      <w:r w:rsidR="00EF0BF2">
        <w:t>The Code defines violence as “acts of physical force used against a person”</w:t>
      </w:r>
      <w:r w:rsidR="00EF7878">
        <w:t xml:space="preserve"> (article 290) and punishes the wilful infliction of blows or injuries on a child under 16 (article 151) as well as older children and adults (articles 147-150), and assault (article 154). It is unclear whether or not this would prohibit all corporal punishment in childrearing as the Code also includes the offence of causing suffering to a child</w:t>
      </w:r>
      <w:r w:rsidR="00C8029C">
        <w:t xml:space="preserve"> but includes in this only </w:t>
      </w:r>
      <w:r w:rsidR="00C8029C" w:rsidRPr="00437CFC">
        <w:t xml:space="preserve">“disproportional” punishment, </w:t>
      </w:r>
      <w:r w:rsidR="00C8029C">
        <w:t>inhumane or degrading treatment (article 214).</w:t>
      </w:r>
    </w:p>
    <w:p w:rsidR="0033075F" w:rsidRDefault="0033075F" w:rsidP="0033075F">
      <w:pPr>
        <w:spacing w:after="120"/>
        <w:rPr>
          <w:b/>
          <w:u w:val="single"/>
        </w:rPr>
      </w:pPr>
    </w:p>
    <w:p w:rsidR="0033075F" w:rsidRDefault="0033075F" w:rsidP="0033075F">
      <w:pPr>
        <w:spacing w:after="120"/>
        <w:rPr>
          <w:b/>
        </w:rPr>
      </w:pPr>
      <w:r>
        <w:rPr>
          <w:b/>
        </w:rPr>
        <w:t>Schools</w:t>
      </w:r>
    </w:p>
    <w:p w:rsidR="005802BC" w:rsidRDefault="00DD37B5" w:rsidP="0033075F">
      <w:pPr>
        <w:spacing w:after="120"/>
      </w:pPr>
      <w:r>
        <w:t xml:space="preserve">There appears to be no explicit prohibition of corporal punishment in schools. In January 2011, a draft ministerial Decree was under discussion which reportedly stated that corporal punishment should not be used (third/fourth report to the CRC, para. 145) but there is no prohibition in legislation. </w:t>
      </w:r>
      <w:r w:rsidR="005802BC">
        <w:t>Corporal punishment would possibly be prohibited in the draft Law on the Rights and Protection of the Child.</w:t>
      </w:r>
    </w:p>
    <w:p w:rsidR="0033075F" w:rsidRDefault="0033075F" w:rsidP="0033075F">
      <w:pPr>
        <w:spacing w:after="120"/>
        <w:rPr>
          <w:b/>
        </w:rPr>
      </w:pPr>
    </w:p>
    <w:p w:rsidR="0033075F" w:rsidRDefault="0033075F" w:rsidP="0033075F">
      <w:pPr>
        <w:spacing w:after="120"/>
        <w:rPr>
          <w:b/>
        </w:rPr>
      </w:pPr>
      <w:r>
        <w:rPr>
          <w:b/>
        </w:rPr>
        <w:t>Penal system</w:t>
      </w:r>
    </w:p>
    <w:p w:rsidR="005E4726" w:rsidRDefault="0033075F" w:rsidP="0033075F">
      <w:pPr>
        <w:spacing w:after="120"/>
      </w:pPr>
      <w:r>
        <w:t>C</w:t>
      </w:r>
      <w:r w:rsidRPr="00572E03">
        <w:t xml:space="preserve">orporal punishment </w:t>
      </w:r>
      <w:r>
        <w:t xml:space="preserve">is unlawful as a </w:t>
      </w:r>
      <w:r w:rsidRPr="00E834B7">
        <w:rPr>
          <w:b/>
        </w:rPr>
        <w:t>sentence for crime</w:t>
      </w:r>
      <w:r w:rsidR="004F5446">
        <w:t xml:space="preserve"> under the Penal Code, the Code of Penal Procedure, the Constitution and Law No. 27 Relating to Rights and Protection of the Child </w:t>
      </w:r>
      <w:proofErr w:type="gramStart"/>
      <w:r w:rsidR="004F5446">
        <w:t>Against</w:t>
      </w:r>
      <w:proofErr w:type="gramEnd"/>
      <w:r w:rsidR="004F5446">
        <w:t xml:space="preserve"> Violence.</w:t>
      </w:r>
      <w:r w:rsidR="00437CFC">
        <w:rPr>
          <w:vertAlign w:val="superscript"/>
        </w:rPr>
        <w:t xml:space="preserve"> </w:t>
      </w:r>
      <w:r w:rsidR="005802BC">
        <w:t>T</w:t>
      </w:r>
      <w:r w:rsidR="00437CFC">
        <w:t xml:space="preserve">here </w:t>
      </w:r>
      <w:r w:rsidR="005802BC">
        <w:t xml:space="preserve">is </w:t>
      </w:r>
      <w:r w:rsidR="00437CFC">
        <w:t>no provision for judicial corporal punishment in the draft Penal Code</w:t>
      </w:r>
      <w:r w:rsidR="007201B8">
        <w:t xml:space="preserve"> or the draft</w:t>
      </w:r>
      <w:r w:rsidR="00DD37B5">
        <w:t xml:space="preserve"> </w:t>
      </w:r>
      <w:r w:rsidR="005802BC">
        <w:t>Law on the Rights and Protection of the Child</w:t>
      </w:r>
      <w:r w:rsidR="007201B8">
        <w:t>.</w:t>
      </w:r>
      <w:r w:rsidR="005802BC">
        <w:t xml:space="preserve"> </w:t>
      </w:r>
      <w:r w:rsidR="005E4726">
        <w:t>The Constitution states in article 15: “Every person has the right to their physical and mental integrity. No one shall be subject to torture, physical abuse or cruel, inhuman or degrading treatment.”</w:t>
      </w:r>
    </w:p>
    <w:p w:rsidR="0033075F" w:rsidRDefault="004F5446" w:rsidP="0033075F">
      <w:pPr>
        <w:spacing w:after="120"/>
      </w:pPr>
      <w:r>
        <w:t>There is no explicit prohibition of c</w:t>
      </w:r>
      <w:r w:rsidR="0033075F">
        <w:t xml:space="preserve">orporal punishment as a </w:t>
      </w:r>
      <w:r w:rsidR="0033075F" w:rsidRPr="00E834B7">
        <w:rPr>
          <w:b/>
        </w:rPr>
        <w:t xml:space="preserve">disciplinary measure </w:t>
      </w:r>
      <w:r w:rsidR="0033075F" w:rsidRPr="000A42ED">
        <w:t>in penal institutions</w:t>
      </w:r>
      <w:r w:rsidR="005802BC">
        <w:t xml:space="preserve">, though a number of laws prohibit cruel, inhuman or degrading treatment. </w:t>
      </w:r>
      <w:r w:rsidR="00C31330">
        <w:t>Article 23 of the law establishing the N</w:t>
      </w:r>
      <w:r w:rsidR="00BF651D">
        <w:t xml:space="preserve">ational </w:t>
      </w:r>
      <w:r w:rsidR="00C31330">
        <w:t>P</w:t>
      </w:r>
      <w:r w:rsidR="00BF651D">
        <w:t xml:space="preserve">risons </w:t>
      </w:r>
      <w:r w:rsidR="00C31330">
        <w:t>S</w:t>
      </w:r>
      <w:r w:rsidR="00BF651D">
        <w:t>ervice</w:t>
      </w:r>
      <w:r w:rsidR="00C31330">
        <w:t xml:space="preserve"> (No. 38/2006) states that “the prisoner must be treated with dignity and respect for human rights. He or she is especially protected against any sort of torture, cruel, inhuman or degrading treatment”. Article 15 of the law establishing the L</w:t>
      </w:r>
      <w:r w:rsidR="00BF651D">
        <w:t xml:space="preserve">ocal </w:t>
      </w:r>
      <w:r w:rsidR="00C31330">
        <w:t>D</w:t>
      </w:r>
      <w:r w:rsidR="00BF651D">
        <w:t xml:space="preserve">efence </w:t>
      </w:r>
      <w:r w:rsidR="00C31330">
        <w:t>F</w:t>
      </w:r>
      <w:r w:rsidR="00BF651D">
        <w:t>orce</w:t>
      </w:r>
      <w:r w:rsidR="00C31330">
        <w:t xml:space="preserve"> (No. 25/2004) punishes the use of excessive force. </w:t>
      </w:r>
      <w:proofErr w:type="gramStart"/>
      <w:r w:rsidR="00C31330">
        <w:t xml:space="preserve">Article 8 of the Instructions of the Minister of </w:t>
      </w:r>
      <w:r w:rsidR="00C31330">
        <w:lastRenderedPageBreak/>
        <w:t>Internal Security relating to the conditions of detention, the provision of food and detainee visits (No. 09/2008) states that no prisoner should be subjected to torture or other abuse or cruel, inhuman or degrading treatment.</w:t>
      </w:r>
      <w:proofErr w:type="gramEnd"/>
      <w:r w:rsidR="005802BC">
        <w:t xml:space="preserve"> Corporal punishment would possibly be prohibited in the draft Law on the Rights and Protection of the Child.</w:t>
      </w:r>
    </w:p>
    <w:p w:rsidR="0033075F" w:rsidRDefault="0033075F" w:rsidP="0033075F">
      <w:pPr>
        <w:spacing w:after="120"/>
        <w:rPr>
          <w:b/>
        </w:rPr>
      </w:pPr>
    </w:p>
    <w:p w:rsidR="0033075F" w:rsidRDefault="0033075F" w:rsidP="0033075F">
      <w:pPr>
        <w:spacing w:after="120"/>
        <w:rPr>
          <w:b/>
        </w:rPr>
      </w:pPr>
      <w:r>
        <w:rPr>
          <w:b/>
        </w:rPr>
        <w:t>Alternative care</w:t>
      </w:r>
    </w:p>
    <w:p w:rsidR="0033075F" w:rsidRDefault="0033075F" w:rsidP="0033075F">
      <w:pPr>
        <w:spacing w:after="120"/>
      </w:pPr>
      <w:r w:rsidRPr="00572E03">
        <w:t xml:space="preserve">There is no explicit prohibition of corporal punishment in </w:t>
      </w:r>
      <w:r w:rsidR="004F5446">
        <w:t>alternative care settings</w:t>
      </w:r>
      <w:r w:rsidR="00DD37B5">
        <w:t xml:space="preserve"> but it </w:t>
      </w:r>
      <w:r w:rsidR="005802BC">
        <w:t>would possibly be prohibited in the draft Law on the Rights and Protection of the Child.</w:t>
      </w:r>
    </w:p>
    <w:p w:rsidR="0033075F" w:rsidRDefault="0033075F" w:rsidP="0033075F">
      <w:pPr>
        <w:spacing w:after="120"/>
      </w:pPr>
    </w:p>
    <w:p w:rsidR="0033075F" w:rsidRPr="004F5446" w:rsidRDefault="0033075F" w:rsidP="0033075F">
      <w:pPr>
        <w:spacing w:after="120"/>
        <w:rPr>
          <w:sz w:val="28"/>
          <w:szCs w:val="28"/>
        </w:rPr>
      </w:pPr>
      <w:r w:rsidRPr="004F5446">
        <w:rPr>
          <w:b/>
          <w:sz w:val="28"/>
          <w:szCs w:val="28"/>
        </w:rPr>
        <w:t>Prevalence research</w:t>
      </w:r>
    </w:p>
    <w:p w:rsidR="0033075F" w:rsidRPr="00683555" w:rsidRDefault="0033075F" w:rsidP="0033075F">
      <w:pPr>
        <w:spacing w:after="120"/>
      </w:pPr>
      <w:r>
        <w:t>None identified.</w:t>
      </w:r>
    </w:p>
    <w:p w:rsidR="0033075F" w:rsidRDefault="0033075F" w:rsidP="0033075F">
      <w:pPr>
        <w:spacing w:after="120"/>
      </w:pPr>
    </w:p>
    <w:p w:rsidR="0033075F" w:rsidRPr="004F5446" w:rsidRDefault="0033075F" w:rsidP="0033075F">
      <w:pPr>
        <w:spacing w:after="120"/>
        <w:rPr>
          <w:b/>
          <w:sz w:val="28"/>
          <w:szCs w:val="28"/>
        </w:rPr>
      </w:pPr>
      <w:r w:rsidRPr="004F5446">
        <w:rPr>
          <w:b/>
          <w:sz w:val="28"/>
          <w:szCs w:val="28"/>
        </w:rPr>
        <w:t>Recommendations by human rights treaty bodies</w:t>
      </w:r>
    </w:p>
    <w:p w:rsidR="0033075F" w:rsidRPr="000A42ED" w:rsidRDefault="0033075F" w:rsidP="0033075F">
      <w:pPr>
        <w:spacing w:after="120"/>
        <w:rPr>
          <w:i/>
        </w:rPr>
      </w:pPr>
      <w:r w:rsidRPr="000A42ED">
        <w:rPr>
          <w:i/>
        </w:rPr>
        <w:t xml:space="preserve">Committee on the Rights of the Child </w:t>
      </w:r>
    </w:p>
    <w:p w:rsidR="0033075F" w:rsidRPr="000A42ED" w:rsidRDefault="0033075F" w:rsidP="0033075F">
      <w:pPr>
        <w:spacing w:after="120"/>
        <w:rPr>
          <w:i/>
        </w:rPr>
      </w:pPr>
      <w:r w:rsidRPr="000A42ED">
        <w:t>(</w:t>
      </w:r>
      <w:r>
        <w:t xml:space="preserve">1 July </w:t>
      </w:r>
      <w:r w:rsidRPr="000A42ED">
        <w:t xml:space="preserve">2004, CRC/C/15/Add.234, </w:t>
      </w:r>
      <w:r w:rsidRPr="004B7DA9">
        <w:t xml:space="preserve">Concluding observations on </w:t>
      </w:r>
      <w:r>
        <w:t xml:space="preserve">second </w:t>
      </w:r>
      <w:r w:rsidRPr="004B7DA9">
        <w:t xml:space="preserve">report, </w:t>
      </w:r>
      <w:r w:rsidRPr="000A42ED">
        <w:t>paras.</w:t>
      </w:r>
      <w:r>
        <w:t xml:space="preserve"> 34 and 35</w:t>
      </w:r>
      <w:r w:rsidRPr="000A42ED">
        <w:t>)</w:t>
      </w:r>
    </w:p>
    <w:p w:rsidR="0033075F" w:rsidRPr="000A42ED" w:rsidRDefault="0033075F" w:rsidP="0033075F">
      <w:pPr>
        <w:spacing w:after="120"/>
      </w:pPr>
      <w:r w:rsidRPr="000A42ED">
        <w:t>“The Committee notes that the Rwandan legislation does not include an explicit prohibition of corporal punishment and is concerned at the persistent practice of corporal punishment by parents, teachers and law enforcement officers.</w:t>
      </w:r>
    </w:p>
    <w:p w:rsidR="0033075F" w:rsidRPr="000A42ED" w:rsidRDefault="0033075F" w:rsidP="0033075F">
      <w:pPr>
        <w:spacing w:after="120"/>
      </w:pPr>
      <w:r w:rsidRPr="000A42ED">
        <w:t>“The Committee recommends that the State party:</w:t>
      </w:r>
    </w:p>
    <w:p w:rsidR="0033075F" w:rsidRPr="000A42ED" w:rsidRDefault="0033075F" w:rsidP="0033075F">
      <w:pPr>
        <w:spacing w:after="120"/>
      </w:pPr>
      <w:r w:rsidRPr="000A42ED">
        <w:t>a) introduce legislation explicitly prohibiting corporal punishment;</w:t>
      </w:r>
    </w:p>
    <w:p w:rsidR="0033075F" w:rsidRPr="000A42ED" w:rsidRDefault="0033075F" w:rsidP="0033075F">
      <w:pPr>
        <w:spacing w:after="120"/>
      </w:pPr>
      <w:r w:rsidRPr="000A42ED">
        <w:t>b) make use of information and education campaigns to sensitize parents, teachers, other professionals working with children and the public at large to the harm caused by corporal punishment and promote alternative, non-violent forms of discipline, as foreseen in article 28, paragraph 2, of the Convention;</w:t>
      </w:r>
    </w:p>
    <w:p w:rsidR="0033075F" w:rsidRPr="000A42ED" w:rsidRDefault="0033075F" w:rsidP="0033075F">
      <w:pPr>
        <w:spacing w:after="120"/>
      </w:pPr>
      <w:r w:rsidRPr="000A42ED">
        <w:t>c) investigate in an effective way reported cases of ill-treatment of children by law enforcement officers and ensur</w:t>
      </w:r>
      <w:r>
        <w:t>e that appropriate legal action</w:t>
      </w:r>
      <w:r w:rsidRPr="000A42ED">
        <w:t xml:space="preserve"> </w:t>
      </w:r>
      <w:r>
        <w:t xml:space="preserve">is </w:t>
      </w:r>
      <w:r w:rsidRPr="000A42ED">
        <w:t>taken against alleged offenders; and</w:t>
      </w:r>
    </w:p>
    <w:p w:rsidR="0033075F" w:rsidRDefault="0033075F" w:rsidP="0033075F">
      <w:pPr>
        <w:spacing w:after="120"/>
      </w:pPr>
      <w:r w:rsidRPr="000A42ED">
        <w:t xml:space="preserve">d) </w:t>
      </w:r>
      <w:proofErr w:type="gramStart"/>
      <w:r w:rsidRPr="000A42ED">
        <w:t>provide</w:t>
      </w:r>
      <w:proofErr w:type="gramEnd"/>
      <w:r w:rsidRPr="000A42ED">
        <w:t xml:space="preserve"> for the care, recovery and </w:t>
      </w:r>
      <w:r>
        <w:t xml:space="preserve">rehabilitation </w:t>
      </w:r>
      <w:r w:rsidRPr="000A42ED">
        <w:t>of child victims</w:t>
      </w:r>
      <w:r>
        <w:t>,</w:t>
      </w:r>
      <w:r w:rsidRPr="000A42ED">
        <w:t xml:space="preserve"> in </w:t>
      </w:r>
      <w:r>
        <w:t xml:space="preserve">the </w:t>
      </w:r>
      <w:r w:rsidRPr="000A42ED">
        <w:t>light of article 39 of the Convention.”</w:t>
      </w:r>
    </w:p>
    <w:p w:rsidR="0015016D" w:rsidRDefault="0015016D" w:rsidP="0033075F">
      <w:pPr>
        <w:spacing w:after="120"/>
      </w:pPr>
    </w:p>
    <w:p w:rsidR="0015016D" w:rsidRDefault="0015016D" w:rsidP="0033075F">
      <w:pPr>
        <w:spacing w:after="120"/>
      </w:pPr>
      <w:bookmarkStart w:id="0" w:name="_GoBack"/>
      <w:r>
        <w:rPr>
          <w:i/>
        </w:rPr>
        <w:t xml:space="preserve">Committee </w:t>
      </w:r>
      <w:proofErr w:type="gramStart"/>
      <w:r>
        <w:rPr>
          <w:i/>
        </w:rPr>
        <w:t>Against</w:t>
      </w:r>
      <w:proofErr w:type="gramEnd"/>
      <w:r>
        <w:rPr>
          <w:i/>
        </w:rPr>
        <w:t xml:space="preserve"> Torture</w:t>
      </w:r>
    </w:p>
    <w:p w:rsidR="0015016D" w:rsidRDefault="0015016D" w:rsidP="0015016D">
      <w:pPr>
        <w:spacing w:after="120"/>
      </w:pPr>
      <w:r>
        <w:t>([June 2012], Advance Unedited Version, Concluding observations on initial report, para. 16)</w:t>
      </w:r>
    </w:p>
    <w:p w:rsidR="0015016D" w:rsidRDefault="0015016D" w:rsidP="0015016D">
      <w:pPr>
        <w:spacing w:after="120"/>
      </w:pPr>
      <w:r>
        <w:t>“</w:t>
      </w:r>
      <w:r>
        <w:t xml:space="preserve">The Committee notes the measures taken by the State party to combat violence against domestic violence, in particular violence against women and girls. The Committee also notes that the number of cases of rape has decreased between 2006 and 2009.  However, the Committee remains concerned about the persistence of this phenomenon as noted in the report of the State party and notes with concern that there was still 1,570 cases of rape of children officially recorded by the State party in 2009. The Committee also regrets the absence of comprehensive and recent statistical data on domestic violence, as well as on investigations, prosecutions, convictions and penalties applied against perpetrators.  The Committee further expresses its concern about the absence of a comprehensive legislation against corporal punishment of children (arts.  </w:t>
      </w:r>
      <w:proofErr w:type="gramStart"/>
      <w:r>
        <w:t>2, 12, 13, 14 and 16).</w:t>
      </w:r>
      <w:proofErr w:type="gramEnd"/>
      <w:r>
        <w:t xml:space="preserve"> </w:t>
      </w:r>
    </w:p>
    <w:p w:rsidR="0015016D" w:rsidRDefault="0015016D" w:rsidP="0015016D">
      <w:pPr>
        <w:spacing w:after="120"/>
      </w:pPr>
      <w:r>
        <w:t xml:space="preserve">The State party should reinforce measures to eliminate domestic violence, in particular violence against women and girls, including by adopting a comprehensive strategy. The State party should facilitate women to lodge complaints against perpetrators and ensure prompt, impartial and effective investigations of all allegations of sexual violence and should prosecute suspects and punish perpetrators. It should continue to provide women victims with assistance including shelters, medical </w:t>
      </w:r>
      <w:r>
        <w:lastRenderedPageBreak/>
        <w:t>aid, as well as with rehabilitation measures. Furthermore, the State party should explicitly prohibit corporal punishment of children in all settings.</w:t>
      </w:r>
    </w:p>
    <w:p w:rsidR="0015016D" w:rsidRDefault="0015016D" w:rsidP="0015016D">
      <w:pPr>
        <w:spacing w:after="120"/>
      </w:pPr>
      <w:r>
        <w:t>The State party should provide the Committee with information on the investigations of cases of domestic violence, in particular violence against women and girls, including rape and other crimes including sexual violence and the outcome of trials, including information on the penalties, redress and compensation offered to the victims.</w:t>
      </w:r>
      <w:r>
        <w:t>”</w:t>
      </w:r>
    </w:p>
    <w:p w:rsidR="0015016D" w:rsidRPr="0015016D" w:rsidRDefault="0015016D" w:rsidP="0033075F">
      <w:pPr>
        <w:spacing w:after="120"/>
      </w:pPr>
    </w:p>
    <w:bookmarkEnd w:id="0"/>
    <w:p w:rsidR="00165973" w:rsidRPr="00165973" w:rsidRDefault="00165973" w:rsidP="0033075F">
      <w:pPr>
        <w:spacing w:after="120"/>
        <w:rPr>
          <w:sz w:val="28"/>
          <w:szCs w:val="28"/>
        </w:rPr>
      </w:pPr>
      <w:r w:rsidRPr="00165973">
        <w:rPr>
          <w:b/>
          <w:sz w:val="28"/>
          <w:szCs w:val="28"/>
        </w:rPr>
        <w:t>Universal Periodic Review</w:t>
      </w:r>
    </w:p>
    <w:p w:rsidR="00165973" w:rsidRDefault="00165973" w:rsidP="0033075F">
      <w:pPr>
        <w:spacing w:after="120"/>
      </w:pPr>
      <w:r>
        <w:t>Rwanda was examined in the first cycle of the Universal Periodic Review in 2011. The Government accepted the recommendation to prohibit corporal punishment of children (A/HRC/17/4, Report of the Working Group, para. 78). Examination in the second cycle is scheduled for 2015.</w:t>
      </w:r>
    </w:p>
    <w:p w:rsidR="004776BB" w:rsidRDefault="004776BB" w:rsidP="0033075F">
      <w:pPr>
        <w:spacing w:after="120"/>
      </w:pPr>
    </w:p>
    <w:p w:rsidR="004776BB" w:rsidRDefault="004776BB" w:rsidP="004776BB">
      <w:pPr>
        <w:rPr>
          <w:i/>
        </w:rPr>
      </w:pPr>
      <w:r>
        <w:rPr>
          <w:i/>
        </w:rPr>
        <w:t>Report prepared by the Global Initiative to End All Corporal Punishment of Children</w:t>
      </w:r>
    </w:p>
    <w:p w:rsidR="004776BB" w:rsidRDefault="004776BB" w:rsidP="004776BB">
      <w:pPr>
        <w:rPr>
          <w:i/>
        </w:rPr>
      </w:pPr>
      <w:hyperlink r:id="rId10" w:history="1">
        <w:r w:rsidRPr="00D07F69">
          <w:rPr>
            <w:rStyle w:val="Hyperlink"/>
            <w:i/>
          </w:rPr>
          <w:t>www.endcorporalpunishment.org</w:t>
        </w:r>
      </w:hyperlink>
      <w:r>
        <w:rPr>
          <w:i/>
        </w:rPr>
        <w:t xml:space="preserve">; </w:t>
      </w:r>
      <w:hyperlink r:id="rId11" w:history="1">
        <w:r w:rsidRPr="00D07F69">
          <w:rPr>
            <w:rStyle w:val="Hyperlink"/>
            <w:i/>
          </w:rPr>
          <w:t>info@endcorporalpunishment.org</w:t>
        </w:r>
      </w:hyperlink>
    </w:p>
    <w:p w:rsidR="004776BB" w:rsidRPr="004776BB" w:rsidRDefault="004776BB" w:rsidP="004776BB">
      <w:pPr>
        <w:rPr>
          <w:i/>
        </w:rPr>
      </w:pPr>
      <w:r>
        <w:rPr>
          <w:i/>
        </w:rPr>
        <w:t>June 2012</w:t>
      </w:r>
    </w:p>
    <w:p w:rsidR="00445C4E" w:rsidRDefault="00445C4E" w:rsidP="0033075F">
      <w:pPr>
        <w:spacing w:after="120"/>
      </w:pPr>
    </w:p>
    <w:sectPr w:rsidR="00445C4E" w:rsidSect="00953F53">
      <w:footerReference w:type="even" r:id="rId12"/>
      <w:footerReference w:type="default" r:id="rId13"/>
      <w:pgSz w:w="11906" w:h="16838"/>
      <w:pgMar w:top="992" w:right="992" w:bottom="992" w:left="99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8E7" w:rsidRDefault="009558E7">
      <w:r>
        <w:separator/>
      </w:r>
    </w:p>
  </w:endnote>
  <w:endnote w:type="continuationSeparator" w:id="0">
    <w:p w:rsidR="009558E7" w:rsidRDefault="00955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ill Sans">
    <w:altName w:val="Gill Sans M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F53" w:rsidRDefault="00712E65">
    <w:pPr>
      <w:pStyle w:val="Footer"/>
      <w:framePr w:wrap="around" w:vAnchor="text" w:hAnchor="margin" w:xAlign="center" w:y="1"/>
      <w:rPr>
        <w:rStyle w:val="PageNumber"/>
      </w:rPr>
    </w:pPr>
    <w:r>
      <w:rPr>
        <w:rStyle w:val="PageNumber"/>
      </w:rPr>
      <w:fldChar w:fldCharType="begin"/>
    </w:r>
    <w:r w:rsidR="00445C4E">
      <w:rPr>
        <w:rStyle w:val="PageNumber"/>
      </w:rPr>
      <w:instrText xml:space="preserve">PAGE  </w:instrText>
    </w:r>
    <w:r>
      <w:rPr>
        <w:rStyle w:val="PageNumber"/>
      </w:rPr>
      <w:fldChar w:fldCharType="end"/>
    </w:r>
  </w:p>
  <w:p w:rsidR="00953F53" w:rsidRDefault="00953F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F53" w:rsidRDefault="00712E65">
    <w:pPr>
      <w:pStyle w:val="Footer"/>
      <w:framePr w:wrap="around" w:vAnchor="text" w:hAnchor="margin" w:xAlign="center" w:y="1"/>
      <w:rPr>
        <w:rStyle w:val="PageNumber"/>
      </w:rPr>
    </w:pPr>
    <w:r>
      <w:rPr>
        <w:rStyle w:val="PageNumber"/>
      </w:rPr>
      <w:fldChar w:fldCharType="begin"/>
    </w:r>
    <w:r w:rsidR="00445C4E">
      <w:rPr>
        <w:rStyle w:val="PageNumber"/>
      </w:rPr>
      <w:instrText xml:space="preserve">PAGE  </w:instrText>
    </w:r>
    <w:r>
      <w:rPr>
        <w:rStyle w:val="PageNumber"/>
      </w:rPr>
      <w:fldChar w:fldCharType="separate"/>
    </w:r>
    <w:r w:rsidR="00CB5EA4">
      <w:rPr>
        <w:rStyle w:val="PageNumber"/>
        <w:noProof/>
      </w:rPr>
      <w:t>4</w:t>
    </w:r>
    <w:r>
      <w:rPr>
        <w:rStyle w:val="PageNumber"/>
      </w:rPr>
      <w:fldChar w:fldCharType="end"/>
    </w:r>
  </w:p>
  <w:p w:rsidR="00953F53" w:rsidRDefault="00953F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8E7" w:rsidRDefault="009558E7">
      <w:r>
        <w:separator/>
      </w:r>
    </w:p>
  </w:footnote>
  <w:footnote w:type="continuationSeparator" w:id="0">
    <w:p w:rsidR="009558E7" w:rsidRDefault="009558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CC1268"/>
    <w:multiLevelType w:val="hybridMultilevel"/>
    <w:tmpl w:val="6331D0A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22923D9"/>
    <w:multiLevelType w:val="hybridMultilevel"/>
    <w:tmpl w:val="C173EB4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54BE1878"/>
    <w:multiLevelType w:val="hybridMultilevel"/>
    <w:tmpl w:val="79E349E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03A92"/>
    <w:rsid w:val="00035907"/>
    <w:rsid w:val="000554EA"/>
    <w:rsid w:val="000803A6"/>
    <w:rsid w:val="00085476"/>
    <w:rsid w:val="00086E91"/>
    <w:rsid w:val="000877EB"/>
    <w:rsid w:val="000D03DB"/>
    <w:rsid w:val="000D2341"/>
    <w:rsid w:val="000E1956"/>
    <w:rsid w:val="001412E3"/>
    <w:rsid w:val="0015016D"/>
    <w:rsid w:val="00165973"/>
    <w:rsid w:val="00167B90"/>
    <w:rsid w:val="00171220"/>
    <w:rsid w:val="00175BF8"/>
    <w:rsid w:val="00177AE3"/>
    <w:rsid w:val="00177DDE"/>
    <w:rsid w:val="001A5861"/>
    <w:rsid w:val="00214479"/>
    <w:rsid w:val="00234A9B"/>
    <w:rsid w:val="00243278"/>
    <w:rsid w:val="002462CA"/>
    <w:rsid w:val="00267A2E"/>
    <w:rsid w:val="002755DF"/>
    <w:rsid w:val="002952AD"/>
    <w:rsid w:val="002E03FB"/>
    <w:rsid w:val="0031396E"/>
    <w:rsid w:val="003178D2"/>
    <w:rsid w:val="00327328"/>
    <w:rsid w:val="0033075F"/>
    <w:rsid w:val="003477FA"/>
    <w:rsid w:val="00386F04"/>
    <w:rsid w:val="003A0FE1"/>
    <w:rsid w:val="003A1C9B"/>
    <w:rsid w:val="003C2EF7"/>
    <w:rsid w:val="003E0BA2"/>
    <w:rsid w:val="0041139F"/>
    <w:rsid w:val="00436B8F"/>
    <w:rsid w:val="00437CFC"/>
    <w:rsid w:val="00445C4E"/>
    <w:rsid w:val="004776BB"/>
    <w:rsid w:val="004823C8"/>
    <w:rsid w:val="00486E54"/>
    <w:rsid w:val="004C013E"/>
    <w:rsid w:val="004C5653"/>
    <w:rsid w:val="004F5446"/>
    <w:rsid w:val="00532EC2"/>
    <w:rsid w:val="00552DB2"/>
    <w:rsid w:val="005802BC"/>
    <w:rsid w:val="005C54D1"/>
    <w:rsid w:val="005C5A0D"/>
    <w:rsid w:val="005E1440"/>
    <w:rsid w:val="005E4726"/>
    <w:rsid w:val="005F1F9D"/>
    <w:rsid w:val="006030DA"/>
    <w:rsid w:val="006718DF"/>
    <w:rsid w:val="006E0C84"/>
    <w:rsid w:val="006F6B76"/>
    <w:rsid w:val="00712E65"/>
    <w:rsid w:val="007201B8"/>
    <w:rsid w:val="007219D2"/>
    <w:rsid w:val="00724B5B"/>
    <w:rsid w:val="00735DF9"/>
    <w:rsid w:val="00737AC9"/>
    <w:rsid w:val="007441DF"/>
    <w:rsid w:val="007513E6"/>
    <w:rsid w:val="007832E3"/>
    <w:rsid w:val="007963F6"/>
    <w:rsid w:val="007C7C9F"/>
    <w:rsid w:val="007D7298"/>
    <w:rsid w:val="00800659"/>
    <w:rsid w:val="008163F2"/>
    <w:rsid w:val="0083425C"/>
    <w:rsid w:val="00897D26"/>
    <w:rsid w:val="00953F53"/>
    <w:rsid w:val="009558E7"/>
    <w:rsid w:val="0096660F"/>
    <w:rsid w:val="00984F75"/>
    <w:rsid w:val="009C3DFD"/>
    <w:rsid w:val="009C7CB0"/>
    <w:rsid w:val="00A04B81"/>
    <w:rsid w:val="00A26CC5"/>
    <w:rsid w:val="00A602A6"/>
    <w:rsid w:val="00A852A8"/>
    <w:rsid w:val="00A967A9"/>
    <w:rsid w:val="00AA1A35"/>
    <w:rsid w:val="00AB20EA"/>
    <w:rsid w:val="00B11205"/>
    <w:rsid w:val="00B16DA1"/>
    <w:rsid w:val="00B256EE"/>
    <w:rsid w:val="00B57164"/>
    <w:rsid w:val="00B93359"/>
    <w:rsid w:val="00B94CE2"/>
    <w:rsid w:val="00BA3E8D"/>
    <w:rsid w:val="00BA4F85"/>
    <w:rsid w:val="00BF651D"/>
    <w:rsid w:val="00BF783E"/>
    <w:rsid w:val="00C03A92"/>
    <w:rsid w:val="00C21706"/>
    <w:rsid w:val="00C31330"/>
    <w:rsid w:val="00C66EEE"/>
    <w:rsid w:val="00C8029C"/>
    <w:rsid w:val="00C962BB"/>
    <w:rsid w:val="00CB5883"/>
    <w:rsid w:val="00CB5EA4"/>
    <w:rsid w:val="00CF0C9F"/>
    <w:rsid w:val="00D43325"/>
    <w:rsid w:val="00D63EF8"/>
    <w:rsid w:val="00D725EA"/>
    <w:rsid w:val="00DB5985"/>
    <w:rsid w:val="00DC7E73"/>
    <w:rsid w:val="00DD37B5"/>
    <w:rsid w:val="00DF514A"/>
    <w:rsid w:val="00E0250B"/>
    <w:rsid w:val="00E239C3"/>
    <w:rsid w:val="00E33346"/>
    <w:rsid w:val="00EB0A4B"/>
    <w:rsid w:val="00EF0BF2"/>
    <w:rsid w:val="00EF5589"/>
    <w:rsid w:val="00EF7878"/>
    <w:rsid w:val="00F0287E"/>
    <w:rsid w:val="00F755B4"/>
    <w:rsid w:val="00FD18E0"/>
    <w:rsid w:val="00FE4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F53"/>
    <w:rPr>
      <w:rFonts w:ascii="Times New Roman" w:eastAsia="Times New Roman" w:hAnsi="Times New Roman"/>
      <w:sz w:val="24"/>
      <w:szCs w:val="24"/>
      <w:lang w:eastAsia="en-US"/>
    </w:rPr>
  </w:style>
  <w:style w:type="paragraph" w:styleId="Heading1">
    <w:name w:val="heading 1"/>
    <w:basedOn w:val="Normal"/>
    <w:next w:val="Normal"/>
    <w:qFormat/>
    <w:rsid w:val="00953F53"/>
    <w:pPr>
      <w:keepNext/>
      <w:outlineLvl w:val="0"/>
    </w:pPr>
    <w:rPr>
      <w:b/>
      <w:bCs/>
    </w:rPr>
  </w:style>
  <w:style w:type="paragraph" w:styleId="Heading2">
    <w:name w:val="heading 2"/>
    <w:basedOn w:val="Normal"/>
    <w:next w:val="Normal"/>
    <w:uiPriority w:val="99"/>
    <w:qFormat/>
    <w:rsid w:val="00953F53"/>
    <w:pPr>
      <w:keepNext/>
      <w:outlineLvl w:val="1"/>
    </w:pPr>
    <w:rPr>
      <w:b/>
      <w:bCs/>
    </w:rPr>
  </w:style>
  <w:style w:type="paragraph" w:styleId="Heading3">
    <w:name w:val="heading 3"/>
    <w:basedOn w:val="Normal"/>
    <w:next w:val="Normal"/>
    <w:qFormat/>
    <w:rsid w:val="00953F53"/>
    <w:pPr>
      <w:keepNext/>
      <w:ind w:firstLine="285"/>
      <w:outlineLvl w:val="2"/>
    </w:pPr>
    <w:rPr>
      <w:rFonts w:ascii="Arial" w:hAnsi="Arial"/>
      <w:sz w:val="22"/>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953F53"/>
    <w:rPr>
      <w:rFonts w:ascii="Cambria" w:eastAsia="Times New Roman" w:hAnsi="Cambria" w:cs="Times New Roman"/>
      <w:b/>
      <w:bCs/>
      <w:color w:val="365F91"/>
      <w:sz w:val="28"/>
      <w:szCs w:val="28"/>
    </w:rPr>
  </w:style>
  <w:style w:type="character" w:customStyle="1" w:styleId="Heading2Char">
    <w:name w:val="Heading 2 Char"/>
    <w:uiPriority w:val="9"/>
    <w:rsid w:val="00953F53"/>
    <w:rPr>
      <w:rFonts w:ascii="Times New Roman" w:eastAsia="Times New Roman" w:hAnsi="Times New Roman" w:cs="Times New Roman"/>
      <w:b/>
      <w:bCs/>
      <w:sz w:val="24"/>
      <w:szCs w:val="24"/>
    </w:rPr>
  </w:style>
  <w:style w:type="character" w:customStyle="1" w:styleId="Heading3Char">
    <w:name w:val="Heading 3 Char"/>
    <w:rsid w:val="00953F53"/>
    <w:rPr>
      <w:rFonts w:ascii="Arial" w:eastAsia="Times New Roman" w:hAnsi="Arial" w:cs="Times New Roman"/>
      <w:szCs w:val="24"/>
      <w:lang w:val="fr-FR" w:eastAsia="fr-FR"/>
    </w:rPr>
  </w:style>
  <w:style w:type="character" w:customStyle="1" w:styleId="Heading1Char1">
    <w:name w:val="Heading 1 Char1"/>
    <w:rsid w:val="00953F53"/>
    <w:rPr>
      <w:rFonts w:ascii="Times New Roman" w:eastAsia="Times New Roman" w:hAnsi="Times New Roman" w:cs="Times New Roman"/>
      <w:b/>
      <w:bCs/>
      <w:sz w:val="24"/>
      <w:szCs w:val="24"/>
    </w:rPr>
  </w:style>
  <w:style w:type="paragraph" w:customStyle="1" w:styleId="BodyText1">
    <w:name w:val="Body Text1"/>
    <w:basedOn w:val="Normal"/>
    <w:rsid w:val="00953F53"/>
  </w:style>
  <w:style w:type="paragraph" w:styleId="Footer">
    <w:name w:val="footer"/>
    <w:basedOn w:val="Normal"/>
    <w:semiHidden/>
    <w:rsid w:val="00953F53"/>
    <w:pPr>
      <w:tabs>
        <w:tab w:val="center" w:pos="4153"/>
        <w:tab w:val="right" w:pos="8306"/>
      </w:tabs>
    </w:pPr>
  </w:style>
  <w:style w:type="character" w:styleId="PageNumber">
    <w:name w:val="page number"/>
    <w:basedOn w:val="DefaultParagraphFont"/>
    <w:semiHidden/>
    <w:rsid w:val="00953F53"/>
  </w:style>
  <w:style w:type="paragraph" w:styleId="FootnoteText">
    <w:name w:val="footnote text"/>
    <w:basedOn w:val="Normal"/>
    <w:link w:val="FootnoteTextChar"/>
    <w:uiPriority w:val="99"/>
    <w:rsid w:val="00953F53"/>
    <w:rPr>
      <w:sz w:val="20"/>
      <w:szCs w:val="20"/>
    </w:rPr>
  </w:style>
  <w:style w:type="character" w:styleId="FootnoteReference">
    <w:name w:val="footnote reference"/>
    <w:aliases w:val="Footnotes refss,Appel note de bas de p.,Footnote text"/>
    <w:rsid w:val="00953F53"/>
    <w:rPr>
      <w:vertAlign w:val="superscript"/>
    </w:rPr>
  </w:style>
  <w:style w:type="paragraph" w:customStyle="1" w:styleId="Default">
    <w:name w:val="Default"/>
    <w:rsid w:val="00953F53"/>
    <w:pPr>
      <w:widowControl w:val="0"/>
      <w:autoSpaceDE w:val="0"/>
      <w:autoSpaceDN w:val="0"/>
      <w:adjustRightInd w:val="0"/>
    </w:pPr>
    <w:rPr>
      <w:rFonts w:ascii="Gill Sans" w:eastAsia="Times New Roman" w:hAnsi="Gill Sans"/>
      <w:color w:val="000000"/>
      <w:sz w:val="24"/>
      <w:szCs w:val="24"/>
      <w:lang w:val="en-US" w:eastAsia="en-US"/>
    </w:rPr>
  </w:style>
  <w:style w:type="paragraph" w:styleId="BalloonText">
    <w:name w:val="Balloon Text"/>
    <w:basedOn w:val="Normal"/>
    <w:link w:val="BalloonTextChar"/>
    <w:uiPriority w:val="99"/>
    <w:semiHidden/>
    <w:unhideWhenUsed/>
    <w:rsid w:val="00C03A92"/>
    <w:rPr>
      <w:rFonts w:ascii="Tahoma" w:hAnsi="Tahoma" w:cs="Tahoma"/>
      <w:sz w:val="16"/>
      <w:szCs w:val="16"/>
    </w:rPr>
  </w:style>
  <w:style w:type="character" w:customStyle="1" w:styleId="BalloonTextChar">
    <w:name w:val="Balloon Text Char"/>
    <w:link w:val="BalloonText"/>
    <w:uiPriority w:val="99"/>
    <w:semiHidden/>
    <w:rsid w:val="00C03A92"/>
    <w:rPr>
      <w:rFonts w:ascii="Tahoma" w:eastAsia="Times New Roman" w:hAnsi="Tahoma" w:cs="Tahoma"/>
      <w:sz w:val="16"/>
      <w:szCs w:val="16"/>
      <w:lang w:eastAsia="en-US"/>
    </w:rPr>
  </w:style>
  <w:style w:type="character" w:customStyle="1" w:styleId="FootnoteTextChar">
    <w:name w:val="Footnote Text Char"/>
    <w:link w:val="FootnoteText"/>
    <w:uiPriority w:val="99"/>
    <w:locked/>
    <w:rsid w:val="00A852A8"/>
    <w:rPr>
      <w:rFonts w:ascii="Times New Roman" w:eastAsia="Times New Roman" w:hAnsi="Times New Roman"/>
      <w:lang w:eastAsia="en-US"/>
    </w:rPr>
  </w:style>
  <w:style w:type="paragraph" w:customStyle="1" w:styleId="story-body">
    <w:name w:val="story-body"/>
    <w:basedOn w:val="Normal"/>
    <w:rsid w:val="0033075F"/>
    <w:pPr>
      <w:spacing w:before="100" w:beforeAutospacing="1" w:after="100" w:afterAutospacing="1"/>
    </w:pPr>
    <w:rPr>
      <w:rFonts w:ascii="Arial" w:hAnsi="Arial" w:cs="Arial"/>
      <w:sz w:val="22"/>
      <w:szCs w:val="22"/>
      <w:lang w:eastAsia="en-GB"/>
    </w:rPr>
  </w:style>
  <w:style w:type="paragraph" w:styleId="NormalWeb">
    <w:name w:val="Normal (Web)"/>
    <w:basedOn w:val="Normal"/>
    <w:uiPriority w:val="99"/>
    <w:unhideWhenUsed/>
    <w:rsid w:val="0033075F"/>
    <w:pPr>
      <w:spacing w:before="100" w:beforeAutospacing="1" w:after="100" w:afterAutospacing="1"/>
    </w:pPr>
    <w:rPr>
      <w:lang w:eastAsia="en-GB"/>
    </w:rPr>
  </w:style>
  <w:style w:type="paragraph" w:customStyle="1" w:styleId="SingleTxtG">
    <w:name w:val="_ Single Txt_G"/>
    <w:basedOn w:val="Normal"/>
    <w:link w:val="SingleTxtGChar"/>
    <w:rsid w:val="003A0FE1"/>
    <w:pPr>
      <w:suppressAutoHyphens/>
      <w:spacing w:after="120" w:line="240" w:lineRule="atLeast"/>
      <w:ind w:left="1134" w:right="1134"/>
      <w:jc w:val="both"/>
    </w:pPr>
    <w:rPr>
      <w:sz w:val="20"/>
      <w:szCs w:val="20"/>
    </w:rPr>
  </w:style>
  <w:style w:type="character" w:customStyle="1" w:styleId="SingleTxtGChar">
    <w:name w:val="_ Single Txt_G Char"/>
    <w:link w:val="SingleTxtG"/>
    <w:rsid w:val="003A0FE1"/>
    <w:rPr>
      <w:rFonts w:ascii="Times New Roman" w:eastAsia="Times New Roman" w:hAnsi="Times New Roman"/>
      <w:lang w:eastAsia="en-US"/>
    </w:rPr>
  </w:style>
  <w:style w:type="character" w:styleId="Hyperlink">
    <w:name w:val="Hyperlink"/>
    <w:uiPriority w:val="99"/>
    <w:unhideWhenUsed/>
    <w:rsid w:val="004776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842592">
      <w:bodyDiv w:val="1"/>
      <w:marLeft w:val="0"/>
      <w:marRight w:val="0"/>
      <w:marTop w:val="0"/>
      <w:marBottom w:val="0"/>
      <w:divBdr>
        <w:top w:val="none" w:sz="0" w:space="0" w:color="auto"/>
        <w:left w:val="none" w:sz="0" w:space="0" w:color="auto"/>
        <w:bottom w:val="none" w:sz="0" w:space="0" w:color="auto"/>
        <w:right w:val="none" w:sz="0" w:space="0" w:color="auto"/>
      </w:divBdr>
      <w:divsChild>
        <w:div w:id="1555583917">
          <w:marLeft w:val="0"/>
          <w:marRight w:val="0"/>
          <w:marTop w:val="0"/>
          <w:marBottom w:val="0"/>
          <w:divBdr>
            <w:top w:val="none" w:sz="0" w:space="0" w:color="auto"/>
            <w:left w:val="none" w:sz="0" w:space="0" w:color="auto"/>
            <w:bottom w:val="none" w:sz="0" w:space="0" w:color="auto"/>
            <w:right w:val="none" w:sz="0" w:space="0" w:color="auto"/>
          </w:divBdr>
        </w:div>
      </w:divsChild>
    </w:div>
    <w:div w:id="1255044489">
      <w:bodyDiv w:val="1"/>
      <w:marLeft w:val="0"/>
      <w:marRight w:val="0"/>
      <w:marTop w:val="0"/>
      <w:marBottom w:val="0"/>
      <w:divBdr>
        <w:top w:val="none" w:sz="0" w:space="0" w:color="auto"/>
        <w:left w:val="none" w:sz="0" w:space="0" w:color="auto"/>
        <w:bottom w:val="none" w:sz="0" w:space="0" w:color="auto"/>
        <w:right w:val="none" w:sz="0" w:space="0" w:color="auto"/>
      </w:divBdr>
    </w:div>
    <w:div w:id="1632399976">
      <w:bodyDiv w:val="1"/>
      <w:marLeft w:val="0"/>
      <w:marRight w:val="0"/>
      <w:marTop w:val="0"/>
      <w:marBottom w:val="0"/>
      <w:divBdr>
        <w:top w:val="none" w:sz="0" w:space="0" w:color="auto"/>
        <w:left w:val="none" w:sz="0" w:space="0" w:color="auto"/>
        <w:bottom w:val="none" w:sz="0" w:space="0" w:color="auto"/>
        <w:right w:val="none" w:sz="0" w:space="0" w:color="auto"/>
      </w:divBdr>
      <w:divsChild>
        <w:div w:id="1989898981">
          <w:marLeft w:val="0"/>
          <w:marRight w:val="0"/>
          <w:marTop w:val="0"/>
          <w:marBottom w:val="0"/>
          <w:divBdr>
            <w:top w:val="none" w:sz="0" w:space="0" w:color="auto"/>
            <w:left w:val="none" w:sz="0" w:space="0" w:color="auto"/>
            <w:bottom w:val="none" w:sz="0" w:space="0" w:color="auto"/>
            <w:right w:val="none" w:sz="0" w:space="0" w:color="auto"/>
          </w:divBdr>
        </w:div>
      </w:divsChild>
    </w:div>
    <w:div w:id="1810315799">
      <w:bodyDiv w:val="1"/>
      <w:marLeft w:val="0"/>
      <w:marRight w:val="0"/>
      <w:marTop w:val="0"/>
      <w:marBottom w:val="0"/>
      <w:divBdr>
        <w:top w:val="none" w:sz="0" w:space="0" w:color="auto"/>
        <w:left w:val="none" w:sz="0" w:space="0" w:color="auto"/>
        <w:bottom w:val="none" w:sz="0" w:space="0" w:color="auto"/>
        <w:right w:val="none" w:sz="0" w:space="0" w:color="auto"/>
      </w:divBdr>
      <w:divsChild>
        <w:div w:id="1664894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endcorporalpunishment.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endcorporalpunishment.org"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4EB4F-987F-417D-9E67-80F9D2C08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Rwanda country report</vt:lpstr>
    </vt:vector>
  </TitlesOfParts>
  <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Rwanda country report</dc:title>
  <dc:creator>Sharon Owen</dc:creator>
  <cp:lastModifiedBy>Sharon Owen</cp:lastModifiedBy>
  <cp:revision>3</cp:revision>
  <cp:lastPrinted>2012-06-11T14:14:00Z</cp:lastPrinted>
  <dcterms:created xsi:type="dcterms:W3CDTF">2012-06-11T14:14:00Z</dcterms:created>
  <dcterms:modified xsi:type="dcterms:W3CDTF">2012-06-11T14:16:00Z</dcterms:modified>
</cp:coreProperties>
</file>