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54" w:rsidRPr="00524E40" w:rsidRDefault="008F1B09" w:rsidP="002B5C54">
      <w:pPr>
        <w:spacing w:before="240" w:after="360"/>
        <w:jc w:val="center"/>
        <w:outlineLvl w:val="0"/>
        <w:rPr>
          <w:b/>
        </w:rPr>
      </w:pPr>
      <w:r w:rsidRPr="0047676A">
        <w:rPr>
          <w:b/>
          <w:sz w:val="20"/>
        </w:rPr>
        <w:t xml:space="preserve">GRANT </w:t>
      </w:r>
      <w:proofErr w:type="gramStart"/>
      <w:r w:rsidRPr="0047676A">
        <w:rPr>
          <w:b/>
          <w:sz w:val="20"/>
        </w:rPr>
        <w:t xml:space="preserve">AGREEMENT </w:t>
      </w:r>
      <w:r w:rsidR="00291849" w:rsidRPr="0047676A">
        <w:rPr>
          <w:b/>
          <w:sz w:val="20"/>
        </w:rPr>
        <w:t xml:space="preserve"> NUMBER</w:t>
      </w:r>
      <w:proofErr w:type="gramEnd"/>
      <w:r w:rsidR="00044896">
        <w:rPr>
          <w:b/>
          <w:sz w:val="20"/>
        </w:rPr>
        <w:t xml:space="preserve">:   </w:t>
      </w:r>
      <w:r w:rsidR="00291849" w:rsidRPr="00A01CA6">
        <w:rPr>
          <w:sz w:val="20"/>
        </w:rPr>
        <w:t xml:space="preserve"> </w:t>
      </w:r>
      <w:r w:rsidR="005C294E" w:rsidRPr="00524E40">
        <w:rPr>
          <w:bdr w:val="single" w:sz="4" w:space="0" w:color="auto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B5C54" w:rsidRPr="00524E40">
        <w:rPr>
          <w:bdr w:val="single" w:sz="4" w:space="0" w:color="auto"/>
        </w:rPr>
        <w:instrText xml:space="preserve"> FORMTEXT </w:instrText>
      </w:r>
      <w:r w:rsidR="005C294E" w:rsidRPr="00524E40">
        <w:rPr>
          <w:bdr w:val="single" w:sz="4" w:space="0" w:color="auto"/>
        </w:rPr>
      </w:r>
      <w:r w:rsidR="005C294E" w:rsidRPr="00524E40">
        <w:rPr>
          <w:bdr w:val="single" w:sz="4" w:space="0" w:color="auto"/>
        </w:rPr>
        <w:fldChar w:fldCharType="separate"/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5C294E" w:rsidRPr="00524E40">
        <w:rPr>
          <w:bdr w:val="single" w:sz="4" w:space="0" w:color="auto"/>
        </w:rPr>
        <w:fldChar w:fldCharType="end"/>
      </w:r>
      <w:r w:rsidR="002B5C54" w:rsidRPr="00524E40">
        <w:t xml:space="preserve"> - </w:t>
      </w:r>
      <w:r w:rsidR="005C294E" w:rsidRPr="00524E40">
        <w:rPr>
          <w:bdr w:val="single" w:sz="4" w:space="0" w:color="auto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B5C54" w:rsidRPr="00524E40">
        <w:rPr>
          <w:bdr w:val="single" w:sz="4" w:space="0" w:color="auto"/>
        </w:rPr>
        <w:instrText xml:space="preserve"> FORMTEXT </w:instrText>
      </w:r>
      <w:r w:rsidR="005C294E" w:rsidRPr="00524E40">
        <w:rPr>
          <w:bdr w:val="single" w:sz="4" w:space="0" w:color="auto"/>
        </w:rPr>
      </w:r>
      <w:r w:rsidR="005C294E" w:rsidRPr="00524E40">
        <w:rPr>
          <w:bdr w:val="single" w:sz="4" w:space="0" w:color="auto"/>
        </w:rPr>
        <w:fldChar w:fldCharType="separate"/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2B5C54" w:rsidRPr="00524E40">
        <w:rPr>
          <w:rFonts w:ascii="Arial Unicode MS" w:eastAsia="Arial Unicode MS" w:hAnsi="Arial Unicode MS" w:cs="Arial Unicode MS" w:hint="eastAsia"/>
          <w:noProof/>
          <w:bdr w:val="single" w:sz="4" w:space="0" w:color="auto"/>
        </w:rPr>
        <w:t> </w:t>
      </w:r>
      <w:r w:rsidR="005C294E" w:rsidRPr="00524E40">
        <w:rPr>
          <w:bdr w:val="single" w:sz="4" w:space="0" w:color="auto"/>
        </w:rPr>
        <w:fldChar w:fldCharType="end"/>
      </w:r>
    </w:p>
    <w:p w:rsidR="00291849" w:rsidRPr="00A01CA6" w:rsidRDefault="00044896" w:rsidP="00291849">
      <w:pPr>
        <w:jc w:val="center"/>
        <w:rPr>
          <w:b/>
          <w:sz w:val="20"/>
        </w:rPr>
      </w:pPr>
      <w:r>
        <w:rPr>
          <w:b/>
          <w:sz w:val="20"/>
        </w:rPr>
        <w:t xml:space="preserve">NAME OF THE COORDINATING INSTITUTION: </w:t>
      </w:r>
      <w:proofErr w:type="spellStart"/>
      <w:r w:rsidRPr="00044896">
        <w:rPr>
          <w:sz w:val="20"/>
          <w:highlight w:val="yellow"/>
        </w:rPr>
        <w:t>xxxxxxxxxxxx</w:t>
      </w:r>
      <w:proofErr w:type="spellEnd"/>
    </w:p>
    <w:p w:rsidR="00291849" w:rsidRPr="00A01CA6" w:rsidRDefault="00291849" w:rsidP="00291849">
      <w:pPr>
        <w:jc w:val="center"/>
        <w:rPr>
          <w:b/>
          <w:sz w:val="20"/>
        </w:rPr>
      </w:pPr>
    </w:p>
    <w:p w:rsidR="00291849" w:rsidRPr="00A01CA6" w:rsidRDefault="00291849" w:rsidP="00291849">
      <w:pPr>
        <w:jc w:val="center"/>
        <w:rPr>
          <w:b/>
          <w:sz w:val="20"/>
        </w:rPr>
      </w:pPr>
      <w:r w:rsidRPr="00A01CA6">
        <w:rPr>
          <w:b/>
          <w:sz w:val="20"/>
        </w:rPr>
        <w:t xml:space="preserve">Form to be used for the submission of the </w:t>
      </w:r>
    </w:p>
    <w:p w:rsidR="00291849" w:rsidRPr="00A01CA6" w:rsidRDefault="00291849" w:rsidP="00291849">
      <w:pPr>
        <w:jc w:val="center"/>
        <w:rPr>
          <w:b/>
          <w:sz w:val="20"/>
        </w:rPr>
      </w:pPr>
    </w:p>
    <w:p w:rsidR="00291849" w:rsidRPr="00A01CA6" w:rsidRDefault="007725D6" w:rsidP="00291849">
      <w:pPr>
        <w:jc w:val="center"/>
        <w:rPr>
          <w:b/>
          <w:sz w:val="20"/>
        </w:rPr>
      </w:pPr>
      <w:r>
        <w:rPr>
          <w:b/>
          <w:sz w:val="20"/>
        </w:rPr>
        <w:t xml:space="preserve">FIRST PROGRESS </w:t>
      </w:r>
      <w:r w:rsidR="00044896">
        <w:rPr>
          <w:b/>
          <w:sz w:val="20"/>
        </w:rPr>
        <w:t xml:space="preserve">REPORT </w:t>
      </w:r>
      <w:r w:rsidR="00291849" w:rsidRPr="00A01CA6">
        <w:rPr>
          <w:b/>
          <w:sz w:val="20"/>
        </w:rPr>
        <w:t xml:space="preserve"> </w:t>
      </w:r>
    </w:p>
    <w:p w:rsidR="00291849" w:rsidRPr="00A01CA6" w:rsidRDefault="00291849" w:rsidP="00291849">
      <w:pPr>
        <w:jc w:val="center"/>
        <w:rPr>
          <w:b/>
          <w:sz w:val="20"/>
        </w:rPr>
      </w:pPr>
    </w:p>
    <w:p w:rsidR="00291849" w:rsidRPr="00A01CA6" w:rsidRDefault="00291849" w:rsidP="00291849">
      <w:pPr>
        <w:jc w:val="both"/>
        <w:rPr>
          <w:b/>
          <w:sz w:val="20"/>
        </w:rPr>
      </w:pPr>
    </w:p>
    <w:p w:rsidR="00291849" w:rsidRPr="00A01CA6" w:rsidRDefault="00044896" w:rsidP="00044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0"/>
        </w:rPr>
      </w:pPr>
      <w:r>
        <w:rPr>
          <w:b/>
          <w:sz w:val="20"/>
        </w:rPr>
        <w:t xml:space="preserve">GENERAL INSTRUCTIONS </w:t>
      </w:r>
    </w:p>
    <w:p w:rsidR="00291849" w:rsidRPr="00A01CA6" w:rsidRDefault="00291849" w:rsidP="00291849">
      <w:pPr>
        <w:jc w:val="both"/>
        <w:rPr>
          <w:b/>
          <w:sz w:val="20"/>
        </w:rPr>
      </w:pPr>
    </w:p>
    <w:p w:rsidR="00543361" w:rsidRDefault="00543361" w:rsidP="00291849">
      <w:pPr>
        <w:numPr>
          <w:ilvl w:val="0"/>
          <w:numId w:val="1"/>
        </w:numPr>
        <w:tabs>
          <w:tab w:val="left" w:pos="284"/>
        </w:tabs>
        <w:spacing w:after="120"/>
        <w:ind w:left="284" w:hanging="284"/>
        <w:jc w:val="both"/>
        <w:rPr>
          <w:sz w:val="20"/>
        </w:rPr>
      </w:pPr>
      <w:r>
        <w:rPr>
          <w:sz w:val="20"/>
        </w:rPr>
        <w:t xml:space="preserve">You should carefully read the Chapter IV of the </w:t>
      </w:r>
      <w:r w:rsidRPr="006B08DD">
        <w:rPr>
          <w:i/>
          <w:sz w:val="20"/>
        </w:rPr>
        <w:t xml:space="preserve">Administrative </w:t>
      </w:r>
      <w:r w:rsidR="006B08DD" w:rsidRPr="006B08DD">
        <w:rPr>
          <w:i/>
          <w:sz w:val="20"/>
        </w:rPr>
        <w:t>and Financial Handbook</w:t>
      </w:r>
      <w:r w:rsidR="006B08DD">
        <w:rPr>
          <w:sz w:val="20"/>
        </w:rPr>
        <w:t xml:space="preserve"> before submitting your Activity report</w:t>
      </w:r>
    </w:p>
    <w:p w:rsidR="00291849" w:rsidRPr="00A01CA6" w:rsidRDefault="00291849" w:rsidP="00291849">
      <w:pPr>
        <w:numPr>
          <w:ilvl w:val="0"/>
          <w:numId w:val="1"/>
        </w:numPr>
        <w:tabs>
          <w:tab w:val="left" w:pos="284"/>
        </w:tabs>
        <w:spacing w:after="120"/>
        <w:ind w:left="284" w:hanging="284"/>
        <w:jc w:val="both"/>
        <w:rPr>
          <w:sz w:val="20"/>
        </w:rPr>
      </w:pPr>
      <w:r w:rsidRPr="00A01CA6">
        <w:rPr>
          <w:sz w:val="20"/>
        </w:rPr>
        <w:t xml:space="preserve">The </w:t>
      </w:r>
      <w:r w:rsidR="00076EE3">
        <w:rPr>
          <w:sz w:val="20"/>
        </w:rPr>
        <w:t xml:space="preserve">Activity </w:t>
      </w:r>
      <w:r w:rsidRPr="00A01CA6">
        <w:rPr>
          <w:sz w:val="20"/>
        </w:rPr>
        <w:t xml:space="preserve">Report </w:t>
      </w:r>
      <w:r w:rsidR="004E2380">
        <w:rPr>
          <w:sz w:val="20"/>
        </w:rPr>
        <w:t xml:space="preserve">is to be submitted at the latest by </w:t>
      </w:r>
      <w:r w:rsidR="001F2AB1">
        <w:rPr>
          <w:sz w:val="20"/>
          <w:u w:val="single"/>
        </w:rPr>
        <w:t>01</w:t>
      </w:r>
      <w:r w:rsidR="001F2AB1" w:rsidRPr="00E34F9E">
        <w:rPr>
          <w:sz w:val="20"/>
          <w:u w:val="single"/>
        </w:rPr>
        <w:t>/0</w:t>
      </w:r>
      <w:r w:rsidR="001F2AB1">
        <w:rPr>
          <w:sz w:val="20"/>
          <w:u w:val="single"/>
        </w:rPr>
        <w:t>9</w:t>
      </w:r>
      <w:r w:rsidR="001F2AB1" w:rsidRPr="00E34F9E">
        <w:rPr>
          <w:sz w:val="20"/>
          <w:u w:val="single"/>
        </w:rPr>
        <w:t>/201</w:t>
      </w:r>
      <w:r w:rsidR="001F2AB1">
        <w:rPr>
          <w:sz w:val="20"/>
          <w:u w:val="single"/>
        </w:rPr>
        <w:t>2</w:t>
      </w:r>
      <w:r w:rsidR="004E2380" w:rsidRPr="004E2380">
        <w:rPr>
          <w:sz w:val="20"/>
        </w:rPr>
        <w:t xml:space="preserve">. It </w:t>
      </w:r>
      <w:r w:rsidRPr="004E2380">
        <w:rPr>
          <w:sz w:val="20"/>
        </w:rPr>
        <w:t>c</w:t>
      </w:r>
      <w:r w:rsidRPr="00A01CA6">
        <w:rPr>
          <w:sz w:val="20"/>
        </w:rPr>
        <w:t xml:space="preserve">overs the activities </w:t>
      </w:r>
      <w:r w:rsidR="004E2380">
        <w:rPr>
          <w:sz w:val="20"/>
        </w:rPr>
        <w:t>from</w:t>
      </w:r>
      <w:r w:rsidR="006B08DD">
        <w:rPr>
          <w:sz w:val="20"/>
        </w:rPr>
        <w:t xml:space="preserve"> the start of the grant agreement a</w:t>
      </w:r>
      <w:r w:rsidR="00253E8C">
        <w:rPr>
          <w:sz w:val="20"/>
        </w:rPr>
        <w:t xml:space="preserve">nd the date of submission of this First Progress </w:t>
      </w:r>
      <w:r w:rsidR="006B08DD">
        <w:rPr>
          <w:sz w:val="20"/>
        </w:rPr>
        <w:t>Report</w:t>
      </w:r>
      <w:r w:rsidR="00260563">
        <w:rPr>
          <w:sz w:val="20"/>
        </w:rPr>
        <w:t>.</w:t>
      </w:r>
    </w:p>
    <w:p w:rsidR="00291849" w:rsidRDefault="00291849" w:rsidP="00291849">
      <w:pPr>
        <w:numPr>
          <w:ilvl w:val="0"/>
          <w:numId w:val="1"/>
        </w:numPr>
        <w:tabs>
          <w:tab w:val="left" w:pos="284"/>
        </w:tabs>
        <w:spacing w:after="120"/>
        <w:ind w:left="284" w:hanging="284"/>
        <w:jc w:val="both"/>
        <w:rPr>
          <w:sz w:val="20"/>
        </w:rPr>
      </w:pPr>
      <w:r w:rsidRPr="00A01CA6">
        <w:rPr>
          <w:sz w:val="20"/>
        </w:rPr>
        <w:t xml:space="preserve">The </w:t>
      </w:r>
      <w:r w:rsidR="00076EE3">
        <w:rPr>
          <w:sz w:val="20"/>
        </w:rPr>
        <w:t xml:space="preserve">Activity </w:t>
      </w:r>
      <w:r w:rsidRPr="00A01CA6">
        <w:rPr>
          <w:sz w:val="20"/>
        </w:rPr>
        <w:t>Report is submitted by the beneficiary on behal</w:t>
      </w:r>
      <w:r w:rsidR="00F47EF7">
        <w:rPr>
          <w:sz w:val="20"/>
        </w:rPr>
        <w:t xml:space="preserve">f of the Erasmus </w:t>
      </w:r>
      <w:r w:rsidR="006B08DD">
        <w:rPr>
          <w:sz w:val="20"/>
        </w:rPr>
        <w:t xml:space="preserve">Mundus </w:t>
      </w:r>
      <w:r w:rsidR="00940F68">
        <w:rPr>
          <w:sz w:val="20"/>
        </w:rPr>
        <w:t xml:space="preserve">Action 2 </w:t>
      </w:r>
      <w:r w:rsidR="00D47180">
        <w:rPr>
          <w:sz w:val="20"/>
        </w:rPr>
        <w:t xml:space="preserve">running </w:t>
      </w:r>
      <w:r w:rsidR="00F47EF7">
        <w:rPr>
          <w:sz w:val="20"/>
        </w:rPr>
        <w:t>Partnership</w:t>
      </w:r>
      <w:r w:rsidRPr="00A01CA6">
        <w:rPr>
          <w:sz w:val="20"/>
        </w:rPr>
        <w:t xml:space="preserve">. The declaration at the end of the form confirms that a process of consultation and approval has been carried out </w:t>
      </w:r>
      <w:r>
        <w:rPr>
          <w:sz w:val="20"/>
        </w:rPr>
        <w:t>by</w:t>
      </w:r>
      <w:r w:rsidRPr="00A01CA6">
        <w:rPr>
          <w:sz w:val="20"/>
        </w:rPr>
        <w:t xml:space="preserve"> the </w:t>
      </w:r>
      <w:r w:rsidR="001A6124">
        <w:rPr>
          <w:sz w:val="20"/>
        </w:rPr>
        <w:t>partnership</w:t>
      </w:r>
      <w:r w:rsidRPr="00A01CA6">
        <w:rPr>
          <w:sz w:val="20"/>
        </w:rPr>
        <w:t xml:space="preserve">. It is therefore important that the required information should be collected in good time before the deadline for submission of the </w:t>
      </w:r>
      <w:r w:rsidR="00F47EF7">
        <w:rPr>
          <w:sz w:val="20"/>
        </w:rPr>
        <w:t>Activity</w:t>
      </w:r>
      <w:r w:rsidRPr="00A01CA6">
        <w:rPr>
          <w:sz w:val="20"/>
        </w:rPr>
        <w:t xml:space="preserve"> Report. </w:t>
      </w:r>
    </w:p>
    <w:p w:rsidR="00291849" w:rsidRDefault="00291849" w:rsidP="00291849">
      <w:pPr>
        <w:numPr>
          <w:ilvl w:val="0"/>
          <w:numId w:val="1"/>
        </w:numPr>
        <w:tabs>
          <w:tab w:val="left" w:pos="284"/>
        </w:tabs>
        <w:spacing w:after="120"/>
        <w:jc w:val="both"/>
        <w:rPr>
          <w:sz w:val="20"/>
        </w:rPr>
      </w:pPr>
      <w:r>
        <w:rPr>
          <w:sz w:val="20"/>
        </w:rPr>
        <w:t xml:space="preserve">The </w:t>
      </w:r>
      <w:r w:rsidR="00F47EF7">
        <w:rPr>
          <w:sz w:val="20"/>
        </w:rPr>
        <w:t xml:space="preserve">Activity </w:t>
      </w:r>
      <w:r>
        <w:rPr>
          <w:sz w:val="20"/>
        </w:rPr>
        <w:t xml:space="preserve"> Report contains t</w:t>
      </w:r>
      <w:r w:rsidR="00940F68">
        <w:rPr>
          <w:sz w:val="20"/>
        </w:rPr>
        <w:t>hree</w:t>
      </w:r>
      <w:r>
        <w:rPr>
          <w:sz w:val="20"/>
        </w:rPr>
        <w:t xml:space="preserve"> parts:</w:t>
      </w:r>
    </w:p>
    <w:p w:rsidR="00A87BDA" w:rsidRDefault="00A87BDA" w:rsidP="00A87BDA">
      <w:pPr>
        <w:tabs>
          <w:tab w:val="left" w:pos="362"/>
        </w:tabs>
        <w:spacing w:after="12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I.     </w:t>
      </w:r>
      <w:r w:rsidRPr="00313E64">
        <w:rPr>
          <w:sz w:val="20"/>
        </w:rPr>
        <w:t>A technical (narrative) part where the project must be described as complete and accurate as possible</w:t>
      </w:r>
    </w:p>
    <w:p w:rsidR="00940F68" w:rsidRDefault="00A87BDA" w:rsidP="00A87BDA">
      <w:pPr>
        <w:tabs>
          <w:tab w:val="left" w:pos="362"/>
        </w:tabs>
        <w:spacing w:after="12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II.   </w:t>
      </w:r>
      <w:r w:rsidR="001916E2" w:rsidRPr="00940F68">
        <w:rPr>
          <w:sz w:val="20"/>
        </w:rPr>
        <w:t>E</w:t>
      </w:r>
      <w:r w:rsidR="001916E2">
        <w:rPr>
          <w:sz w:val="20"/>
        </w:rPr>
        <w:t>ACEA</w:t>
      </w:r>
      <w:r w:rsidR="001916E2" w:rsidRPr="00940F68">
        <w:rPr>
          <w:sz w:val="20"/>
        </w:rPr>
        <w:t xml:space="preserve"> Mobility </w:t>
      </w:r>
      <w:r w:rsidR="001916E2">
        <w:rPr>
          <w:sz w:val="20"/>
        </w:rPr>
        <w:t xml:space="preserve">Tool print-outs </w:t>
      </w:r>
    </w:p>
    <w:p w:rsidR="00940F68" w:rsidRPr="00A01CA6" w:rsidRDefault="00A87BDA" w:rsidP="00A87BDA">
      <w:pPr>
        <w:tabs>
          <w:tab w:val="left" w:pos="362"/>
        </w:tabs>
        <w:spacing w:after="12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III. </w:t>
      </w:r>
      <w:r w:rsidR="00940F68">
        <w:rPr>
          <w:sz w:val="20"/>
        </w:rPr>
        <w:t xml:space="preserve">The beneficiary declaration, which </w:t>
      </w:r>
      <w:r w:rsidR="00940F68" w:rsidRPr="00A01CA6">
        <w:rPr>
          <w:sz w:val="20"/>
        </w:rPr>
        <w:t xml:space="preserve">must be signed and dated </w:t>
      </w:r>
      <w:r w:rsidR="00940F68" w:rsidRPr="00683DA5">
        <w:rPr>
          <w:sz w:val="20"/>
        </w:rPr>
        <w:t>by the beneficiary's</w:t>
      </w:r>
      <w:r w:rsidR="00940F68">
        <w:rPr>
          <w:b/>
          <w:sz w:val="20"/>
        </w:rPr>
        <w:t xml:space="preserve"> </w:t>
      </w:r>
      <w:r w:rsidR="00940F68" w:rsidRPr="00BA1F4E">
        <w:rPr>
          <w:b/>
          <w:sz w:val="20"/>
        </w:rPr>
        <w:t>legal representative</w:t>
      </w:r>
      <w:r w:rsidR="00940F68">
        <w:rPr>
          <w:b/>
          <w:sz w:val="20"/>
        </w:rPr>
        <w:t>.</w:t>
      </w:r>
    </w:p>
    <w:p w:rsidR="00291849" w:rsidRDefault="00F47EF7" w:rsidP="00291849">
      <w:pPr>
        <w:numPr>
          <w:ilvl w:val="0"/>
          <w:numId w:val="1"/>
        </w:numPr>
        <w:tabs>
          <w:tab w:val="left" w:pos="284"/>
        </w:tabs>
        <w:spacing w:after="120"/>
        <w:jc w:val="both"/>
        <w:rPr>
          <w:sz w:val="20"/>
        </w:rPr>
      </w:pPr>
      <w:r>
        <w:rPr>
          <w:sz w:val="20"/>
        </w:rPr>
        <w:t xml:space="preserve">The Activity </w:t>
      </w:r>
      <w:r w:rsidR="00291849" w:rsidRPr="00A01CA6">
        <w:rPr>
          <w:sz w:val="20"/>
        </w:rPr>
        <w:t xml:space="preserve">Report should be submitted in the operational language of communication between the institutions involved in the </w:t>
      </w:r>
      <w:r w:rsidR="001A6124">
        <w:rPr>
          <w:sz w:val="20"/>
        </w:rPr>
        <w:t>partnership.</w:t>
      </w:r>
    </w:p>
    <w:p w:rsidR="00291849" w:rsidRPr="00A01CA6" w:rsidRDefault="00291849" w:rsidP="00291849">
      <w:pPr>
        <w:numPr>
          <w:ilvl w:val="0"/>
          <w:numId w:val="1"/>
        </w:numPr>
        <w:tabs>
          <w:tab w:val="left" w:pos="284"/>
        </w:tabs>
        <w:spacing w:after="120"/>
        <w:jc w:val="both"/>
        <w:rPr>
          <w:sz w:val="20"/>
        </w:rPr>
      </w:pPr>
      <w:r w:rsidRPr="00A01CA6">
        <w:rPr>
          <w:sz w:val="20"/>
        </w:rPr>
        <w:t xml:space="preserve">The </w:t>
      </w:r>
      <w:r w:rsidR="00F47EF7">
        <w:rPr>
          <w:sz w:val="20"/>
        </w:rPr>
        <w:t xml:space="preserve">Activity </w:t>
      </w:r>
      <w:r w:rsidRPr="00A01CA6">
        <w:rPr>
          <w:sz w:val="20"/>
        </w:rPr>
        <w:t>Report</w:t>
      </w:r>
      <w:r w:rsidR="00560EFF">
        <w:rPr>
          <w:sz w:val="20"/>
        </w:rPr>
        <w:t xml:space="preserve"> </w:t>
      </w:r>
      <w:r w:rsidRPr="00A01CA6">
        <w:rPr>
          <w:sz w:val="20"/>
        </w:rPr>
        <w:t xml:space="preserve">must be signed and dated by </w:t>
      </w:r>
      <w:r w:rsidRPr="00BA1F4E">
        <w:rPr>
          <w:b/>
          <w:sz w:val="20"/>
        </w:rPr>
        <w:t>the legal representative of the beneficiary of the</w:t>
      </w:r>
      <w:r w:rsidR="004E2380">
        <w:rPr>
          <w:b/>
          <w:sz w:val="20"/>
        </w:rPr>
        <w:t xml:space="preserve"> </w:t>
      </w:r>
      <w:r w:rsidR="00F47EF7" w:rsidRPr="00F47EF7">
        <w:rPr>
          <w:b/>
          <w:sz w:val="20"/>
        </w:rPr>
        <w:t>grant agreement</w:t>
      </w:r>
      <w:r w:rsidR="00F47EF7">
        <w:rPr>
          <w:sz w:val="20"/>
        </w:rPr>
        <w:t xml:space="preserve"> </w:t>
      </w:r>
      <w:r w:rsidRPr="00A01CA6">
        <w:rPr>
          <w:sz w:val="20"/>
        </w:rPr>
        <w:t>(i.e. the signatory of the agreement)</w:t>
      </w:r>
      <w:r>
        <w:rPr>
          <w:sz w:val="20"/>
        </w:rPr>
        <w:t xml:space="preserve">. The </w:t>
      </w:r>
      <w:r w:rsidR="0047676A">
        <w:rPr>
          <w:sz w:val="20"/>
        </w:rPr>
        <w:t>"M</w:t>
      </w:r>
      <w:r>
        <w:rPr>
          <w:sz w:val="20"/>
        </w:rPr>
        <w:t xml:space="preserve">obility </w:t>
      </w:r>
      <w:r w:rsidR="0047676A">
        <w:rPr>
          <w:sz w:val="20"/>
        </w:rPr>
        <w:t xml:space="preserve">list" </w:t>
      </w:r>
      <w:r w:rsidRPr="002B50A4">
        <w:rPr>
          <w:b/>
          <w:bCs/>
          <w:sz w:val="20"/>
        </w:rPr>
        <w:t xml:space="preserve">must </w:t>
      </w:r>
      <w:r w:rsidRPr="00F35F1C">
        <w:rPr>
          <w:b/>
          <w:bCs/>
          <w:sz w:val="20"/>
        </w:rPr>
        <w:t>be signed by the project coordinator.</w:t>
      </w:r>
    </w:p>
    <w:p w:rsidR="00291849" w:rsidRPr="00A01CA6" w:rsidRDefault="00291849" w:rsidP="00291849">
      <w:pPr>
        <w:numPr>
          <w:ilvl w:val="0"/>
          <w:numId w:val="1"/>
        </w:numPr>
        <w:tabs>
          <w:tab w:val="left" w:pos="284"/>
        </w:tabs>
        <w:spacing w:after="120"/>
        <w:ind w:left="284" w:hanging="284"/>
        <w:jc w:val="both"/>
        <w:rPr>
          <w:sz w:val="20"/>
        </w:rPr>
      </w:pPr>
      <w:r w:rsidRPr="00A01CA6">
        <w:rPr>
          <w:sz w:val="20"/>
        </w:rPr>
        <w:t xml:space="preserve">The original and one copy of the </w:t>
      </w:r>
      <w:r w:rsidR="0047676A" w:rsidRPr="0047676A">
        <w:rPr>
          <w:b/>
          <w:sz w:val="20"/>
        </w:rPr>
        <w:t>Activity</w:t>
      </w:r>
      <w:r w:rsidR="0047676A">
        <w:rPr>
          <w:sz w:val="20"/>
        </w:rPr>
        <w:t xml:space="preserve"> </w:t>
      </w:r>
      <w:r w:rsidRPr="009178BD">
        <w:rPr>
          <w:b/>
          <w:sz w:val="20"/>
        </w:rPr>
        <w:t>Report</w:t>
      </w:r>
      <w:r w:rsidRPr="00A01CA6">
        <w:rPr>
          <w:sz w:val="20"/>
        </w:rPr>
        <w:t xml:space="preserve"> must be sent no later (as per postmark) than by the deadline specified in the specific agreement</w:t>
      </w:r>
      <w:r w:rsidR="0047676A">
        <w:rPr>
          <w:sz w:val="20"/>
        </w:rPr>
        <w:t xml:space="preserve">/grant </w:t>
      </w:r>
      <w:r w:rsidR="001A6124">
        <w:rPr>
          <w:sz w:val="20"/>
        </w:rPr>
        <w:t>agreement</w:t>
      </w:r>
      <w:r w:rsidRPr="00A01CA6">
        <w:rPr>
          <w:sz w:val="20"/>
        </w:rPr>
        <w:t xml:space="preserve"> to:</w:t>
      </w:r>
    </w:p>
    <w:p w:rsidR="00291849" w:rsidRPr="00A01CA6" w:rsidRDefault="00291849" w:rsidP="00291849">
      <w:pPr>
        <w:widowControl w:val="0"/>
        <w:autoSpaceDE w:val="0"/>
        <w:autoSpaceDN w:val="0"/>
        <w:adjustRightInd w:val="0"/>
        <w:jc w:val="center"/>
        <w:rPr>
          <w:sz w:val="20"/>
        </w:rPr>
      </w:pPr>
      <w:r w:rsidRPr="00A01CA6">
        <w:rPr>
          <w:b/>
          <w:sz w:val="20"/>
        </w:rPr>
        <w:t>Education, Audiovisual and Culture Executive Agency (EACEA)</w:t>
      </w:r>
      <w:r w:rsidRPr="00A01CA6">
        <w:rPr>
          <w:b/>
          <w:sz w:val="20"/>
        </w:rPr>
        <w:br/>
        <w:t>Unit P4 - Erasmus Mundus</w:t>
      </w:r>
      <w:r>
        <w:rPr>
          <w:b/>
          <w:sz w:val="20"/>
        </w:rPr>
        <w:t xml:space="preserve"> and External Cooperation</w:t>
      </w:r>
      <w:r w:rsidRPr="00A01CA6">
        <w:rPr>
          <w:b/>
          <w:sz w:val="20"/>
        </w:rPr>
        <w:br/>
        <w:t xml:space="preserve">Avenue du Bourget, n°1 - BOUR </w:t>
      </w:r>
      <w:r w:rsidR="00CE695D">
        <w:rPr>
          <w:b/>
          <w:sz w:val="20"/>
        </w:rPr>
        <w:t>02/</w:t>
      </w:r>
      <w:r w:rsidR="00166022">
        <w:rPr>
          <w:b/>
          <w:sz w:val="20"/>
        </w:rPr>
        <w:t>29</w:t>
      </w:r>
      <w:r w:rsidRPr="00A01CA6">
        <w:rPr>
          <w:b/>
          <w:sz w:val="20"/>
        </w:rPr>
        <w:br/>
        <w:t>B</w:t>
      </w:r>
      <w:r>
        <w:rPr>
          <w:b/>
          <w:sz w:val="20"/>
        </w:rPr>
        <w:t>E</w:t>
      </w:r>
      <w:r w:rsidRPr="00A01CA6">
        <w:rPr>
          <w:b/>
          <w:sz w:val="20"/>
        </w:rPr>
        <w:t>-1</w:t>
      </w:r>
      <w:r>
        <w:rPr>
          <w:b/>
          <w:sz w:val="20"/>
        </w:rPr>
        <w:t>140</w:t>
      </w:r>
      <w:r w:rsidRPr="00A01CA6">
        <w:rPr>
          <w:b/>
          <w:sz w:val="20"/>
        </w:rPr>
        <w:t xml:space="preserve"> Brussels </w:t>
      </w:r>
    </w:p>
    <w:p w:rsidR="00291849" w:rsidRDefault="00291849" w:rsidP="00291849">
      <w:pPr>
        <w:widowControl w:val="0"/>
        <w:autoSpaceDE w:val="0"/>
        <w:autoSpaceDN w:val="0"/>
        <w:adjustRightInd w:val="0"/>
        <w:jc w:val="center"/>
        <w:rPr>
          <w:b/>
          <w:sz w:val="20"/>
        </w:rPr>
      </w:pPr>
      <w:smartTag w:uri="urn:schemas-microsoft-com:office:smarttags" w:element="place">
        <w:smartTag w:uri="urn:schemas-microsoft-com:office:smarttags" w:element="country-region">
          <w:r w:rsidRPr="00A01CA6">
            <w:rPr>
              <w:b/>
              <w:sz w:val="20"/>
            </w:rPr>
            <w:t>Bel</w:t>
          </w:r>
          <w:r>
            <w:rPr>
              <w:b/>
              <w:sz w:val="20"/>
            </w:rPr>
            <w:t>gium</w:t>
          </w:r>
        </w:smartTag>
      </w:smartTag>
      <w:r w:rsidRPr="00A01CA6">
        <w:rPr>
          <w:b/>
          <w:sz w:val="20"/>
        </w:rPr>
        <w:t xml:space="preserve"> </w:t>
      </w:r>
    </w:p>
    <w:p w:rsidR="00260563" w:rsidRPr="00A01CA6" w:rsidRDefault="00260563" w:rsidP="00291849">
      <w:pPr>
        <w:widowControl w:val="0"/>
        <w:autoSpaceDE w:val="0"/>
        <w:autoSpaceDN w:val="0"/>
        <w:adjustRightInd w:val="0"/>
        <w:jc w:val="center"/>
        <w:rPr>
          <w:sz w:val="20"/>
        </w:rPr>
      </w:pPr>
    </w:p>
    <w:p w:rsidR="0047676A" w:rsidRPr="00044896" w:rsidRDefault="00291849" w:rsidP="0047676A">
      <w:pPr>
        <w:numPr>
          <w:ilvl w:val="0"/>
          <w:numId w:val="14"/>
        </w:numPr>
      </w:pPr>
      <w:r w:rsidRPr="00A01CA6">
        <w:rPr>
          <w:sz w:val="20"/>
        </w:rPr>
        <w:t>An el</w:t>
      </w:r>
      <w:r w:rsidR="001A6124">
        <w:rPr>
          <w:sz w:val="20"/>
        </w:rPr>
        <w:t>ectronic version of the Activity</w:t>
      </w:r>
      <w:r w:rsidRPr="00A01CA6">
        <w:rPr>
          <w:sz w:val="20"/>
        </w:rPr>
        <w:t xml:space="preserve"> report must be sent no later than by the deadline specified in the specific agreement</w:t>
      </w:r>
      <w:r w:rsidR="001A6124">
        <w:rPr>
          <w:sz w:val="20"/>
        </w:rPr>
        <w:t>/grant agreement</w:t>
      </w:r>
      <w:r w:rsidRPr="00A01CA6">
        <w:rPr>
          <w:sz w:val="20"/>
        </w:rPr>
        <w:t xml:space="preserve"> to the following e</w:t>
      </w:r>
      <w:r>
        <w:rPr>
          <w:sz w:val="20"/>
        </w:rPr>
        <w:t>-</w:t>
      </w:r>
      <w:r w:rsidRPr="00A01CA6">
        <w:rPr>
          <w:sz w:val="20"/>
        </w:rPr>
        <w:t xml:space="preserve">mail address: </w:t>
      </w:r>
      <w:hyperlink r:id="rId7" w:history="1">
        <w:r w:rsidR="0047676A" w:rsidRPr="0047676A">
          <w:rPr>
            <w:sz w:val="20"/>
          </w:rPr>
          <w:t>EACEA-EM-PARTNERSHIPS@ec.europa.eu</w:t>
        </w:r>
      </w:hyperlink>
    </w:p>
    <w:p w:rsidR="00044896" w:rsidRDefault="00044896" w:rsidP="00044896"/>
    <w:p w:rsidR="00291849" w:rsidRPr="00A01CA6" w:rsidRDefault="00291849" w:rsidP="00291849">
      <w:pPr>
        <w:numPr>
          <w:ilvl w:val="0"/>
          <w:numId w:val="1"/>
        </w:numPr>
        <w:spacing w:after="120"/>
        <w:ind w:left="288" w:hanging="288"/>
        <w:jc w:val="both"/>
        <w:rPr>
          <w:sz w:val="20"/>
        </w:rPr>
      </w:pPr>
      <w:r w:rsidRPr="00A01CA6">
        <w:rPr>
          <w:sz w:val="20"/>
        </w:rPr>
        <w:t xml:space="preserve">You are strongly advised to send your </w:t>
      </w:r>
      <w:r w:rsidR="0047676A">
        <w:rPr>
          <w:sz w:val="20"/>
        </w:rPr>
        <w:t>Activity</w:t>
      </w:r>
      <w:r w:rsidRPr="00A01CA6">
        <w:rPr>
          <w:sz w:val="20"/>
        </w:rPr>
        <w:t xml:space="preserve"> Report by registered post to ensure a record of postage. Additionally, you are advised to keep a copy of the full Report, including any annexes.</w:t>
      </w:r>
    </w:p>
    <w:p w:rsidR="00291849" w:rsidRPr="0043585F" w:rsidRDefault="00291849" w:rsidP="00291849">
      <w:pPr>
        <w:numPr>
          <w:ilvl w:val="0"/>
          <w:numId w:val="1"/>
        </w:numPr>
        <w:tabs>
          <w:tab w:val="left" w:pos="284"/>
        </w:tabs>
        <w:spacing w:after="120"/>
        <w:ind w:left="284" w:hanging="284"/>
        <w:jc w:val="both"/>
        <w:rPr>
          <w:b/>
          <w:sz w:val="20"/>
        </w:rPr>
      </w:pPr>
      <w:r w:rsidRPr="00A01CA6">
        <w:rPr>
          <w:sz w:val="20"/>
        </w:rPr>
        <w:t>Please note that a late submission of the</w:t>
      </w:r>
      <w:r w:rsidR="0047676A">
        <w:rPr>
          <w:sz w:val="20"/>
        </w:rPr>
        <w:t xml:space="preserve"> Activity</w:t>
      </w:r>
      <w:r w:rsidRPr="00A01CA6">
        <w:rPr>
          <w:sz w:val="20"/>
        </w:rPr>
        <w:t xml:space="preserve"> Report may result in penalties or ev</w:t>
      </w:r>
      <w:r w:rsidR="004E2380">
        <w:rPr>
          <w:sz w:val="20"/>
        </w:rPr>
        <w:t xml:space="preserve">en cancellation of the </w:t>
      </w:r>
      <w:r w:rsidR="0047676A">
        <w:rPr>
          <w:sz w:val="20"/>
        </w:rPr>
        <w:t>grant agreement</w:t>
      </w:r>
      <w:r w:rsidRPr="00A01CA6">
        <w:rPr>
          <w:sz w:val="20"/>
        </w:rPr>
        <w:t xml:space="preserve">, in accordance with the General Conditions of </w:t>
      </w:r>
      <w:r w:rsidR="004E2380">
        <w:rPr>
          <w:sz w:val="20"/>
        </w:rPr>
        <w:t xml:space="preserve">the </w:t>
      </w:r>
      <w:r w:rsidR="0047676A">
        <w:rPr>
          <w:sz w:val="20"/>
        </w:rPr>
        <w:t>agreement</w:t>
      </w:r>
      <w:r w:rsidRPr="00A01CA6">
        <w:rPr>
          <w:sz w:val="20"/>
        </w:rPr>
        <w:t>.</w:t>
      </w:r>
      <w:r w:rsidR="0043585F">
        <w:rPr>
          <w:sz w:val="20"/>
        </w:rPr>
        <w:t xml:space="preserve"> </w:t>
      </w:r>
    </w:p>
    <w:p w:rsidR="0043585F" w:rsidRPr="00A01CA6" w:rsidRDefault="0043585F" w:rsidP="00291849">
      <w:pPr>
        <w:numPr>
          <w:ilvl w:val="0"/>
          <w:numId w:val="1"/>
        </w:numPr>
        <w:tabs>
          <w:tab w:val="left" w:pos="284"/>
        </w:tabs>
        <w:spacing w:after="120"/>
        <w:ind w:left="284" w:hanging="284"/>
        <w:jc w:val="both"/>
        <w:rPr>
          <w:b/>
          <w:sz w:val="20"/>
        </w:rPr>
      </w:pPr>
      <w:r>
        <w:rPr>
          <w:sz w:val="20"/>
        </w:rPr>
        <w:t>Please fill in the "yellow fields"  including the footer</w:t>
      </w:r>
    </w:p>
    <w:p w:rsidR="005436C0" w:rsidRDefault="00291849" w:rsidP="00437320">
      <w:pPr>
        <w:spacing w:after="120"/>
        <w:jc w:val="center"/>
        <w:rPr>
          <w:b/>
          <w:sz w:val="20"/>
        </w:rPr>
      </w:pPr>
      <w:r>
        <w:rPr>
          <w:sz w:val="20"/>
        </w:rPr>
        <w:br w:type="page"/>
      </w:r>
    </w:p>
    <w:p w:rsidR="005436C0" w:rsidRPr="00A01CA6" w:rsidRDefault="00940F68" w:rsidP="00044896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97"/>
        </w:tabs>
        <w:ind w:left="284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>I.</w:t>
      </w:r>
      <w:r>
        <w:rPr>
          <w:rFonts w:ascii="Times New Roman" w:hAnsi="Times New Roman"/>
          <w:b/>
          <w:sz w:val="20"/>
        </w:rPr>
        <w:tab/>
      </w:r>
      <w:r w:rsidR="00253E8C">
        <w:rPr>
          <w:rFonts w:ascii="Times New Roman" w:hAnsi="Times New Roman"/>
          <w:b/>
          <w:sz w:val="20"/>
        </w:rPr>
        <w:t xml:space="preserve">FIRST PROGRESS </w:t>
      </w:r>
      <w:r w:rsidR="00044896">
        <w:rPr>
          <w:rFonts w:ascii="Times New Roman" w:hAnsi="Times New Roman"/>
          <w:b/>
          <w:sz w:val="20"/>
        </w:rPr>
        <w:t>REPORT: TECHNICAL PART</w:t>
      </w:r>
    </w:p>
    <w:p w:rsidR="00437320" w:rsidRDefault="005436C0" w:rsidP="004E2380">
      <w:pPr>
        <w:spacing w:after="120"/>
        <w:ind w:left="181"/>
        <w:jc w:val="both"/>
        <w:rPr>
          <w:sz w:val="20"/>
        </w:rPr>
      </w:pPr>
      <w:r w:rsidRPr="00A01CA6">
        <w:rPr>
          <w:sz w:val="20"/>
        </w:rPr>
        <w:t>The</w:t>
      </w:r>
      <w:r w:rsidR="00AD0A01">
        <w:rPr>
          <w:sz w:val="20"/>
        </w:rPr>
        <w:t xml:space="preserve"> technical part of this r</w:t>
      </w:r>
      <w:r w:rsidRPr="00A01CA6">
        <w:rPr>
          <w:sz w:val="20"/>
        </w:rPr>
        <w:t>eport should provide</w:t>
      </w:r>
      <w:r w:rsidR="001A6124">
        <w:rPr>
          <w:sz w:val="20"/>
        </w:rPr>
        <w:t xml:space="preserve"> </w:t>
      </w:r>
      <w:r w:rsidRPr="00A01CA6">
        <w:rPr>
          <w:sz w:val="20"/>
        </w:rPr>
        <w:t>a detailed picture of the</w:t>
      </w:r>
      <w:r w:rsidR="00260563">
        <w:rPr>
          <w:sz w:val="20"/>
        </w:rPr>
        <w:t xml:space="preserve"> ongoing Erasmus Mundus</w:t>
      </w:r>
      <w:r w:rsidR="00940F68">
        <w:rPr>
          <w:sz w:val="20"/>
        </w:rPr>
        <w:t xml:space="preserve"> II</w:t>
      </w:r>
      <w:r w:rsidR="00260563">
        <w:rPr>
          <w:sz w:val="20"/>
        </w:rPr>
        <w:t xml:space="preserve"> </w:t>
      </w:r>
      <w:r w:rsidR="00940F68">
        <w:rPr>
          <w:sz w:val="20"/>
        </w:rPr>
        <w:t xml:space="preserve">Action 2 </w:t>
      </w:r>
      <w:r w:rsidR="0043585F">
        <w:rPr>
          <w:sz w:val="20"/>
        </w:rPr>
        <w:t>P</w:t>
      </w:r>
      <w:r w:rsidR="0047676A">
        <w:rPr>
          <w:sz w:val="20"/>
        </w:rPr>
        <w:t xml:space="preserve">artnership regarding the organisation of the partnership </w:t>
      </w:r>
      <w:r w:rsidR="00437320">
        <w:rPr>
          <w:sz w:val="20"/>
        </w:rPr>
        <w:t>and implementation of mobility.</w:t>
      </w:r>
    </w:p>
    <w:p w:rsidR="009E5EA9" w:rsidRPr="009E5EA9" w:rsidRDefault="00437320" w:rsidP="004E2380">
      <w:pPr>
        <w:spacing w:after="120"/>
        <w:ind w:left="181"/>
        <w:jc w:val="both"/>
        <w:rPr>
          <w:sz w:val="20"/>
        </w:rPr>
      </w:pPr>
      <w:r>
        <w:rPr>
          <w:sz w:val="20"/>
        </w:rPr>
        <w:t>It</w:t>
      </w:r>
      <w:r w:rsidR="005436C0" w:rsidRPr="00A01CA6">
        <w:rPr>
          <w:sz w:val="20"/>
        </w:rPr>
        <w:t xml:space="preserve"> </w:t>
      </w:r>
      <w:r w:rsidR="005436C0" w:rsidRPr="00A01CA6">
        <w:rPr>
          <w:sz w:val="20"/>
          <w:u w:val="single"/>
        </w:rPr>
        <w:t>must</w:t>
      </w:r>
      <w:r w:rsidR="005436C0" w:rsidRPr="00A01CA6">
        <w:rPr>
          <w:sz w:val="20"/>
        </w:rPr>
        <w:t xml:space="preserve"> cover </w:t>
      </w:r>
      <w:r w:rsidR="005436C0" w:rsidRPr="00A01CA6">
        <w:rPr>
          <w:sz w:val="20"/>
          <w:u w:val="single"/>
        </w:rPr>
        <w:t>all</w:t>
      </w:r>
      <w:r w:rsidR="005436C0" w:rsidRPr="00A01CA6">
        <w:rPr>
          <w:sz w:val="20"/>
        </w:rPr>
        <w:t xml:space="preserve"> the </w:t>
      </w:r>
      <w:r w:rsidR="009E5EA9">
        <w:rPr>
          <w:sz w:val="20"/>
        </w:rPr>
        <w:t xml:space="preserve">points listed in below </w:t>
      </w:r>
      <w:r>
        <w:rPr>
          <w:sz w:val="20"/>
        </w:rPr>
        <w:t>and it</w:t>
      </w:r>
      <w:r w:rsidR="009E5EA9">
        <w:rPr>
          <w:sz w:val="20"/>
        </w:rPr>
        <w:t>s</w:t>
      </w:r>
      <w:r>
        <w:rPr>
          <w:sz w:val="20"/>
        </w:rPr>
        <w:t xml:space="preserve"> </w:t>
      </w:r>
      <w:r w:rsidR="009E5EA9" w:rsidRPr="009E5EA9">
        <w:rPr>
          <w:sz w:val="20"/>
        </w:rPr>
        <w:t xml:space="preserve">length should be included in a range of </w:t>
      </w:r>
      <w:r w:rsidR="009E5EA9">
        <w:rPr>
          <w:b/>
          <w:sz w:val="20"/>
        </w:rPr>
        <w:t>4</w:t>
      </w:r>
      <w:r w:rsidR="009E5EA9" w:rsidRPr="009E5EA9">
        <w:rPr>
          <w:b/>
          <w:sz w:val="20"/>
        </w:rPr>
        <w:t xml:space="preserve"> (min.) to 10 pages (max.) </w:t>
      </w:r>
      <w:r w:rsidR="009E5EA9" w:rsidRPr="009E5EA9">
        <w:rPr>
          <w:sz w:val="20"/>
        </w:rPr>
        <w:t>(</w:t>
      </w:r>
      <w:proofErr w:type="gramStart"/>
      <w:r w:rsidR="009E5EA9" w:rsidRPr="009E5EA9">
        <w:rPr>
          <w:sz w:val="20"/>
        </w:rPr>
        <w:t>excluding</w:t>
      </w:r>
      <w:proofErr w:type="gramEnd"/>
      <w:r w:rsidR="009E5EA9" w:rsidRPr="009E5EA9">
        <w:rPr>
          <w:sz w:val="20"/>
        </w:rPr>
        <w:t xml:space="preserve"> possible enclosures).</w:t>
      </w:r>
    </w:p>
    <w:p w:rsidR="00044896" w:rsidRPr="00BD6D90" w:rsidRDefault="00044896" w:rsidP="00D805E8">
      <w:pPr>
        <w:numPr>
          <w:ilvl w:val="12"/>
          <w:numId w:val="0"/>
        </w:numPr>
        <w:jc w:val="both"/>
        <w:rPr>
          <w:b/>
          <w:sz w:val="20"/>
        </w:rPr>
      </w:pPr>
    </w:p>
    <w:p w:rsidR="001E1686" w:rsidRPr="0043585F" w:rsidRDefault="00291849" w:rsidP="00D805E8">
      <w:pPr>
        <w:numPr>
          <w:ilvl w:val="12"/>
          <w:numId w:val="0"/>
        </w:numPr>
        <w:jc w:val="both"/>
        <w:rPr>
          <w:b/>
          <w:sz w:val="20"/>
        </w:rPr>
      </w:pPr>
      <w:r w:rsidRPr="0043585F">
        <w:rPr>
          <w:b/>
          <w:sz w:val="20"/>
        </w:rPr>
        <w:t>1.</w:t>
      </w:r>
      <w:r w:rsidRPr="0043585F">
        <w:rPr>
          <w:b/>
          <w:sz w:val="20"/>
        </w:rPr>
        <w:tab/>
        <w:t>Erasmus Mundus</w:t>
      </w:r>
      <w:r w:rsidR="0043585F" w:rsidRPr="0043585F">
        <w:rPr>
          <w:b/>
          <w:sz w:val="20"/>
        </w:rPr>
        <w:t xml:space="preserve"> </w:t>
      </w:r>
      <w:r w:rsidR="00044896" w:rsidRPr="0043585F">
        <w:rPr>
          <w:b/>
          <w:sz w:val="20"/>
        </w:rPr>
        <w:t>P</w:t>
      </w:r>
      <w:r w:rsidR="00F67326" w:rsidRPr="0043585F">
        <w:rPr>
          <w:b/>
          <w:sz w:val="20"/>
        </w:rPr>
        <w:t>artnership</w:t>
      </w:r>
      <w:r w:rsidR="001E1686" w:rsidRPr="0043585F">
        <w:rPr>
          <w:b/>
          <w:sz w:val="20"/>
        </w:rPr>
        <w:t xml:space="preserve"> implementation</w:t>
      </w:r>
      <w:r w:rsidR="008F5EEC" w:rsidRPr="0043585F">
        <w:rPr>
          <w:b/>
          <w:sz w:val="20"/>
        </w:rPr>
        <w:t xml:space="preserve"> </w:t>
      </w:r>
    </w:p>
    <w:p w:rsidR="00782B8F" w:rsidRPr="0043585F" w:rsidRDefault="00F67326" w:rsidP="00D805E8">
      <w:pPr>
        <w:numPr>
          <w:ilvl w:val="12"/>
          <w:numId w:val="0"/>
        </w:numPr>
        <w:jc w:val="both"/>
        <w:rPr>
          <w:b/>
          <w:sz w:val="20"/>
          <w:u w:val="single"/>
        </w:rPr>
      </w:pPr>
      <w:r w:rsidRPr="00F67326">
        <w:rPr>
          <w:b/>
          <w:sz w:val="20"/>
        </w:rPr>
        <w:t xml:space="preserve">      </w:t>
      </w:r>
      <w:r w:rsidRPr="0043585F">
        <w:rPr>
          <w:b/>
          <w:sz w:val="20"/>
        </w:rPr>
        <w:t xml:space="preserve">                </w:t>
      </w:r>
    </w:p>
    <w:p w:rsidR="00641F0A" w:rsidRPr="00AB51B1" w:rsidRDefault="00F67326" w:rsidP="00D805E8">
      <w:pPr>
        <w:numPr>
          <w:ilvl w:val="1"/>
          <w:numId w:val="13"/>
        </w:numPr>
        <w:jc w:val="both"/>
        <w:rPr>
          <w:b/>
          <w:sz w:val="20"/>
        </w:rPr>
      </w:pPr>
      <w:r w:rsidRPr="00AB51B1">
        <w:rPr>
          <w:b/>
          <w:sz w:val="20"/>
        </w:rPr>
        <w:t xml:space="preserve">Organisation of the </w:t>
      </w:r>
      <w:r w:rsidR="001A26EE">
        <w:rPr>
          <w:b/>
          <w:sz w:val="20"/>
        </w:rPr>
        <w:t>Mobility</w:t>
      </w:r>
      <w:r w:rsidRPr="00AB51B1">
        <w:rPr>
          <w:b/>
          <w:sz w:val="20"/>
        </w:rPr>
        <w:t xml:space="preserve"> </w:t>
      </w:r>
    </w:p>
    <w:p w:rsidR="00AB51B1" w:rsidRPr="00F92216" w:rsidRDefault="00AB51B1" w:rsidP="00AB51B1">
      <w:pPr>
        <w:ind w:left="720"/>
        <w:jc w:val="both"/>
        <w:rPr>
          <w:sz w:val="20"/>
        </w:rPr>
      </w:pPr>
    </w:p>
    <w:p w:rsidR="001A26EE" w:rsidRDefault="00AB51B1" w:rsidP="00D805E8">
      <w:pPr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>Management and cooperation mechanisms of the partnerships</w:t>
      </w:r>
    </w:p>
    <w:p w:rsidR="001A26EE" w:rsidRPr="00FC6C73" w:rsidRDefault="001A26EE" w:rsidP="00B0659F">
      <w:pPr>
        <w:ind w:left="1440"/>
        <w:jc w:val="both"/>
        <w:rPr>
          <w:i/>
          <w:color w:val="000000"/>
          <w:sz w:val="18"/>
          <w:szCs w:val="20"/>
        </w:rPr>
      </w:pPr>
      <w:r w:rsidRPr="00FC6C73">
        <w:rPr>
          <w:i/>
          <w:sz w:val="18"/>
        </w:rPr>
        <w:t>(</w:t>
      </w:r>
      <w:r w:rsidRPr="00FC6C73">
        <w:rPr>
          <w:i/>
          <w:sz w:val="18"/>
          <w:szCs w:val="20"/>
        </w:rPr>
        <w:t xml:space="preserve">roles and responsibilities of the partners; communication and decision making processes; </w:t>
      </w:r>
      <w:r w:rsidRPr="00FC6C73">
        <w:rPr>
          <w:i/>
          <w:color w:val="000000"/>
          <w:sz w:val="18"/>
          <w:szCs w:val="20"/>
        </w:rPr>
        <w:t>criteria and the methods to allocate the selected mobility among the partners;  measures to guarantee an appropriate match between students and academic staff profile and the thematic expertise of the hosting partner institutions;</w:t>
      </w:r>
      <w:r w:rsidR="00F97AE8" w:rsidRPr="00FC6C73">
        <w:rPr>
          <w:i/>
          <w:color w:val="000000"/>
          <w:sz w:val="18"/>
          <w:szCs w:val="20"/>
        </w:rPr>
        <w:t xml:space="preserve"> financial management among the partners</w:t>
      </w:r>
      <w:r w:rsidRPr="00FC6C73">
        <w:rPr>
          <w:i/>
          <w:color w:val="000000"/>
          <w:sz w:val="18"/>
          <w:szCs w:val="20"/>
        </w:rPr>
        <w:t xml:space="preserve"> ) </w:t>
      </w:r>
    </w:p>
    <w:p w:rsidR="00FC6C73" w:rsidRDefault="00FC6C73" w:rsidP="001A26EE">
      <w:pPr>
        <w:ind w:left="720"/>
        <w:jc w:val="both"/>
        <w:rPr>
          <w:b/>
          <w:color w:val="000000"/>
          <w:sz w:val="20"/>
          <w:szCs w:val="20"/>
        </w:rPr>
      </w:pPr>
    </w:p>
    <w:p w:rsidR="00FC6C73" w:rsidRDefault="00FC6C73" w:rsidP="00FC6C73">
      <w:pPr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 xml:space="preserve">Promotion policy </w:t>
      </w:r>
    </w:p>
    <w:p w:rsidR="00FC6C73" w:rsidRPr="00FC6C73" w:rsidRDefault="00FC6C73" w:rsidP="00B0659F">
      <w:pPr>
        <w:ind w:left="1440"/>
        <w:jc w:val="both"/>
        <w:rPr>
          <w:i/>
          <w:color w:val="000000"/>
          <w:sz w:val="18"/>
          <w:szCs w:val="20"/>
        </w:rPr>
      </w:pPr>
      <w:r w:rsidRPr="00FC6C73">
        <w:rPr>
          <w:i/>
          <w:sz w:val="18"/>
        </w:rPr>
        <w:t>(</w:t>
      </w:r>
      <w:r w:rsidRPr="00FC6C73">
        <w:rPr>
          <w:i/>
          <w:color w:val="000000"/>
          <w:sz w:val="18"/>
          <w:szCs w:val="20"/>
        </w:rPr>
        <w:t xml:space="preserve">partnership's promotion policy about the project and programme in general; actors involved; activities undertaken to attract potential candidates responding to the three target </w:t>
      </w:r>
      <w:r w:rsidR="006B08DD">
        <w:rPr>
          <w:i/>
          <w:color w:val="000000"/>
          <w:sz w:val="18"/>
          <w:szCs w:val="20"/>
        </w:rPr>
        <w:t>groups especially focusing</w:t>
      </w:r>
      <w:r w:rsidRPr="00FC6C73">
        <w:rPr>
          <w:i/>
          <w:color w:val="000000"/>
          <w:sz w:val="18"/>
          <w:szCs w:val="20"/>
        </w:rPr>
        <w:t xml:space="preserve"> to target group II and III; specific criteria to promote gender-balance,  equal opportunities and participation of disadvantaged groups -i.e. people from targeted regions or areas as specified in the geographical lots, disabled or economically disadvantaged people; information to the potential candidates - information about the scholarships, their conditions and admission criteria)</w:t>
      </w:r>
    </w:p>
    <w:p w:rsidR="001E1686" w:rsidRPr="00F92216" w:rsidRDefault="001E1686" w:rsidP="001A26EE">
      <w:pPr>
        <w:ind w:left="1080"/>
        <w:jc w:val="both"/>
        <w:rPr>
          <w:sz w:val="20"/>
        </w:rPr>
      </w:pPr>
    </w:p>
    <w:p w:rsidR="00AB51B1" w:rsidRPr="005218C8" w:rsidRDefault="00AB51B1" w:rsidP="00D805E8">
      <w:pPr>
        <w:numPr>
          <w:ilvl w:val="0"/>
          <w:numId w:val="10"/>
        </w:numPr>
        <w:jc w:val="both"/>
        <w:rPr>
          <w:sz w:val="20"/>
        </w:rPr>
      </w:pPr>
      <w:r w:rsidRPr="005218C8">
        <w:rPr>
          <w:sz w:val="20"/>
        </w:rPr>
        <w:t>Application, selection and decision procedure</w:t>
      </w:r>
    </w:p>
    <w:p w:rsidR="00F97AE8" w:rsidRDefault="00F97AE8" w:rsidP="00B0659F">
      <w:pPr>
        <w:ind w:left="1440"/>
        <w:jc w:val="both"/>
        <w:rPr>
          <w:i/>
          <w:color w:val="000000"/>
          <w:sz w:val="18"/>
          <w:szCs w:val="20"/>
        </w:rPr>
      </w:pPr>
      <w:r w:rsidRPr="005218C8">
        <w:rPr>
          <w:i/>
          <w:sz w:val="18"/>
        </w:rPr>
        <w:t>(</w:t>
      </w:r>
      <w:r w:rsidR="005218C8" w:rsidRPr="005218C8">
        <w:rPr>
          <w:i/>
          <w:sz w:val="18"/>
        </w:rPr>
        <w:t xml:space="preserve">planned distribution of mobility per cohorts and respective </w:t>
      </w:r>
      <w:r w:rsidR="005218C8" w:rsidRPr="005218C8">
        <w:rPr>
          <w:i/>
          <w:color w:val="000000"/>
          <w:sz w:val="18"/>
          <w:szCs w:val="20"/>
        </w:rPr>
        <w:t xml:space="preserve">selection strategy; </w:t>
      </w:r>
      <w:r w:rsidRPr="005218C8">
        <w:rPr>
          <w:i/>
          <w:sz w:val="18"/>
        </w:rPr>
        <w:t xml:space="preserve">management of candidates </w:t>
      </w:r>
      <w:r w:rsidRPr="005218C8">
        <w:rPr>
          <w:i/>
          <w:color w:val="000000"/>
          <w:sz w:val="18"/>
          <w:szCs w:val="20"/>
        </w:rPr>
        <w:t>applications; selection procedure in place -centralized/decentralized/trea</w:t>
      </w:r>
      <w:r w:rsidR="00157461" w:rsidRPr="005218C8">
        <w:rPr>
          <w:i/>
          <w:color w:val="000000"/>
          <w:sz w:val="18"/>
          <w:szCs w:val="20"/>
        </w:rPr>
        <w:t>tment of individual application;</w:t>
      </w:r>
      <w:r w:rsidRPr="005218C8">
        <w:rPr>
          <w:i/>
          <w:color w:val="000000"/>
          <w:sz w:val="18"/>
          <w:szCs w:val="20"/>
        </w:rPr>
        <w:t xml:space="preserve"> compliance with the rules of transparency, fair and equal treatment during the selection of candidates; mechanisms for taking final decision; the selection timing;  formal and qualitative criteria in place and the weight of qualitative selection criteria</w:t>
      </w:r>
      <w:r w:rsidR="00FC6C73" w:rsidRPr="005218C8">
        <w:rPr>
          <w:i/>
          <w:color w:val="000000"/>
          <w:sz w:val="18"/>
          <w:szCs w:val="20"/>
        </w:rPr>
        <w:t>; information about results to the candidates</w:t>
      </w:r>
      <w:r w:rsidRPr="005218C8">
        <w:rPr>
          <w:i/>
          <w:color w:val="000000"/>
          <w:sz w:val="18"/>
          <w:szCs w:val="20"/>
        </w:rPr>
        <w:t xml:space="preserve"> )</w:t>
      </w:r>
    </w:p>
    <w:p w:rsidR="00F97AE8" w:rsidRDefault="00F97AE8" w:rsidP="00F97AE8">
      <w:pPr>
        <w:ind w:left="1440"/>
        <w:jc w:val="both"/>
        <w:rPr>
          <w:sz w:val="20"/>
        </w:rPr>
      </w:pPr>
    </w:p>
    <w:p w:rsidR="001A26EE" w:rsidRPr="00F92216" w:rsidRDefault="001A26EE" w:rsidP="001A26EE">
      <w:pPr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 xml:space="preserve">Academic quality control and recognition of mobility </w:t>
      </w:r>
    </w:p>
    <w:p w:rsidR="00F97AE8" w:rsidRPr="00FC6C73" w:rsidRDefault="00B0659F" w:rsidP="008E792A">
      <w:pPr>
        <w:ind w:left="1440"/>
        <w:jc w:val="both"/>
        <w:rPr>
          <w:i/>
          <w:color w:val="000000"/>
          <w:sz w:val="18"/>
          <w:szCs w:val="20"/>
        </w:rPr>
      </w:pPr>
      <w:r>
        <w:rPr>
          <w:i/>
          <w:color w:val="000000"/>
          <w:sz w:val="18"/>
          <w:szCs w:val="20"/>
        </w:rPr>
        <w:t>(</w:t>
      </w:r>
      <w:proofErr w:type="gramStart"/>
      <w:r w:rsidR="00F97AE8" w:rsidRPr="00FC6C73">
        <w:rPr>
          <w:i/>
          <w:color w:val="000000"/>
          <w:sz w:val="18"/>
          <w:szCs w:val="20"/>
        </w:rPr>
        <w:t>activities</w:t>
      </w:r>
      <w:proofErr w:type="gramEnd"/>
      <w:r w:rsidR="00F97AE8" w:rsidRPr="00FC6C73">
        <w:rPr>
          <w:i/>
          <w:color w:val="000000"/>
          <w:sz w:val="18"/>
          <w:szCs w:val="20"/>
        </w:rPr>
        <w:t xml:space="preserve"> foreseen to guarantee an academic quality control</w:t>
      </w:r>
      <w:r>
        <w:rPr>
          <w:i/>
          <w:color w:val="000000"/>
          <w:sz w:val="18"/>
          <w:szCs w:val="20"/>
        </w:rPr>
        <w:t xml:space="preserve">; recognition mechanisms </w:t>
      </w:r>
      <w:r w:rsidR="00F97AE8" w:rsidRPr="00FC6C73">
        <w:rPr>
          <w:i/>
          <w:color w:val="000000"/>
          <w:sz w:val="18"/>
          <w:szCs w:val="20"/>
        </w:rPr>
        <w:t xml:space="preserve"> to ensure that the academic study period abroad is recognised</w:t>
      </w:r>
      <w:r>
        <w:rPr>
          <w:i/>
          <w:color w:val="000000"/>
          <w:sz w:val="18"/>
          <w:szCs w:val="20"/>
        </w:rPr>
        <w:t xml:space="preserve">; </w:t>
      </w:r>
      <w:r w:rsidR="00F97AE8" w:rsidRPr="00FC6C73">
        <w:rPr>
          <w:i/>
          <w:color w:val="000000"/>
          <w:sz w:val="18"/>
          <w:szCs w:val="20"/>
        </w:rPr>
        <w:t>monitoring mechanisms to ensure that the agreed rec</w:t>
      </w:r>
      <w:r>
        <w:rPr>
          <w:i/>
          <w:color w:val="000000"/>
          <w:sz w:val="18"/>
          <w:szCs w:val="20"/>
        </w:rPr>
        <w:t>ognition mechanisms are applied)</w:t>
      </w:r>
    </w:p>
    <w:p w:rsidR="0046196A" w:rsidRDefault="0046196A" w:rsidP="00D805E8">
      <w:pPr>
        <w:numPr>
          <w:ilvl w:val="12"/>
          <w:numId w:val="0"/>
        </w:numPr>
        <w:ind w:firstLine="720"/>
        <w:jc w:val="both"/>
        <w:rPr>
          <w:sz w:val="20"/>
        </w:rPr>
      </w:pPr>
    </w:p>
    <w:p w:rsidR="00F67326" w:rsidRDefault="00AB51B1" w:rsidP="00D805E8">
      <w:pPr>
        <w:ind w:left="720"/>
        <w:jc w:val="both"/>
        <w:rPr>
          <w:b/>
          <w:sz w:val="20"/>
        </w:rPr>
      </w:pPr>
      <w:proofErr w:type="gramStart"/>
      <w:r>
        <w:rPr>
          <w:b/>
          <w:sz w:val="20"/>
        </w:rPr>
        <w:t xml:space="preserve">1.2  </w:t>
      </w:r>
      <w:r w:rsidR="00F67326">
        <w:rPr>
          <w:b/>
          <w:sz w:val="20"/>
        </w:rPr>
        <w:t>Implementation</w:t>
      </w:r>
      <w:proofErr w:type="gramEnd"/>
      <w:r w:rsidR="00F67326">
        <w:rPr>
          <w:b/>
          <w:sz w:val="20"/>
        </w:rPr>
        <w:t xml:space="preserve"> of Mobility </w:t>
      </w:r>
    </w:p>
    <w:p w:rsidR="00F67326" w:rsidRDefault="00F67326" w:rsidP="00D805E8">
      <w:pPr>
        <w:ind w:left="720"/>
        <w:jc w:val="both"/>
        <w:rPr>
          <w:b/>
          <w:sz w:val="20"/>
        </w:rPr>
      </w:pPr>
    </w:p>
    <w:p w:rsidR="00AB51B1" w:rsidRDefault="00AB51B1" w:rsidP="00AB51B1">
      <w:pPr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>Institutional services</w:t>
      </w:r>
    </w:p>
    <w:p w:rsidR="00F97AE8" w:rsidRPr="00B0659F" w:rsidRDefault="00B0659F" w:rsidP="00B0659F">
      <w:pPr>
        <w:ind w:left="1429"/>
        <w:jc w:val="both"/>
        <w:rPr>
          <w:b/>
          <w:i/>
          <w:snapToGrid w:val="0"/>
          <w:color w:val="000000"/>
          <w:sz w:val="18"/>
          <w:szCs w:val="20"/>
        </w:rPr>
      </w:pPr>
      <w:r w:rsidRPr="00B0659F">
        <w:rPr>
          <w:i/>
          <w:color w:val="000000"/>
          <w:sz w:val="18"/>
          <w:szCs w:val="20"/>
        </w:rPr>
        <w:t>(</w:t>
      </w:r>
      <w:proofErr w:type="gramStart"/>
      <w:r w:rsidRPr="00B0659F">
        <w:rPr>
          <w:i/>
          <w:color w:val="000000"/>
          <w:sz w:val="18"/>
          <w:szCs w:val="20"/>
        </w:rPr>
        <w:t>s</w:t>
      </w:r>
      <w:r w:rsidR="00F97AE8" w:rsidRPr="00B0659F">
        <w:rPr>
          <w:i/>
          <w:color w:val="000000"/>
          <w:sz w:val="18"/>
          <w:szCs w:val="20"/>
        </w:rPr>
        <w:t>ervices</w:t>
      </w:r>
      <w:proofErr w:type="gramEnd"/>
      <w:r w:rsidR="006B08DD">
        <w:rPr>
          <w:i/>
          <w:color w:val="000000"/>
          <w:sz w:val="18"/>
          <w:szCs w:val="20"/>
        </w:rPr>
        <w:t xml:space="preserve"> </w:t>
      </w:r>
      <w:r w:rsidRPr="00B0659F">
        <w:rPr>
          <w:i/>
          <w:color w:val="000000"/>
          <w:sz w:val="18"/>
          <w:szCs w:val="20"/>
        </w:rPr>
        <w:t xml:space="preserve">provided by all partners </w:t>
      </w:r>
      <w:r w:rsidR="00F97AE8" w:rsidRPr="00B0659F">
        <w:rPr>
          <w:i/>
          <w:color w:val="000000"/>
          <w:sz w:val="18"/>
          <w:szCs w:val="20"/>
        </w:rPr>
        <w:t>to the incomin</w:t>
      </w:r>
      <w:r w:rsidRPr="00B0659F">
        <w:rPr>
          <w:i/>
          <w:color w:val="000000"/>
          <w:sz w:val="18"/>
          <w:szCs w:val="20"/>
        </w:rPr>
        <w:t xml:space="preserve">g students and staff - </w:t>
      </w:r>
      <w:r w:rsidR="00F97AE8" w:rsidRPr="00B0659F">
        <w:rPr>
          <w:i/>
          <w:color w:val="000000"/>
          <w:sz w:val="18"/>
          <w:szCs w:val="20"/>
        </w:rPr>
        <w:t xml:space="preserve">i.e. </w:t>
      </w:r>
      <w:r w:rsidR="006B08DD">
        <w:rPr>
          <w:i/>
          <w:color w:val="000000"/>
          <w:sz w:val="18"/>
          <w:szCs w:val="20"/>
        </w:rPr>
        <w:t xml:space="preserve">visa, payment </w:t>
      </w:r>
      <w:r w:rsidR="00F97AE8" w:rsidRPr="00B0659F">
        <w:rPr>
          <w:i/>
          <w:color w:val="000000"/>
          <w:sz w:val="18"/>
          <w:szCs w:val="20"/>
        </w:rPr>
        <w:t xml:space="preserve">arrangements, housing, </w:t>
      </w:r>
      <w:r w:rsidR="006B08DD">
        <w:rPr>
          <w:i/>
          <w:color w:val="000000"/>
          <w:sz w:val="18"/>
          <w:szCs w:val="20"/>
        </w:rPr>
        <w:t xml:space="preserve">tutoring, </w:t>
      </w:r>
      <w:r w:rsidRPr="00B0659F">
        <w:rPr>
          <w:i/>
          <w:color w:val="000000"/>
          <w:sz w:val="18"/>
          <w:szCs w:val="20"/>
        </w:rPr>
        <w:t xml:space="preserve"> </w:t>
      </w:r>
      <w:r w:rsidR="00F97AE8" w:rsidRPr="00B0659F">
        <w:rPr>
          <w:i/>
          <w:color w:val="000000"/>
          <w:sz w:val="18"/>
          <w:szCs w:val="20"/>
        </w:rPr>
        <w:t xml:space="preserve"> </w:t>
      </w:r>
      <w:r w:rsidRPr="00B0659F">
        <w:rPr>
          <w:i/>
          <w:color w:val="000000"/>
          <w:sz w:val="18"/>
          <w:szCs w:val="20"/>
        </w:rPr>
        <w:t>language support etc)</w:t>
      </w:r>
    </w:p>
    <w:p w:rsidR="00F97AE8" w:rsidRDefault="00F97AE8" w:rsidP="00F97AE8">
      <w:pPr>
        <w:ind w:left="1080"/>
        <w:jc w:val="both"/>
        <w:rPr>
          <w:sz w:val="20"/>
        </w:rPr>
      </w:pPr>
    </w:p>
    <w:p w:rsidR="001A26EE" w:rsidRDefault="00F97AE8" w:rsidP="00AB51B1">
      <w:pPr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 xml:space="preserve">Payment modalities </w:t>
      </w:r>
      <w:r w:rsidR="001A26EE">
        <w:rPr>
          <w:sz w:val="20"/>
        </w:rPr>
        <w:t>of scholarships</w:t>
      </w:r>
    </w:p>
    <w:p w:rsidR="00B0659F" w:rsidRPr="00B0659F" w:rsidRDefault="00B0659F" w:rsidP="00B0659F">
      <w:pPr>
        <w:ind w:left="1440"/>
        <w:jc w:val="both"/>
        <w:rPr>
          <w:i/>
          <w:sz w:val="18"/>
        </w:rPr>
      </w:pPr>
      <w:r w:rsidRPr="00B0659F">
        <w:rPr>
          <w:i/>
          <w:sz w:val="18"/>
        </w:rPr>
        <w:t>(</w:t>
      </w:r>
      <w:proofErr w:type="gramStart"/>
      <w:r w:rsidRPr="00B0659F">
        <w:rPr>
          <w:i/>
          <w:sz w:val="18"/>
        </w:rPr>
        <w:t>modalities</w:t>
      </w:r>
      <w:proofErr w:type="gramEnd"/>
      <w:r w:rsidRPr="00B0659F">
        <w:rPr>
          <w:i/>
          <w:sz w:val="18"/>
        </w:rPr>
        <w:t xml:space="preserve"> of payments of subsistence allowance , tuition fees , insurance, travel costs ) </w:t>
      </w:r>
    </w:p>
    <w:p w:rsidR="00F67326" w:rsidRPr="00B0659F" w:rsidRDefault="00F67326" w:rsidP="00D805E8">
      <w:pPr>
        <w:ind w:left="720"/>
        <w:jc w:val="both"/>
        <w:rPr>
          <w:b/>
          <w:i/>
          <w:sz w:val="18"/>
        </w:rPr>
      </w:pPr>
    </w:p>
    <w:p w:rsidR="00291849" w:rsidRPr="00A01CA6" w:rsidRDefault="005754BC" w:rsidP="00D805E8">
      <w:pPr>
        <w:ind w:left="720"/>
        <w:jc w:val="both"/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:rsidR="00291849" w:rsidRDefault="00863583" w:rsidP="00D805E8">
      <w:pPr>
        <w:ind w:left="709" w:hanging="709"/>
        <w:jc w:val="both"/>
        <w:rPr>
          <w:sz w:val="20"/>
        </w:rPr>
      </w:pPr>
      <w:r>
        <w:rPr>
          <w:b/>
          <w:sz w:val="20"/>
        </w:rPr>
        <w:t>2</w:t>
      </w:r>
      <w:r w:rsidR="00291849" w:rsidRPr="00A01CA6">
        <w:rPr>
          <w:b/>
          <w:sz w:val="20"/>
        </w:rPr>
        <w:t>.</w:t>
      </w:r>
      <w:r w:rsidR="00291849" w:rsidRPr="00A01CA6">
        <w:rPr>
          <w:sz w:val="20"/>
        </w:rPr>
        <w:tab/>
      </w:r>
      <w:r>
        <w:rPr>
          <w:sz w:val="20"/>
        </w:rPr>
        <w:t>D</w:t>
      </w:r>
      <w:r w:rsidR="00F35F1C">
        <w:rPr>
          <w:sz w:val="20"/>
        </w:rPr>
        <w:t>escribe any p</w:t>
      </w:r>
      <w:r w:rsidR="00291849" w:rsidRPr="00A01CA6">
        <w:rPr>
          <w:sz w:val="20"/>
        </w:rPr>
        <w:t xml:space="preserve">ositive experiences </w:t>
      </w:r>
      <w:r w:rsidR="00F35F1C">
        <w:rPr>
          <w:sz w:val="20"/>
        </w:rPr>
        <w:t>and/or</w:t>
      </w:r>
      <w:r w:rsidR="00291849" w:rsidRPr="00A01CA6">
        <w:rPr>
          <w:sz w:val="20"/>
        </w:rPr>
        <w:t>, problems encountered</w:t>
      </w:r>
      <w:r>
        <w:rPr>
          <w:sz w:val="20"/>
        </w:rPr>
        <w:t xml:space="preserve"> </w:t>
      </w:r>
      <w:r w:rsidR="00B0659F">
        <w:rPr>
          <w:sz w:val="20"/>
        </w:rPr>
        <w:t xml:space="preserve">to reach the minimum mobility figures per country and the percentage of participants per target group, type of mobility and thematic fields as specified in the Call for proposals.   </w:t>
      </w:r>
    </w:p>
    <w:p w:rsidR="00782B8F" w:rsidRDefault="00782B8F" w:rsidP="00D805E8">
      <w:pPr>
        <w:ind w:left="709" w:hanging="709"/>
        <w:jc w:val="both"/>
        <w:rPr>
          <w:sz w:val="20"/>
        </w:rPr>
      </w:pPr>
    </w:p>
    <w:p w:rsidR="00291849" w:rsidRDefault="00D805E8" w:rsidP="00D805E8">
      <w:pPr>
        <w:ind w:left="709" w:hanging="709"/>
        <w:jc w:val="both"/>
        <w:rPr>
          <w:sz w:val="20"/>
        </w:rPr>
      </w:pPr>
      <w:r>
        <w:rPr>
          <w:b/>
          <w:sz w:val="20"/>
        </w:rPr>
        <w:t>3.</w:t>
      </w:r>
      <w:r>
        <w:rPr>
          <w:sz w:val="20"/>
        </w:rPr>
        <w:tab/>
      </w:r>
      <w:r w:rsidR="00B0659F">
        <w:rPr>
          <w:sz w:val="20"/>
        </w:rPr>
        <w:t xml:space="preserve">Provide information on the improvements </w:t>
      </w:r>
      <w:r w:rsidR="006B08DD">
        <w:rPr>
          <w:sz w:val="20"/>
        </w:rPr>
        <w:t xml:space="preserve">foreseen </w:t>
      </w:r>
      <w:r w:rsidR="00B0659F">
        <w:rPr>
          <w:sz w:val="20"/>
        </w:rPr>
        <w:t xml:space="preserve">and an outlook for the future (updated action plan for future activities) </w:t>
      </w:r>
      <w:r w:rsidR="00291849" w:rsidRPr="00A01CA6">
        <w:rPr>
          <w:sz w:val="20"/>
        </w:rPr>
        <w:t xml:space="preserve"> </w:t>
      </w:r>
    </w:p>
    <w:p w:rsidR="00B86A1D" w:rsidRDefault="00B86A1D" w:rsidP="00D805E8">
      <w:pPr>
        <w:ind w:left="709" w:hanging="709"/>
        <w:jc w:val="both"/>
        <w:rPr>
          <w:sz w:val="20"/>
        </w:rPr>
      </w:pPr>
    </w:p>
    <w:p w:rsidR="00B86A1D" w:rsidRDefault="00B86A1D" w:rsidP="00B86A1D">
      <w:pPr>
        <w:tabs>
          <w:tab w:val="left" w:pos="284"/>
        </w:tabs>
        <w:rPr>
          <w:sz w:val="20"/>
        </w:rPr>
      </w:pPr>
      <w:r>
        <w:rPr>
          <w:b/>
          <w:sz w:val="20"/>
        </w:rPr>
        <w:t xml:space="preserve">4.            </w:t>
      </w:r>
      <w:r w:rsidRPr="00B86A1D">
        <w:rPr>
          <w:sz w:val="20"/>
        </w:rPr>
        <w:t xml:space="preserve">Provide </w:t>
      </w:r>
      <w:r>
        <w:rPr>
          <w:sz w:val="20"/>
        </w:rPr>
        <w:t xml:space="preserve">a copy of the following documents:  </w:t>
      </w:r>
    </w:p>
    <w:p w:rsidR="002D3D28" w:rsidRDefault="002D3D28" w:rsidP="00B86A1D">
      <w:pPr>
        <w:tabs>
          <w:tab w:val="left" w:pos="284"/>
        </w:tabs>
        <w:rPr>
          <w:sz w:val="20"/>
        </w:rPr>
      </w:pPr>
    </w:p>
    <w:p w:rsidR="00B86A1D" w:rsidRDefault="00182A10" w:rsidP="00B86A1D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86A1D">
        <w:rPr>
          <w:sz w:val="20"/>
        </w:rPr>
        <w:t xml:space="preserve">a. Memorandum of </w:t>
      </w:r>
      <w:r w:rsidR="002D3D28">
        <w:rPr>
          <w:sz w:val="20"/>
        </w:rPr>
        <w:t>U</w:t>
      </w:r>
      <w:r w:rsidR="00B86A1D">
        <w:rPr>
          <w:sz w:val="20"/>
        </w:rPr>
        <w:t xml:space="preserve">nderstanding signed by all partners </w:t>
      </w:r>
    </w:p>
    <w:p w:rsidR="00B86A1D" w:rsidRDefault="00182A10" w:rsidP="00B86A1D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86A1D">
        <w:rPr>
          <w:sz w:val="20"/>
        </w:rPr>
        <w:t>b. Model of student agreement</w:t>
      </w:r>
    </w:p>
    <w:p w:rsidR="00B86A1D" w:rsidRDefault="00182A10" w:rsidP="00B86A1D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86A1D">
        <w:rPr>
          <w:sz w:val="20"/>
        </w:rPr>
        <w:t>c. Model of learning agreement and transcript of records</w:t>
      </w:r>
    </w:p>
    <w:p w:rsidR="00182A10" w:rsidRPr="005218C8" w:rsidRDefault="00182A10" w:rsidP="00182A10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86A1D" w:rsidRPr="005218C8">
        <w:rPr>
          <w:sz w:val="20"/>
        </w:rPr>
        <w:t>d. List of planned partnership meetings</w:t>
      </w:r>
      <w:r w:rsidRPr="005218C8">
        <w:rPr>
          <w:sz w:val="20"/>
        </w:rPr>
        <w:t xml:space="preserve"> </w:t>
      </w:r>
    </w:p>
    <w:p w:rsidR="00253E8C" w:rsidRDefault="00182A10" w:rsidP="00182A10">
      <w:pPr>
        <w:tabs>
          <w:tab w:val="left" w:pos="1701"/>
        </w:tabs>
        <w:ind w:left="1418" w:hanging="1418"/>
        <w:rPr>
          <w:sz w:val="20"/>
        </w:rPr>
      </w:pPr>
      <w:r w:rsidRPr="005218C8">
        <w:rPr>
          <w:sz w:val="20"/>
        </w:rPr>
        <w:tab/>
        <w:t>e. "</w:t>
      </w:r>
      <w:r w:rsidR="00082EFB" w:rsidRPr="005218C8">
        <w:rPr>
          <w:sz w:val="20"/>
        </w:rPr>
        <w:t xml:space="preserve">Minimum </w:t>
      </w:r>
      <w:r w:rsidR="00253E8C" w:rsidRPr="005218C8">
        <w:rPr>
          <w:sz w:val="20"/>
        </w:rPr>
        <w:t>Requirement</w:t>
      </w:r>
      <w:r w:rsidR="00082EFB" w:rsidRPr="005218C8">
        <w:rPr>
          <w:sz w:val="20"/>
        </w:rPr>
        <w:t xml:space="preserve"> for the Selection </w:t>
      </w:r>
      <w:r w:rsidRPr="005218C8">
        <w:rPr>
          <w:sz w:val="20"/>
        </w:rPr>
        <w:t>p</w:t>
      </w:r>
      <w:r w:rsidR="00082EFB" w:rsidRPr="005218C8">
        <w:rPr>
          <w:sz w:val="20"/>
        </w:rPr>
        <w:t>rocedure</w:t>
      </w:r>
      <w:r w:rsidRPr="005218C8">
        <w:rPr>
          <w:sz w:val="20"/>
        </w:rPr>
        <w:t xml:space="preserve">" in case you have not provided as expected </w:t>
      </w:r>
      <w:r w:rsidRPr="005218C8">
        <w:rPr>
          <w:sz w:val="20"/>
        </w:rPr>
        <w:tab/>
        <w:t>b</w:t>
      </w:r>
      <w:r w:rsidR="00123CF6" w:rsidRPr="005218C8">
        <w:rPr>
          <w:sz w:val="20"/>
        </w:rPr>
        <w:t>efore</w:t>
      </w:r>
      <w:r w:rsidRPr="005218C8">
        <w:rPr>
          <w:sz w:val="20"/>
        </w:rPr>
        <w:t xml:space="preserve"> t</w:t>
      </w:r>
      <w:r w:rsidR="00082EFB" w:rsidRPr="005218C8">
        <w:rPr>
          <w:sz w:val="20"/>
        </w:rPr>
        <w:t>he start of the first mobility.</w:t>
      </w:r>
      <w:r w:rsidR="00082EFB">
        <w:rPr>
          <w:sz w:val="20"/>
        </w:rPr>
        <w:t xml:space="preserve"> </w:t>
      </w:r>
    </w:p>
    <w:p w:rsidR="00253E8C" w:rsidRDefault="00253E8C" w:rsidP="00B86A1D">
      <w:pPr>
        <w:tabs>
          <w:tab w:val="left" w:pos="284"/>
        </w:tabs>
        <w:rPr>
          <w:sz w:val="20"/>
        </w:rPr>
      </w:pPr>
    </w:p>
    <w:p w:rsidR="006B08DD" w:rsidRDefault="006B08DD" w:rsidP="00B86A1D">
      <w:pPr>
        <w:tabs>
          <w:tab w:val="left" w:pos="284"/>
        </w:tabs>
        <w:rPr>
          <w:sz w:val="20"/>
        </w:rPr>
      </w:pPr>
    </w:p>
    <w:p w:rsidR="006B08DD" w:rsidRDefault="006B08DD" w:rsidP="00B86A1D">
      <w:pPr>
        <w:tabs>
          <w:tab w:val="left" w:pos="284"/>
        </w:tabs>
        <w:rPr>
          <w:sz w:val="20"/>
        </w:rPr>
      </w:pPr>
    </w:p>
    <w:p w:rsidR="00291849" w:rsidRPr="00A01CA6" w:rsidRDefault="00940F68" w:rsidP="00450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jc w:val="center"/>
        <w:rPr>
          <w:b/>
          <w:sz w:val="20"/>
        </w:rPr>
      </w:pPr>
      <w:r>
        <w:rPr>
          <w:b/>
          <w:sz w:val="20"/>
        </w:rPr>
        <w:t>II.</w:t>
      </w:r>
      <w:r>
        <w:rPr>
          <w:b/>
          <w:sz w:val="20"/>
        </w:rPr>
        <w:tab/>
      </w:r>
      <w:r w:rsidR="00253E8C">
        <w:rPr>
          <w:b/>
          <w:sz w:val="20"/>
        </w:rPr>
        <w:t>FIRST PROGRESS</w:t>
      </w:r>
      <w:r w:rsidR="001A26EE">
        <w:rPr>
          <w:b/>
          <w:sz w:val="20"/>
        </w:rPr>
        <w:t xml:space="preserve"> </w:t>
      </w:r>
      <w:r w:rsidR="00291849" w:rsidRPr="00A01CA6">
        <w:rPr>
          <w:b/>
          <w:sz w:val="20"/>
        </w:rPr>
        <w:t xml:space="preserve">REPORT: </w:t>
      </w:r>
      <w:r w:rsidR="00C606A7">
        <w:rPr>
          <w:b/>
          <w:sz w:val="20"/>
        </w:rPr>
        <w:t>EACEA</w:t>
      </w:r>
      <w:r w:rsidR="00930909">
        <w:rPr>
          <w:b/>
          <w:sz w:val="20"/>
        </w:rPr>
        <w:t xml:space="preserve"> </w:t>
      </w:r>
      <w:r w:rsidR="00291849">
        <w:rPr>
          <w:b/>
          <w:sz w:val="20"/>
        </w:rPr>
        <w:t xml:space="preserve">MOBILITY </w:t>
      </w:r>
      <w:r w:rsidR="00C27363">
        <w:rPr>
          <w:b/>
          <w:sz w:val="20"/>
        </w:rPr>
        <w:t>TOOL</w:t>
      </w:r>
      <w:r w:rsidR="00930909">
        <w:rPr>
          <w:b/>
          <w:sz w:val="20"/>
        </w:rPr>
        <w:t xml:space="preserve"> </w:t>
      </w:r>
    </w:p>
    <w:p w:rsidR="00D1091B" w:rsidRDefault="00D1091B" w:rsidP="00D1091B">
      <w:pPr>
        <w:spacing w:after="100" w:afterAutospacing="1"/>
        <w:jc w:val="both"/>
      </w:pPr>
    </w:p>
    <w:p w:rsidR="00A81D86" w:rsidRDefault="00A81D86" w:rsidP="00A81D86">
      <w:pPr>
        <w:numPr>
          <w:ilvl w:val="0"/>
          <w:numId w:val="6"/>
        </w:numPr>
        <w:tabs>
          <w:tab w:val="clear" w:pos="360"/>
          <w:tab w:val="num" w:pos="284"/>
        </w:tabs>
        <w:ind w:left="284" w:hanging="284"/>
        <w:jc w:val="both"/>
        <w:rPr>
          <w:sz w:val="20"/>
        </w:rPr>
      </w:pPr>
      <w:r w:rsidRPr="00D1091B">
        <w:rPr>
          <w:sz w:val="20"/>
        </w:rPr>
        <w:t xml:space="preserve">The students' and staff's scholarship data extracted from the </w:t>
      </w:r>
      <w:r w:rsidR="00C606A7">
        <w:rPr>
          <w:sz w:val="20"/>
        </w:rPr>
        <w:t>EACEA</w:t>
      </w:r>
      <w:r w:rsidRPr="00D1091B">
        <w:rPr>
          <w:sz w:val="20"/>
        </w:rPr>
        <w:t xml:space="preserve"> Mobility </w:t>
      </w:r>
      <w:r w:rsidR="00C27363">
        <w:rPr>
          <w:sz w:val="20"/>
        </w:rPr>
        <w:t>Tool</w:t>
      </w:r>
      <w:r w:rsidRPr="00D1091B">
        <w:rPr>
          <w:sz w:val="20"/>
        </w:rPr>
        <w:t xml:space="preserve"> must contain the most up to date individual mobility records of </w:t>
      </w:r>
      <w:r w:rsidRPr="009178BD">
        <w:rPr>
          <w:sz w:val="20"/>
        </w:rPr>
        <w:t xml:space="preserve">all students and </w:t>
      </w:r>
      <w:r>
        <w:rPr>
          <w:sz w:val="20"/>
        </w:rPr>
        <w:t>staff</w:t>
      </w:r>
      <w:r w:rsidRPr="009178BD">
        <w:rPr>
          <w:sz w:val="20"/>
        </w:rPr>
        <w:t xml:space="preserve"> </w:t>
      </w:r>
      <w:r>
        <w:rPr>
          <w:sz w:val="20"/>
        </w:rPr>
        <w:t>enrolled in</w:t>
      </w:r>
      <w:r w:rsidRPr="009178BD">
        <w:rPr>
          <w:sz w:val="20"/>
        </w:rPr>
        <w:t xml:space="preserve"> the </w:t>
      </w:r>
      <w:r>
        <w:rPr>
          <w:sz w:val="20"/>
        </w:rPr>
        <w:t xml:space="preserve">grant agreement </w:t>
      </w:r>
      <w:r w:rsidRPr="009178BD">
        <w:rPr>
          <w:sz w:val="20"/>
        </w:rPr>
        <w:t xml:space="preserve">covered by this </w:t>
      </w:r>
      <w:r>
        <w:rPr>
          <w:sz w:val="20"/>
        </w:rPr>
        <w:t>Activity</w:t>
      </w:r>
      <w:r w:rsidRPr="009178BD">
        <w:rPr>
          <w:sz w:val="20"/>
        </w:rPr>
        <w:t xml:space="preserve"> Report</w:t>
      </w:r>
      <w:r>
        <w:rPr>
          <w:sz w:val="20"/>
        </w:rPr>
        <w:t xml:space="preserve"> and requested in the mobility database</w:t>
      </w:r>
      <w:r w:rsidRPr="009178BD">
        <w:rPr>
          <w:sz w:val="20"/>
        </w:rPr>
        <w:t xml:space="preserve">. </w:t>
      </w:r>
    </w:p>
    <w:p w:rsidR="00A81D86" w:rsidRDefault="00A81D86" w:rsidP="00A81D86">
      <w:pPr>
        <w:spacing w:after="100" w:afterAutospacing="1"/>
        <w:ind w:firstLine="284"/>
        <w:jc w:val="both"/>
        <w:rPr>
          <w:sz w:val="20"/>
        </w:rPr>
      </w:pPr>
    </w:p>
    <w:p w:rsidR="00A81D86" w:rsidRPr="00D1091B" w:rsidRDefault="00A81D86" w:rsidP="00A81D86">
      <w:pPr>
        <w:spacing w:after="100" w:afterAutospacing="1"/>
        <w:ind w:left="284"/>
        <w:jc w:val="both"/>
        <w:rPr>
          <w:sz w:val="20"/>
        </w:rPr>
      </w:pPr>
      <w:r>
        <w:rPr>
          <w:sz w:val="20"/>
        </w:rPr>
        <w:t>T</w:t>
      </w:r>
      <w:r w:rsidRPr="00D1091B">
        <w:rPr>
          <w:sz w:val="20"/>
        </w:rPr>
        <w:t xml:space="preserve">he Mobility </w:t>
      </w:r>
      <w:r w:rsidR="00C27363">
        <w:rPr>
          <w:sz w:val="20"/>
        </w:rPr>
        <w:t>Tool</w:t>
      </w:r>
      <w:r w:rsidRPr="00D1091B">
        <w:rPr>
          <w:sz w:val="20"/>
        </w:rPr>
        <w:t xml:space="preserve"> print-outs </w:t>
      </w:r>
      <w:r w:rsidRPr="00D1091B">
        <w:rPr>
          <w:b/>
          <w:sz w:val="20"/>
        </w:rPr>
        <w:t>must be signed by the co-ordinator</w:t>
      </w:r>
      <w:r>
        <w:rPr>
          <w:b/>
          <w:sz w:val="20"/>
        </w:rPr>
        <w:t xml:space="preserve"> and submitted together with this report</w:t>
      </w:r>
      <w:r w:rsidRPr="00D1091B">
        <w:rPr>
          <w:sz w:val="20"/>
        </w:rPr>
        <w:t>.</w:t>
      </w:r>
    </w:p>
    <w:p w:rsidR="00A81D86" w:rsidRDefault="00A81D86" w:rsidP="00A81D86">
      <w:pPr>
        <w:rPr>
          <w:b/>
          <w:sz w:val="20"/>
        </w:rPr>
      </w:pPr>
    </w:p>
    <w:p w:rsidR="00A81D86" w:rsidRDefault="00A81D86" w:rsidP="00A81D86">
      <w:pPr>
        <w:rPr>
          <w:sz w:val="20"/>
        </w:rPr>
      </w:pPr>
      <w:r>
        <w:rPr>
          <w:b/>
          <w:sz w:val="20"/>
        </w:rPr>
        <w:t xml:space="preserve">2.   </w:t>
      </w:r>
      <w:r w:rsidR="0073139B">
        <w:rPr>
          <w:sz w:val="20"/>
        </w:rPr>
        <w:t>Mobility data</w:t>
      </w:r>
      <w:r>
        <w:rPr>
          <w:b/>
          <w:sz w:val="20"/>
        </w:rPr>
        <w:t xml:space="preserve"> </w:t>
      </w:r>
      <w:r w:rsidRPr="00044896">
        <w:rPr>
          <w:sz w:val="20"/>
        </w:rPr>
        <w:t>(see table</w:t>
      </w:r>
      <w:r>
        <w:rPr>
          <w:sz w:val="20"/>
        </w:rPr>
        <w:t>s</w:t>
      </w:r>
      <w:r w:rsidRPr="00044896">
        <w:rPr>
          <w:sz w:val="20"/>
        </w:rPr>
        <w:t xml:space="preserve"> below)</w:t>
      </w:r>
      <w:r w:rsidR="00C32A74">
        <w:rPr>
          <w:sz w:val="20"/>
        </w:rPr>
        <w:t xml:space="preserve"> must be filled in.</w:t>
      </w:r>
    </w:p>
    <w:p w:rsidR="00A81D86" w:rsidRDefault="00A81D86" w:rsidP="00A81D86">
      <w:pPr>
        <w:rPr>
          <w:sz w:val="20"/>
        </w:rPr>
      </w:pPr>
    </w:p>
    <w:p w:rsidR="00123CF6" w:rsidRPr="00123CF6" w:rsidRDefault="00123CF6" w:rsidP="00123CF6">
      <w:pPr>
        <w:tabs>
          <w:tab w:val="num" w:pos="284"/>
        </w:tabs>
        <w:spacing w:after="100" w:afterAutospacing="1"/>
        <w:ind w:left="284"/>
        <w:jc w:val="both"/>
        <w:rPr>
          <w:sz w:val="20"/>
        </w:rPr>
      </w:pPr>
    </w:p>
    <w:p w:rsidR="00940F68" w:rsidRDefault="00940F68" w:rsidP="00044896">
      <w:pPr>
        <w:rPr>
          <w:sz w:val="20"/>
        </w:rPr>
      </w:pPr>
    </w:p>
    <w:p w:rsidR="00940F68" w:rsidRDefault="00940F68" w:rsidP="00044896">
      <w:pPr>
        <w:rPr>
          <w:sz w:val="20"/>
        </w:rPr>
        <w:sectPr w:rsidR="00940F68" w:rsidSect="00450E9D">
          <w:footerReference w:type="even" r:id="rId8"/>
          <w:footerReference w:type="default" r:id="rId9"/>
          <w:footerReference w:type="first" r:id="rId10"/>
          <w:pgSz w:w="11907" w:h="16840" w:code="9"/>
          <w:pgMar w:top="1079" w:right="1107" w:bottom="719" w:left="1304" w:header="567" w:footer="567" w:gutter="0"/>
          <w:cols w:space="720"/>
        </w:sectPr>
      </w:pPr>
    </w:p>
    <w:p w:rsidR="00F92E07" w:rsidRDefault="00F92E07" w:rsidP="00F92E07">
      <w:pPr>
        <w:ind w:left="360"/>
        <w:rPr>
          <w:b/>
        </w:rPr>
      </w:pPr>
    </w:p>
    <w:p w:rsidR="000563C1" w:rsidRDefault="000563C1" w:rsidP="00291849">
      <w:pPr>
        <w:tabs>
          <w:tab w:val="left" w:pos="284"/>
        </w:tabs>
        <w:rPr>
          <w:sz w:val="20"/>
        </w:rPr>
      </w:pPr>
    </w:p>
    <w:p w:rsidR="006623BC" w:rsidRDefault="006623BC" w:rsidP="00291849">
      <w:pPr>
        <w:tabs>
          <w:tab w:val="left" w:pos="284"/>
        </w:tabs>
        <w:rPr>
          <w:sz w:val="20"/>
        </w:rPr>
      </w:pPr>
    </w:p>
    <w:p w:rsidR="006623BC" w:rsidRPr="00BD50E4" w:rsidRDefault="006623BC" w:rsidP="006623BC">
      <w:pPr>
        <w:ind w:left="360"/>
        <w:rPr>
          <w:b/>
        </w:rPr>
      </w:pPr>
      <w:r>
        <w:rPr>
          <w:b/>
        </w:rPr>
        <w:t>2.</w:t>
      </w:r>
      <w:r w:rsidR="00C32A74">
        <w:rPr>
          <w:b/>
        </w:rPr>
        <w:t>1</w:t>
      </w:r>
      <w:r>
        <w:rPr>
          <w:b/>
        </w:rPr>
        <w:tab/>
      </w:r>
      <w:r>
        <w:rPr>
          <w:b/>
        </w:rPr>
        <w:tab/>
        <w:t>Mobility cohorts</w:t>
      </w:r>
    </w:p>
    <w:p w:rsidR="006623BC" w:rsidRPr="005F4471" w:rsidRDefault="006623BC" w:rsidP="006623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66"/>
        <w:gridCol w:w="2847"/>
        <w:gridCol w:w="2960"/>
        <w:gridCol w:w="3143"/>
        <w:gridCol w:w="3143"/>
      </w:tblGrid>
      <w:tr w:rsidR="00403A79" w:rsidRPr="005F4471" w:rsidTr="00403A79">
        <w:trPr>
          <w:trHeight w:val="562"/>
          <w:jc w:val="center"/>
        </w:trPr>
        <w:tc>
          <w:tcPr>
            <w:tcW w:w="1037" w:type="pct"/>
            <w:shd w:val="clear" w:color="auto" w:fill="auto"/>
            <w:noWrap/>
          </w:tcPr>
          <w:p w:rsidR="00403A79" w:rsidRPr="00BD50E4" w:rsidRDefault="00403A79" w:rsidP="00253E8C">
            <w:pPr>
              <w:jc w:val="center"/>
              <w:rPr>
                <w:b/>
              </w:rPr>
            </w:pPr>
            <w:r w:rsidRPr="00BD50E4">
              <w:rPr>
                <w:b/>
              </w:rPr>
              <w:t>Type of mobility</w:t>
            </w:r>
          </w:p>
          <w:p w:rsidR="00403A79" w:rsidRPr="00BD50E4" w:rsidRDefault="00403A79" w:rsidP="00253E8C">
            <w:pPr>
              <w:jc w:val="center"/>
              <w:rPr>
                <w:b/>
              </w:rPr>
            </w:pPr>
          </w:p>
        </w:tc>
        <w:tc>
          <w:tcPr>
            <w:tcW w:w="933" w:type="pct"/>
            <w:shd w:val="clear" w:color="auto" w:fill="auto"/>
            <w:noWrap/>
          </w:tcPr>
          <w:p w:rsidR="00403A79" w:rsidRPr="00BD50E4" w:rsidRDefault="00403A79" w:rsidP="00253E8C">
            <w:pPr>
              <w:jc w:val="center"/>
              <w:rPr>
                <w:b/>
              </w:rPr>
            </w:pPr>
            <w:r>
              <w:rPr>
                <w:b/>
              </w:rPr>
              <w:t xml:space="preserve">First Cohort </w:t>
            </w:r>
          </w:p>
        </w:tc>
        <w:tc>
          <w:tcPr>
            <w:tcW w:w="970" w:type="pct"/>
            <w:shd w:val="clear" w:color="auto" w:fill="auto"/>
            <w:noWrap/>
          </w:tcPr>
          <w:p w:rsidR="00403A79" w:rsidRPr="00BD50E4" w:rsidRDefault="00403A79" w:rsidP="00253E8C">
            <w:pPr>
              <w:jc w:val="center"/>
              <w:rPr>
                <w:b/>
              </w:rPr>
            </w:pPr>
            <w:r>
              <w:rPr>
                <w:b/>
              </w:rPr>
              <w:t>Second Cohort</w:t>
            </w:r>
          </w:p>
        </w:tc>
        <w:tc>
          <w:tcPr>
            <w:tcW w:w="1030" w:type="pct"/>
            <w:shd w:val="clear" w:color="auto" w:fill="auto"/>
            <w:noWrap/>
          </w:tcPr>
          <w:p w:rsidR="00403A79" w:rsidRPr="00BD50E4" w:rsidRDefault="00403A79" w:rsidP="006623BC">
            <w:pPr>
              <w:jc w:val="center"/>
              <w:rPr>
                <w:b/>
              </w:rPr>
            </w:pPr>
            <w:r>
              <w:rPr>
                <w:b/>
              </w:rPr>
              <w:t>Third Cohort</w:t>
            </w:r>
          </w:p>
        </w:tc>
        <w:tc>
          <w:tcPr>
            <w:tcW w:w="1030" w:type="pct"/>
          </w:tcPr>
          <w:p w:rsidR="00403A79" w:rsidRDefault="00403A79" w:rsidP="006623B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03A79" w:rsidRPr="005F4471" w:rsidTr="00403A79">
        <w:trPr>
          <w:trHeight w:val="255"/>
          <w:jc w:val="center"/>
        </w:trPr>
        <w:tc>
          <w:tcPr>
            <w:tcW w:w="1037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r w:rsidRPr="005F4471">
              <w:t>Undergraduates</w:t>
            </w:r>
          </w:p>
        </w:tc>
        <w:tc>
          <w:tcPr>
            <w:tcW w:w="933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97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</w:tr>
      <w:tr w:rsidR="00403A79" w:rsidRPr="005F4471" w:rsidTr="00403A79">
        <w:trPr>
          <w:trHeight w:val="255"/>
          <w:jc w:val="center"/>
        </w:trPr>
        <w:tc>
          <w:tcPr>
            <w:tcW w:w="1037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r w:rsidRPr="005F4471">
              <w:t>Masters</w:t>
            </w:r>
          </w:p>
        </w:tc>
        <w:tc>
          <w:tcPr>
            <w:tcW w:w="933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97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</w:tr>
      <w:tr w:rsidR="00403A79" w:rsidRPr="005F4471" w:rsidTr="00403A79">
        <w:trPr>
          <w:trHeight w:val="255"/>
          <w:jc w:val="center"/>
        </w:trPr>
        <w:tc>
          <w:tcPr>
            <w:tcW w:w="1037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r w:rsidRPr="005F4471">
              <w:t>Doctorates</w:t>
            </w:r>
          </w:p>
        </w:tc>
        <w:tc>
          <w:tcPr>
            <w:tcW w:w="933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97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</w:tr>
      <w:tr w:rsidR="00403A79" w:rsidRPr="005F4471" w:rsidTr="00403A79">
        <w:trPr>
          <w:trHeight w:val="255"/>
          <w:jc w:val="center"/>
        </w:trPr>
        <w:tc>
          <w:tcPr>
            <w:tcW w:w="1037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r w:rsidRPr="005F4471">
              <w:t>Post-Doctorates</w:t>
            </w:r>
          </w:p>
        </w:tc>
        <w:tc>
          <w:tcPr>
            <w:tcW w:w="933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97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</w:tr>
      <w:tr w:rsidR="00403A79" w:rsidRPr="005F4471" w:rsidTr="00403A79">
        <w:trPr>
          <w:trHeight w:val="255"/>
          <w:jc w:val="center"/>
        </w:trPr>
        <w:tc>
          <w:tcPr>
            <w:tcW w:w="1037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r w:rsidRPr="005F4471">
              <w:t>Staff</w:t>
            </w:r>
          </w:p>
        </w:tc>
        <w:tc>
          <w:tcPr>
            <w:tcW w:w="933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97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 xml:space="preserve"> </w:t>
            </w:r>
          </w:p>
        </w:tc>
        <w:tc>
          <w:tcPr>
            <w:tcW w:w="1030" w:type="pct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</w:tr>
      <w:tr w:rsidR="00403A79" w:rsidRPr="005F4471" w:rsidTr="00403A79">
        <w:trPr>
          <w:trHeight w:val="255"/>
          <w:jc w:val="center"/>
        </w:trPr>
        <w:tc>
          <w:tcPr>
            <w:tcW w:w="1037" w:type="pct"/>
            <w:shd w:val="clear" w:color="auto" w:fill="auto"/>
            <w:noWrap/>
            <w:vAlign w:val="bottom"/>
          </w:tcPr>
          <w:p w:rsidR="00403A79" w:rsidRPr="00403A79" w:rsidRDefault="00403A79" w:rsidP="00253E8C">
            <w:pPr>
              <w:rPr>
                <w:b/>
              </w:rPr>
            </w:pPr>
            <w:r w:rsidRPr="00403A79">
              <w:rPr>
                <w:b/>
              </w:rPr>
              <w:t>TOTAL</w:t>
            </w:r>
          </w:p>
        </w:tc>
        <w:tc>
          <w:tcPr>
            <w:tcW w:w="933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  <w:tc>
          <w:tcPr>
            <w:tcW w:w="97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  <w:tc>
          <w:tcPr>
            <w:tcW w:w="1030" w:type="pct"/>
            <w:shd w:val="clear" w:color="auto" w:fill="auto"/>
            <w:noWrap/>
            <w:vAlign w:val="bottom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  <w:tc>
          <w:tcPr>
            <w:tcW w:w="1030" w:type="pct"/>
          </w:tcPr>
          <w:p w:rsidR="00403A79" w:rsidRPr="005F4471" w:rsidRDefault="00403A79" w:rsidP="00253E8C">
            <w:pPr>
              <w:jc w:val="center"/>
              <w:rPr>
                <w:highlight w:val="yellow"/>
              </w:rPr>
            </w:pPr>
          </w:p>
        </w:tc>
      </w:tr>
    </w:tbl>
    <w:p w:rsidR="006623BC" w:rsidRDefault="006623BC" w:rsidP="00291849">
      <w:pPr>
        <w:tabs>
          <w:tab w:val="left" w:pos="284"/>
        </w:tabs>
        <w:rPr>
          <w:sz w:val="20"/>
        </w:rPr>
      </w:pPr>
    </w:p>
    <w:p w:rsidR="000563C1" w:rsidRDefault="000563C1" w:rsidP="00291849">
      <w:pPr>
        <w:tabs>
          <w:tab w:val="left" w:pos="284"/>
        </w:tabs>
        <w:rPr>
          <w:sz w:val="20"/>
        </w:rPr>
      </w:pPr>
    </w:p>
    <w:p w:rsidR="00F92E07" w:rsidRPr="00BD50E4" w:rsidRDefault="00F92E07" w:rsidP="00F92E07">
      <w:pPr>
        <w:ind w:left="360"/>
        <w:rPr>
          <w:b/>
        </w:rPr>
      </w:pPr>
      <w:r>
        <w:rPr>
          <w:b/>
        </w:rPr>
        <w:t>2.</w:t>
      </w:r>
      <w:r w:rsidR="00C32A74">
        <w:rPr>
          <w:b/>
        </w:rPr>
        <w:t>2</w:t>
      </w:r>
      <w:r w:rsidR="00C32A74">
        <w:rPr>
          <w:b/>
        </w:rPr>
        <w:tab/>
      </w:r>
      <w:r>
        <w:rPr>
          <w:b/>
        </w:rPr>
        <w:tab/>
      </w:r>
      <w:r w:rsidRPr="00BD50E4">
        <w:rPr>
          <w:b/>
        </w:rPr>
        <w:t>Mobility distribution per type of mobility</w:t>
      </w:r>
    </w:p>
    <w:p w:rsidR="00F92E07" w:rsidRPr="005F4471" w:rsidRDefault="00F92E07" w:rsidP="00F92E07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84"/>
        <w:gridCol w:w="3587"/>
        <w:gridCol w:w="3730"/>
        <w:gridCol w:w="3958"/>
      </w:tblGrid>
      <w:tr w:rsidR="00F92E07" w:rsidRPr="005F4471" w:rsidTr="00253E8C">
        <w:trPr>
          <w:trHeight w:val="562"/>
          <w:jc w:val="center"/>
        </w:trPr>
        <w:tc>
          <w:tcPr>
            <w:tcW w:w="1305" w:type="pct"/>
            <w:shd w:val="clear" w:color="auto" w:fill="auto"/>
            <w:noWrap/>
          </w:tcPr>
          <w:p w:rsidR="00F92E07" w:rsidRPr="00BD50E4" w:rsidRDefault="00F92E07" w:rsidP="00253E8C">
            <w:pPr>
              <w:jc w:val="center"/>
              <w:rPr>
                <w:b/>
              </w:rPr>
            </w:pPr>
            <w:r w:rsidRPr="00BD50E4">
              <w:rPr>
                <w:b/>
              </w:rPr>
              <w:t>Type of mobility</w:t>
            </w:r>
          </w:p>
          <w:p w:rsidR="00F92E07" w:rsidRPr="00BD50E4" w:rsidRDefault="00F92E07" w:rsidP="00253E8C">
            <w:pPr>
              <w:jc w:val="center"/>
              <w:rPr>
                <w:b/>
              </w:rPr>
            </w:pPr>
          </w:p>
        </w:tc>
        <w:tc>
          <w:tcPr>
            <w:tcW w:w="1175" w:type="pct"/>
            <w:shd w:val="clear" w:color="auto" w:fill="auto"/>
            <w:noWrap/>
          </w:tcPr>
          <w:p w:rsidR="00F92E07" w:rsidRPr="00BD50E4" w:rsidRDefault="00F92E07" w:rsidP="00253E8C">
            <w:pPr>
              <w:jc w:val="center"/>
              <w:rPr>
                <w:b/>
              </w:rPr>
            </w:pPr>
            <w:r w:rsidRPr="00BD50E4">
              <w:rPr>
                <w:b/>
              </w:rPr>
              <w:t xml:space="preserve">Call </w:t>
            </w:r>
            <w:r>
              <w:rPr>
                <w:b/>
              </w:rPr>
              <w:t>XX</w:t>
            </w:r>
            <w:r w:rsidRPr="00BD50E4">
              <w:rPr>
                <w:b/>
              </w:rPr>
              <w:t>/</w:t>
            </w:r>
            <w:r>
              <w:rPr>
                <w:b/>
              </w:rPr>
              <w:t>XX</w:t>
            </w:r>
            <w:r w:rsidRPr="00BD50E4">
              <w:rPr>
                <w:b/>
              </w:rPr>
              <w:t xml:space="preserve"> distribution</w:t>
            </w:r>
          </w:p>
        </w:tc>
        <w:tc>
          <w:tcPr>
            <w:tcW w:w="1222" w:type="pct"/>
            <w:shd w:val="clear" w:color="auto" w:fill="auto"/>
            <w:noWrap/>
          </w:tcPr>
          <w:p w:rsidR="00F92E07" w:rsidRPr="00BD50E4" w:rsidRDefault="00F92E07" w:rsidP="00253E8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BD50E4">
              <w:rPr>
                <w:b/>
              </w:rPr>
              <w:t>istribution</w:t>
            </w:r>
          </w:p>
          <w:p w:rsidR="00F92E07" w:rsidRPr="00BD50E4" w:rsidRDefault="00F92E07" w:rsidP="00253E8C">
            <w:pPr>
              <w:jc w:val="center"/>
              <w:rPr>
                <w:b/>
              </w:rPr>
            </w:pPr>
            <w:r>
              <w:rPr>
                <w:b/>
              </w:rPr>
              <w:t>in the original Proposal</w:t>
            </w:r>
          </w:p>
        </w:tc>
        <w:tc>
          <w:tcPr>
            <w:tcW w:w="1297" w:type="pct"/>
            <w:shd w:val="clear" w:color="auto" w:fill="auto"/>
            <w:noWrap/>
          </w:tcPr>
          <w:p w:rsidR="00F92E07" w:rsidRPr="00BD50E4" w:rsidRDefault="00034B3B" w:rsidP="00253E8C">
            <w:pPr>
              <w:jc w:val="center"/>
              <w:rPr>
                <w:b/>
              </w:rPr>
            </w:pPr>
            <w:r>
              <w:rPr>
                <w:b/>
              </w:rPr>
              <w:t>Current</w:t>
            </w:r>
            <w:r w:rsidR="00F92E07" w:rsidRPr="00BD50E4">
              <w:rPr>
                <w:b/>
              </w:rPr>
              <w:t xml:space="preserve"> distribution</w:t>
            </w:r>
          </w:p>
        </w:tc>
      </w:tr>
      <w:tr w:rsidR="006623BC" w:rsidRPr="005F4471" w:rsidTr="00253E8C">
        <w:trPr>
          <w:trHeight w:val="255"/>
          <w:jc w:val="center"/>
        </w:trPr>
        <w:tc>
          <w:tcPr>
            <w:tcW w:w="1305" w:type="pct"/>
            <w:shd w:val="clear" w:color="auto" w:fill="auto"/>
            <w:noWrap/>
            <w:vAlign w:val="bottom"/>
          </w:tcPr>
          <w:p w:rsidR="006623BC" w:rsidRPr="005F4471" w:rsidRDefault="006623BC" w:rsidP="00253E8C">
            <w:r w:rsidRPr="005F4471">
              <w:t>Undergraduates</w:t>
            </w:r>
          </w:p>
        </w:tc>
        <w:tc>
          <w:tcPr>
            <w:tcW w:w="1175" w:type="pct"/>
            <w:shd w:val="clear" w:color="auto" w:fill="auto"/>
            <w:noWrap/>
            <w:vAlign w:val="bottom"/>
          </w:tcPr>
          <w:p w:rsidR="006623BC" w:rsidRPr="005F4471" w:rsidRDefault="006623BC" w:rsidP="006623BC">
            <w:pPr>
              <w:jc w:val="center"/>
            </w:pPr>
            <w:r w:rsidRPr="005F4471">
              <w:rPr>
                <w:highlight w:val="yellow"/>
              </w:rPr>
              <w:t>XX</w:t>
            </w:r>
            <w:r w:rsidRPr="005F4471">
              <w:t xml:space="preserve"> </w:t>
            </w:r>
            <w:r>
              <w:t>%</w:t>
            </w:r>
          </w:p>
        </w:tc>
        <w:tc>
          <w:tcPr>
            <w:tcW w:w="1222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DF4CEF">
              <w:rPr>
                <w:highlight w:val="yellow"/>
              </w:rPr>
              <w:t>XX</w:t>
            </w:r>
            <w:r w:rsidRPr="00DF4CEF">
              <w:t xml:space="preserve"> %</w:t>
            </w:r>
          </w:p>
        </w:tc>
        <w:tc>
          <w:tcPr>
            <w:tcW w:w="1297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586A72">
              <w:rPr>
                <w:highlight w:val="yellow"/>
              </w:rPr>
              <w:t>XX</w:t>
            </w:r>
            <w:r w:rsidRPr="00586A72">
              <w:t xml:space="preserve"> %</w:t>
            </w:r>
          </w:p>
        </w:tc>
      </w:tr>
      <w:tr w:rsidR="006623BC" w:rsidRPr="005F4471" w:rsidTr="00253E8C">
        <w:trPr>
          <w:trHeight w:val="255"/>
          <w:jc w:val="center"/>
        </w:trPr>
        <w:tc>
          <w:tcPr>
            <w:tcW w:w="1305" w:type="pct"/>
            <w:shd w:val="clear" w:color="auto" w:fill="auto"/>
            <w:noWrap/>
            <w:vAlign w:val="bottom"/>
          </w:tcPr>
          <w:p w:rsidR="006623BC" w:rsidRPr="005F4471" w:rsidRDefault="006623BC" w:rsidP="00253E8C">
            <w:r w:rsidRPr="005F4471">
              <w:t>Masters</w:t>
            </w:r>
          </w:p>
        </w:tc>
        <w:tc>
          <w:tcPr>
            <w:tcW w:w="1175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2B21E4">
              <w:rPr>
                <w:highlight w:val="yellow"/>
              </w:rPr>
              <w:t>XX</w:t>
            </w:r>
            <w:r w:rsidRPr="002B21E4">
              <w:t xml:space="preserve"> %</w:t>
            </w:r>
          </w:p>
        </w:tc>
        <w:tc>
          <w:tcPr>
            <w:tcW w:w="1222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DF4CEF">
              <w:rPr>
                <w:highlight w:val="yellow"/>
              </w:rPr>
              <w:t>XX</w:t>
            </w:r>
            <w:r w:rsidRPr="00DF4CEF">
              <w:t xml:space="preserve"> %</w:t>
            </w:r>
          </w:p>
        </w:tc>
        <w:tc>
          <w:tcPr>
            <w:tcW w:w="1297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586A72">
              <w:rPr>
                <w:highlight w:val="yellow"/>
              </w:rPr>
              <w:t>XX</w:t>
            </w:r>
            <w:r w:rsidRPr="00586A72">
              <w:t xml:space="preserve"> %</w:t>
            </w:r>
          </w:p>
        </w:tc>
      </w:tr>
      <w:tr w:rsidR="006623BC" w:rsidRPr="005F4471" w:rsidTr="00253E8C">
        <w:trPr>
          <w:trHeight w:val="255"/>
          <w:jc w:val="center"/>
        </w:trPr>
        <w:tc>
          <w:tcPr>
            <w:tcW w:w="1305" w:type="pct"/>
            <w:shd w:val="clear" w:color="auto" w:fill="auto"/>
            <w:noWrap/>
            <w:vAlign w:val="bottom"/>
          </w:tcPr>
          <w:p w:rsidR="006623BC" w:rsidRPr="005F4471" w:rsidRDefault="006623BC" w:rsidP="00253E8C">
            <w:r w:rsidRPr="005F4471">
              <w:t>Doctorates</w:t>
            </w:r>
          </w:p>
        </w:tc>
        <w:tc>
          <w:tcPr>
            <w:tcW w:w="1175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2B21E4">
              <w:rPr>
                <w:highlight w:val="yellow"/>
              </w:rPr>
              <w:t>XX</w:t>
            </w:r>
            <w:r w:rsidRPr="002B21E4">
              <w:t xml:space="preserve"> %</w:t>
            </w:r>
          </w:p>
        </w:tc>
        <w:tc>
          <w:tcPr>
            <w:tcW w:w="1222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DF4CEF">
              <w:rPr>
                <w:highlight w:val="yellow"/>
              </w:rPr>
              <w:t>XX</w:t>
            </w:r>
            <w:r w:rsidRPr="00DF4CEF">
              <w:t xml:space="preserve"> %</w:t>
            </w:r>
          </w:p>
        </w:tc>
        <w:tc>
          <w:tcPr>
            <w:tcW w:w="1297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586A72">
              <w:rPr>
                <w:highlight w:val="yellow"/>
              </w:rPr>
              <w:t>XX</w:t>
            </w:r>
            <w:r w:rsidRPr="00586A72">
              <w:t xml:space="preserve"> %</w:t>
            </w:r>
          </w:p>
        </w:tc>
      </w:tr>
      <w:tr w:rsidR="006623BC" w:rsidRPr="005F4471" w:rsidTr="00253E8C">
        <w:trPr>
          <w:trHeight w:val="255"/>
          <w:jc w:val="center"/>
        </w:trPr>
        <w:tc>
          <w:tcPr>
            <w:tcW w:w="1305" w:type="pct"/>
            <w:shd w:val="clear" w:color="auto" w:fill="auto"/>
            <w:noWrap/>
            <w:vAlign w:val="bottom"/>
          </w:tcPr>
          <w:p w:rsidR="006623BC" w:rsidRPr="005F4471" w:rsidRDefault="006623BC" w:rsidP="00253E8C">
            <w:r w:rsidRPr="005F4471">
              <w:t>Post-Doctorates</w:t>
            </w:r>
          </w:p>
        </w:tc>
        <w:tc>
          <w:tcPr>
            <w:tcW w:w="1175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2B21E4">
              <w:rPr>
                <w:highlight w:val="yellow"/>
              </w:rPr>
              <w:t>XX</w:t>
            </w:r>
            <w:r w:rsidRPr="002B21E4">
              <w:t xml:space="preserve"> %</w:t>
            </w:r>
          </w:p>
        </w:tc>
        <w:tc>
          <w:tcPr>
            <w:tcW w:w="1222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DF4CEF">
              <w:rPr>
                <w:highlight w:val="yellow"/>
              </w:rPr>
              <w:t>XX</w:t>
            </w:r>
            <w:r w:rsidRPr="00DF4CEF">
              <w:t xml:space="preserve"> %</w:t>
            </w:r>
          </w:p>
        </w:tc>
        <w:tc>
          <w:tcPr>
            <w:tcW w:w="1297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586A72">
              <w:rPr>
                <w:highlight w:val="yellow"/>
              </w:rPr>
              <w:t>XX</w:t>
            </w:r>
            <w:r w:rsidRPr="00586A72">
              <w:t xml:space="preserve"> %</w:t>
            </w:r>
          </w:p>
        </w:tc>
      </w:tr>
      <w:tr w:rsidR="006623BC" w:rsidRPr="005F4471" w:rsidTr="00253E8C">
        <w:trPr>
          <w:trHeight w:val="255"/>
          <w:jc w:val="center"/>
        </w:trPr>
        <w:tc>
          <w:tcPr>
            <w:tcW w:w="1305" w:type="pct"/>
            <w:shd w:val="clear" w:color="auto" w:fill="auto"/>
            <w:noWrap/>
            <w:vAlign w:val="bottom"/>
          </w:tcPr>
          <w:p w:rsidR="006623BC" w:rsidRPr="005F4471" w:rsidRDefault="006623BC" w:rsidP="00253E8C">
            <w:r w:rsidRPr="005F4471">
              <w:t>Staff</w:t>
            </w:r>
          </w:p>
        </w:tc>
        <w:tc>
          <w:tcPr>
            <w:tcW w:w="1175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2B21E4">
              <w:rPr>
                <w:highlight w:val="yellow"/>
              </w:rPr>
              <w:t>XX</w:t>
            </w:r>
            <w:r w:rsidRPr="002B21E4">
              <w:t xml:space="preserve"> %</w:t>
            </w:r>
          </w:p>
        </w:tc>
        <w:tc>
          <w:tcPr>
            <w:tcW w:w="1222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DF4CEF">
              <w:rPr>
                <w:highlight w:val="yellow"/>
              </w:rPr>
              <w:t>XX</w:t>
            </w:r>
            <w:r w:rsidRPr="00DF4CEF">
              <w:t xml:space="preserve"> %</w:t>
            </w:r>
          </w:p>
        </w:tc>
        <w:tc>
          <w:tcPr>
            <w:tcW w:w="1297" w:type="pct"/>
            <w:shd w:val="clear" w:color="auto" w:fill="auto"/>
            <w:noWrap/>
          </w:tcPr>
          <w:p w:rsidR="006623BC" w:rsidRDefault="006623BC" w:rsidP="006623BC">
            <w:pPr>
              <w:jc w:val="center"/>
            </w:pPr>
            <w:r w:rsidRPr="00586A72">
              <w:rPr>
                <w:highlight w:val="yellow"/>
              </w:rPr>
              <w:t>XX</w:t>
            </w:r>
            <w:r w:rsidRPr="00586A72">
              <w:t xml:space="preserve"> %</w:t>
            </w:r>
          </w:p>
        </w:tc>
      </w:tr>
    </w:tbl>
    <w:p w:rsidR="001E25F6" w:rsidRDefault="001E25F6" w:rsidP="00291849">
      <w:pPr>
        <w:tabs>
          <w:tab w:val="left" w:pos="284"/>
        </w:tabs>
        <w:rPr>
          <w:sz w:val="20"/>
        </w:rPr>
        <w:sectPr w:rsidR="001E25F6" w:rsidSect="000563C1">
          <w:pgSz w:w="16840" w:h="11907" w:orient="landscape" w:code="9"/>
          <w:pgMar w:top="1304" w:right="1077" w:bottom="1106" w:left="720" w:header="567" w:footer="567" w:gutter="0"/>
          <w:cols w:space="720"/>
        </w:sectPr>
      </w:pPr>
    </w:p>
    <w:p w:rsidR="001E25F6" w:rsidRDefault="001E25F6" w:rsidP="00291849">
      <w:pPr>
        <w:tabs>
          <w:tab w:val="left" w:pos="284"/>
        </w:tabs>
        <w:rPr>
          <w:sz w:val="20"/>
        </w:rPr>
      </w:pPr>
    </w:p>
    <w:p w:rsidR="00291849" w:rsidRPr="00A01CA6" w:rsidRDefault="00940F68" w:rsidP="00291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jc w:val="center"/>
        <w:rPr>
          <w:b/>
          <w:sz w:val="20"/>
        </w:rPr>
      </w:pPr>
      <w:r>
        <w:rPr>
          <w:b/>
          <w:sz w:val="20"/>
        </w:rPr>
        <w:t>III.</w:t>
      </w:r>
      <w:r>
        <w:rPr>
          <w:b/>
          <w:sz w:val="20"/>
        </w:rPr>
        <w:tab/>
      </w:r>
      <w:r w:rsidR="00044896">
        <w:rPr>
          <w:b/>
          <w:sz w:val="20"/>
        </w:rPr>
        <w:t xml:space="preserve">ACTIVITY </w:t>
      </w:r>
      <w:r w:rsidR="00291849" w:rsidRPr="00A01CA6">
        <w:rPr>
          <w:b/>
          <w:sz w:val="20"/>
        </w:rPr>
        <w:t>REPORT: DECLARATION</w:t>
      </w:r>
    </w:p>
    <w:p w:rsidR="00291849" w:rsidRDefault="00291849" w:rsidP="00291849">
      <w:pPr>
        <w:tabs>
          <w:tab w:val="left" w:pos="284"/>
        </w:tabs>
        <w:rPr>
          <w:b/>
          <w:sz w:val="20"/>
        </w:rPr>
      </w:pPr>
    </w:p>
    <w:tbl>
      <w:tblPr>
        <w:tblW w:w="985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59"/>
      </w:tblGrid>
      <w:tr w:rsidR="0036777B" w:rsidRPr="00A01CA6" w:rsidTr="00D64914">
        <w:tc>
          <w:tcPr>
            <w:tcW w:w="9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777B" w:rsidRDefault="0036777B" w:rsidP="00825310">
            <w:pPr>
              <w:jc w:val="both"/>
              <w:rPr>
                <w:b/>
                <w:sz w:val="20"/>
              </w:rPr>
            </w:pPr>
          </w:p>
          <w:p w:rsidR="00437320" w:rsidRDefault="0036777B" w:rsidP="00825310">
            <w:pPr>
              <w:pStyle w:val="BodyText0"/>
              <w:tabs>
                <w:tab w:val="clear" w:pos="720"/>
              </w:tabs>
              <w:jc w:val="both"/>
              <w:rPr>
                <w:b/>
              </w:rPr>
            </w:pPr>
            <w:r w:rsidRPr="00A01CA6">
              <w:rPr>
                <w:b/>
              </w:rPr>
              <w:t>I, the undersigned, hereby declare that</w:t>
            </w:r>
            <w:r w:rsidR="00437320">
              <w:rPr>
                <w:b/>
              </w:rPr>
              <w:t>:</w:t>
            </w:r>
          </w:p>
          <w:p w:rsidR="00437320" w:rsidRPr="00437320" w:rsidRDefault="0036777B" w:rsidP="00437320">
            <w:pPr>
              <w:pStyle w:val="BodyText0"/>
              <w:numPr>
                <w:ilvl w:val="0"/>
                <w:numId w:val="20"/>
              </w:numPr>
              <w:ind w:hanging="28"/>
              <w:jc w:val="both"/>
              <w:rPr>
                <w:b/>
              </w:rPr>
            </w:pPr>
            <w:r w:rsidRPr="00437320">
              <w:rPr>
                <w:b/>
              </w:rPr>
              <w:t xml:space="preserve">the information contained in the </w:t>
            </w:r>
            <w:r w:rsidR="00F67326" w:rsidRPr="00437320">
              <w:rPr>
                <w:b/>
              </w:rPr>
              <w:t>Activity</w:t>
            </w:r>
            <w:r w:rsidRPr="00437320">
              <w:rPr>
                <w:b/>
              </w:rPr>
              <w:t xml:space="preserve"> Report is accurate and in accordance with the facts</w:t>
            </w:r>
          </w:p>
          <w:p w:rsidR="00437320" w:rsidRPr="00437320" w:rsidRDefault="00437320" w:rsidP="00437320">
            <w:pPr>
              <w:pStyle w:val="BodyText0"/>
              <w:numPr>
                <w:ilvl w:val="0"/>
                <w:numId w:val="20"/>
              </w:numPr>
              <w:ind w:hanging="28"/>
              <w:jc w:val="both"/>
              <w:rPr>
                <w:b/>
              </w:rPr>
            </w:pPr>
            <w:r w:rsidRPr="00437320">
              <w:rPr>
                <w:b/>
              </w:rPr>
              <w:t xml:space="preserve">this Activity Report includes </w:t>
            </w:r>
            <w:r>
              <w:rPr>
                <w:b/>
              </w:rPr>
              <w:t>the duly updated mobility list</w:t>
            </w:r>
          </w:p>
          <w:p w:rsidR="0036777B" w:rsidRPr="00437320" w:rsidRDefault="00437320" w:rsidP="00437320">
            <w:pPr>
              <w:pStyle w:val="BodyText0"/>
              <w:numPr>
                <w:ilvl w:val="0"/>
                <w:numId w:val="20"/>
              </w:numPr>
              <w:ind w:hanging="28"/>
              <w:jc w:val="both"/>
              <w:rPr>
                <w:b/>
              </w:rPr>
            </w:pPr>
            <w:proofErr w:type="gramStart"/>
            <w:r w:rsidRPr="00437320">
              <w:rPr>
                <w:b/>
              </w:rPr>
              <w:t>t</w:t>
            </w:r>
            <w:r w:rsidR="0036777B" w:rsidRPr="00437320">
              <w:rPr>
                <w:b/>
              </w:rPr>
              <w:t>his</w:t>
            </w:r>
            <w:proofErr w:type="gramEnd"/>
            <w:r w:rsidR="0036777B" w:rsidRPr="00437320">
              <w:rPr>
                <w:b/>
              </w:rPr>
              <w:t xml:space="preserve"> information has been checked and ap</w:t>
            </w:r>
            <w:r>
              <w:rPr>
                <w:b/>
              </w:rPr>
              <w:t>proved by the partners involved.</w:t>
            </w:r>
          </w:p>
          <w:p w:rsidR="0036777B" w:rsidRDefault="00A9039D" w:rsidP="00825310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</w:t>
            </w:r>
            <w:r w:rsidR="00E76071">
              <w:rPr>
                <w:b/>
                <w:sz w:val="20"/>
              </w:rPr>
              <w:t xml:space="preserve"> </w:t>
            </w:r>
            <w:r w:rsidR="00EA33D6">
              <w:rPr>
                <w:b/>
                <w:sz w:val="20"/>
              </w:rPr>
              <w:t xml:space="preserve"> </w:t>
            </w:r>
          </w:p>
          <w:p w:rsidR="0036777B" w:rsidRDefault="0036777B" w:rsidP="00825310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Signature of the beneficiary's legal representative</w:t>
            </w:r>
            <w:r w:rsidR="00202ACD">
              <w:rPr>
                <w:b/>
                <w:sz w:val="20"/>
              </w:rPr>
              <w:t>:</w:t>
            </w:r>
          </w:p>
          <w:p w:rsidR="0036777B" w:rsidRDefault="0036777B" w:rsidP="00B240C1">
            <w:pPr>
              <w:rPr>
                <w:b/>
                <w:sz w:val="20"/>
              </w:rPr>
            </w:pPr>
          </w:p>
          <w:p w:rsidR="0036777B" w:rsidRPr="00A01CA6" w:rsidRDefault="0036777B" w:rsidP="00B240C1">
            <w:pPr>
              <w:pStyle w:val="BodyText0"/>
              <w:tabs>
                <w:tab w:val="clear" w:pos="720"/>
              </w:tabs>
              <w:jc w:val="both"/>
              <w:rPr>
                <w:b/>
              </w:rPr>
            </w:pPr>
          </w:p>
          <w:p w:rsidR="0036777B" w:rsidRPr="00A01CA6" w:rsidRDefault="0036777B" w:rsidP="00B240C1">
            <w:pPr>
              <w:rPr>
                <w:b/>
                <w:sz w:val="20"/>
              </w:rPr>
            </w:pPr>
          </w:p>
          <w:p w:rsidR="0036777B" w:rsidRPr="00A01CA6" w:rsidRDefault="0036777B" w:rsidP="00B240C1">
            <w:pPr>
              <w:rPr>
                <w:b/>
                <w:sz w:val="20"/>
              </w:rPr>
            </w:pPr>
            <w:r w:rsidRPr="00A01CA6">
              <w:rPr>
                <w:b/>
                <w:sz w:val="20"/>
              </w:rPr>
              <w:t>Name and position:                                                                                         Date:</w:t>
            </w:r>
          </w:p>
          <w:p w:rsidR="0036777B" w:rsidRPr="00A01CA6" w:rsidRDefault="0036777B" w:rsidP="00B240C1">
            <w:pPr>
              <w:rPr>
                <w:b/>
                <w:sz w:val="20"/>
              </w:rPr>
            </w:pPr>
          </w:p>
          <w:p w:rsidR="0036777B" w:rsidRDefault="0036777B" w:rsidP="00B240C1">
            <w:pPr>
              <w:rPr>
                <w:b/>
                <w:sz w:val="20"/>
              </w:rPr>
            </w:pPr>
          </w:p>
          <w:p w:rsidR="00722D5C" w:rsidRDefault="00722D5C" w:rsidP="00B240C1">
            <w:pPr>
              <w:rPr>
                <w:b/>
                <w:sz w:val="20"/>
              </w:rPr>
            </w:pPr>
          </w:p>
          <w:p w:rsidR="00722D5C" w:rsidRPr="00A01CA6" w:rsidRDefault="00722D5C" w:rsidP="00B240C1">
            <w:pPr>
              <w:rPr>
                <w:b/>
                <w:sz w:val="20"/>
              </w:rPr>
            </w:pPr>
          </w:p>
          <w:p w:rsidR="0036777B" w:rsidRDefault="0036777B" w:rsidP="00B240C1">
            <w:pPr>
              <w:rPr>
                <w:b/>
                <w:sz w:val="20"/>
              </w:rPr>
            </w:pPr>
            <w:r w:rsidRPr="00A01CA6">
              <w:rPr>
                <w:b/>
                <w:sz w:val="20"/>
              </w:rPr>
              <w:t>Signature:</w:t>
            </w:r>
          </w:p>
          <w:p w:rsidR="00722D5C" w:rsidRDefault="00722D5C" w:rsidP="00B240C1">
            <w:pPr>
              <w:rPr>
                <w:b/>
                <w:sz w:val="20"/>
              </w:rPr>
            </w:pPr>
          </w:p>
          <w:p w:rsidR="00722D5C" w:rsidRPr="00A01CA6" w:rsidRDefault="00722D5C" w:rsidP="00B240C1">
            <w:pPr>
              <w:rPr>
                <w:b/>
                <w:sz w:val="20"/>
              </w:rPr>
            </w:pPr>
          </w:p>
          <w:p w:rsidR="0036777B" w:rsidRPr="00A01CA6" w:rsidRDefault="0036777B" w:rsidP="00B240C1">
            <w:pPr>
              <w:rPr>
                <w:b/>
                <w:sz w:val="20"/>
              </w:rPr>
            </w:pPr>
          </w:p>
        </w:tc>
      </w:tr>
    </w:tbl>
    <w:p w:rsidR="007059E9" w:rsidRDefault="007059E9" w:rsidP="00291849">
      <w:pPr>
        <w:tabs>
          <w:tab w:val="left" w:pos="-1440"/>
          <w:tab w:val="left" w:pos="-720"/>
          <w:tab w:val="left" w:pos="828"/>
          <w:tab w:val="left" w:pos="1044"/>
          <w:tab w:val="left" w:pos="1260"/>
          <w:tab w:val="left" w:pos="1476"/>
          <w:tab w:val="left" w:pos="1692"/>
          <w:tab w:val="left" w:pos="2160"/>
        </w:tabs>
      </w:pPr>
    </w:p>
    <w:sectPr w:rsidR="007059E9" w:rsidSect="001E25F6">
      <w:pgSz w:w="11907" w:h="16840" w:code="9"/>
      <w:pgMar w:top="1077" w:right="1106" w:bottom="720" w:left="130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8C8" w:rsidRDefault="005218C8">
      <w:r>
        <w:separator/>
      </w:r>
    </w:p>
  </w:endnote>
  <w:endnote w:type="continuationSeparator" w:id="0">
    <w:p w:rsidR="005218C8" w:rsidRDefault="00521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8C8" w:rsidRDefault="005C294E" w:rsidP="00417F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218C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18C8" w:rsidRDefault="005218C8" w:rsidP="0004489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8C8" w:rsidRPr="002D3D28" w:rsidRDefault="005218C8" w:rsidP="00044896"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ind w:right="360"/>
      <w:rPr>
        <w:sz w:val="16"/>
        <w:szCs w:val="16"/>
      </w:rPr>
    </w:pPr>
    <w:r w:rsidRPr="002D3D28">
      <w:rPr>
        <w:sz w:val="16"/>
        <w:szCs w:val="16"/>
      </w:rPr>
      <w:t xml:space="preserve">GRANT AGREEMENT NUMBER - </w:t>
    </w:r>
    <w:proofErr w:type="spellStart"/>
    <w:r w:rsidR="00034B3B">
      <w:rPr>
        <w:sz w:val="16"/>
        <w:szCs w:val="16"/>
      </w:rPr>
      <w:t>xxxx</w:t>
    </w:r>
    <w:proofErr w:type="spellEnd"/>
    <w:r w:rsidRPr="002D3D28">
      <w:rPr>
        <w:sz w:val="16"/>
        <w:szCs w:val="16"/>
      </w:rPr>
      <w:t xml:space="preserve"> - </w:t>
    </w:r>
    <w:proofErr w:type="spellStart"/>
    <w:r w:rsidRPr="002D3D28">
      <w:rPr>
        <w:sz w:val="16"/>
        <w:szCs w:val="16"/>
        <w:highlight w:val="yellow"/>
      </w:rPr>
      <w:t>xxxx</w:t>
    </w:r>
    <w:proofErr w:type="spellEnd"/>
  </w:p>
  <w:p w:rsidR="005218C8" w:rsidRDefault="005218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8C8" w:rsidRDefault="005218C8">
    <w:pPr>
      <w:pStyle w:val="Footer"/>
      <w:spacing w:after="0"/>
      <w:jc w:val="left"/>
      <w:rPr>
        <w:rFonts w:ascii="Arial" w:hAnsi="Arial"/>
        <w:sz w:val="2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8C8" w:rsidRDefault="005218C8">
      <w:r>
        <w:separator/>
      </w:r>
    </w:p>
  </w:footnote>
  <w:footnote w:type="continuationSeparator" w:id="0">
    <w:p w:rsidR="005218C8" w:rsidRDefault="005218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CC39F8"/>
    <w:multiLevelType w:val="multilevel"/>
    <w:tmpl w:val="26144E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</w:abstractNum>
  <w:abstractNum w:abstractNumId="2">
    <w:nsid w:val="0C611409"/>
    <w:multiLevelType w:val="hybridMultilevel"/>
    <w:tmpl w:val="AEBE5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63277C"/>
    <w:multiLevelType w:val="hybridMultilevel"/>
    <w:tmpl w:val="E87A2AA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BD3307"/>
    <w:multiLevelType w:val="multilevel"/>
    <w:tmpl w:val="3AE60E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2784B"/>
    <w:multiLevelType w:val="hybridMultilevel"/>
    <w:tmpl w:val="BB6A832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5C102A"/>
    <w:multiLevelType w:val="hybridMultilevel"/>
    <w:tmpl w:val="54D4BE56"/>
    <w:lvl w:ilvl="0" w:tplc="4CEA07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9F66C9"/>
    <w:multiLevelType w:val="hybridMultilevel"/>
    <w:tmpl w:val="DE3E8140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4240FBA"/>
    <w:multiLevelType w:val="hybridMultilevel"/>
    <w:tmpl w:val="CADA95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7E312A"/>
    <w:multiLevelType w:val="multilevel"/>
    <w:tmpl w:val="3AE60E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A62AD3"/>
    <w:multiLevelType w:val="multilevel"/>
    <w:tmpl w:val="1F9E3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C2D0DE4"/>
    <w:multiLevelType w:val="hybridMultilevel"/>
    <w:tmpl w:val="38F8EF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14AC9"/>
    <w:multiLevelType w:val="hybridMultilevel"/>
    <w:tmpl w:val="757A3210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EE5D54"/>
    <w:multiLevelType w:val="hybridMultilevel"/>
    <w:tmpl w:val="3AE60E60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CA2CE9"/>
    <w:multiLevelType w:val="hybridMultilevel"/>
    <w:tmpl w:val="CADA95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3C6B51"/>
    <w:multiLevelType w:val="singleLevel"/>
    <w:tmpl w:val="8806DC60"/>
    <w:lvl w:ilvl="0">
      <w:start w:val="1"/>
      <w:numFmt w:val="bullet"/>
      <w:pStyle w:val="BodyTextInden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0FC68FC"/>
    <w:multiLevelType w:val="hybridMultilevel"/>
    <w:tmpl w:val="A0A43FF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5966CEF"/>
    <w:multiLevelType w:val="hybridMultilevel"/>
    <w:tmpl w:val="CA7A4B72"/>
    <w:lvl w:ilvl="0" w:tplc="0C8A4C3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831DAB"/>
    <w:multiLevelType w:val="hybridMultilevel"/>
    <w:tmpl w:val="D1146414"/>
    <w:lvl w:ilvl="0" w:tplc="C1FEB90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B9567A2"/>
    <w:multiLevelType w:val="hybridMultilevel"/>
    <w:tmpl w:val="0B564D86"/>
    <w:lvl w:ilvl="0" w:tplc="C1FEB9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BD005F"/>
    <w:multiLevelType w:val="hybridMultilevel"/>
    <w:tmpl w:val="F7C86F2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11"/>
  </w:num>
  <w:num w:numId="4">
    <w:abstractNumId w:val="2"/>
  </w:num>
  <w:num w:numId="5">
    <w:abstractNumId w:val="10"/>
  </w:num>
  <w:num w:numId="6">
    <w:abstractNumId w:val="6"/>
  </w:num>
  <w:num w:numId="7">
    <w:abstractNumId w:val="16"/>
  </w:num>
  <w:num w:numId="8">
    <w:abstractNumId w:val="5"/>
  </w:num>
  <w:num w:numId="9">
    <w:abstractNumId w:val="20"/>
  </w:num>
  <w:num w:numId="10">
    <w:abstractNumId w:val="18"/>
  </w:num>
  <w:num w:numId="11">
    <w:abstractNumId w:val="19"/>
  </w:num>
  <w:num w:numId="12">
    <w:abstractNumId w:val="7"/>
  </w:num>
  <w:num w:numId="13">
    <w:abstractNumId w:val="1"/>
  </w:num>
  <w:num w:numId="14">
    <w:abstractNumId w:val="3"/>
  </w:num>
  <w:num w:numId="15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16">
    <w:abstractNumId w:val="12"/>
  </w:num>
  <w:num w:numId="17">
    <w:abstractNumId w:val="13"/>
  </w:num>
  <w:num w:numId="18">
    <w:abstractNumId w:val="4"/>
  </w:num>
  <w:num w:numId="19">
    <w:abstractNumId w:val="9"/>
  </w:num>
  <w:num w:numId="20">
    <w:abstractNumId w:val="17"/>
  </w:num>
  <w:num w:numId="21">
    <w:abstractNumId w:val="8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stylePaneFormatFilter w:val="3F01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849"/>
    <w:rsid w:val="00002BD2"/>
    <w:rsid w:val="000048AE"/>
    <w:rsid w:val="0000513F"/>
    <w:rsid w:val="00006417"/>
    <w:rsid w:val="00012E09"/>
    <w:rsid w:val="0001514D"/>
    <w:rsid w:val="000236CB"/>
    <w:rsid w:val="000269C1"/>
    <w:rsid w:val="00027122"/>
    <w:rsid w:val="00027A70"/>
    <w:rsid w:val="00034827"/>
    <w:rsid w:val="00034B3B"/>
    <w:rsid w:val="00041771"/>
    <w:rsid w:val="00044896"/>
    <w:rsid w:val="000509EB"/>
    <w:rsid w:val="00050C3E"/>
    <w:rsid w:val="00053851"/>
    <w:rsid w:val="00054D4A"/>
    <w:rsid w:val="0005637E"/>
    <w:rsid w:val="000563C1"/>
    <w:rsid w:val="00061E6B"/>
    <w:rsid w:val="000623C7"/>
    <w:rsid w:val="00066B59"/>
    <w:rsid w:val="00067B33"/>
    <w:rsid w:val="00070D8A"/>
    <w:rsid w:val="00071D82"/>
    <w:rsid w:val="000732B3"/>
    <w:rsid w:val="00073ECA"/>
    <w:rsid w:val="0007540B"/>
    <w:rsid w:val="0007555A"/>
    <w:rsid w:val="00076EE3"/>
    <w:rsid w:val="00082EFB"/>
    <w:rsid w:val="000831BE"/>
    <w:rsid w:val="000833CA"/>
    <w:rsid w:val="00083CC5"/>
    <w:rsid w:val="00085E82"/>
    <w:rsid w:val="00091A41"/>
    <w:rsid w:val="00096E54"/>
    <w:rsid w:val="0009750A"/>
    <w:rsid w:val="000A048D"/>
    <w:rsid w:val="000A0FE0"/>
    <w:rsid w:val="000A16B0"/>
    <w:rsid w:val="000A2DDA"/>
    <w:rsid w:val="000A4135"/>
    <w:rsid w:val="000A5488"/>
    <w:rsid w:val="000A59B3"/>
    <w:rsid w:val="000A6277"/>
    <w:rsid w:val="000B0E85"/>
    <w:rsid w:val="000B2113"/>
    <w:rsid w:val="000B28F3"/>
    <w:rsid w:val="000B4E8D"/>
    <w:rsid w:val="000B5294"/>
    <w:rsid w:val="000B647D"/>
    <w:rsid w:val="000C08EB"/>
    <w:rsid w:val="000C242E"/>
    <w:rsid w:val="000C386D"/>
    <w:rsid w:val="000C3B79"/>
    <w:rsid w:val="000C4905"/>
    <w:rsid w:val="000C6F12"/>
    <w:rsid w:val="000D1BF9"/>
    <w:rsid w:val="000D3003"/>
    <w:rsid w:val="000D5D94"/>
    <w:rsid w:val="000D6AD1"/>
    <w:rsid w:val="000E0A4D"/>
    <w:rsid w:val="000E11AA"/>
    <w:rsid w:val="000F0BCC"/>
    <w:rsid w:val="000F257F"/>
    <w:rsid w:val="000F3459"/>
    <w:rsid w:val="000F3EB2"/>
    <w:rsid w:val="000F6FC2"/>
    <w:rsid w:val="000F748B"/>
    <w:rsid w:val="00102E9B"/>
    <w:rsid w:val="00102F4C"/>
    <w:rsid w:val="0010569D"/>
    <w:rsid w:val="0010573B"/>
    <w:rsid w:val="00106F9E"/>
    <w:rsid w:val="0010759B"/>
    <w:rsid w:val="001110BE"/>
    <w:rsid w:val="0011403A"/>
    <w:rsid w:val="00114AE9"/>
    <w:rsid w:val="001161DF"/>
    <w:rsid w:val="00117BF2"/>
    <w:rsid w:val="00121AB0"/>
    <w:rsid w:val="00121DFD"/>
    <w:rsid w:val="00123CF6"/>
    <w:rsid w:val="001243FE"/>
    <w:rsid w:val="00125D6E"/>
    <w:rsid w:val="00126A9F"/>
    <w:rsid w:val="0013026B"/>
    <w:rsid w:val="00130ED3"/>
    <w:rsid w:val="00131600"/>
    <w:rsid w:val="0013194C"/>
    <w:rsid w:val="00134809"/>
    <w:rsid w:val="001367F6"/>
    <w:rsid w:val="0013701E"/>
    <w:rsid w:val="00137622"/>
    <w:rsid w:val="001451B4"/>
    <w:rsid w:val="0014711C"/>
    <w:rsid w:val="0015572D"/>
    <w:rsid w:val="00157461"/>
    <w:rsid w:val="0016361A"/>
    <w:rsid w:val="00166022"/>
    <w:rsid w:val="001669AA"/>
    <w:rsid w:val="001676E4"/>
    <w:rsid w:val="00170B6A"/>
    <w:rsid w:val="00170DBF"/>
    <w:rsid w:val="00172313"/>
    <w:rsid w:val="00173A61"/>
    <w:rsid w:val="001756DF"/>
    <w:rsid w:val="00180260"/>
    <w:rsid w:val="00180314"/>
    <w:rsid w:val="00180FB6"/>
    <w:rsid w:val="00181443"/>
    <w:rsid w:val="00182A10"/>
    <w:rsid w:val="0018475B"/>
    <w:rsid w:val="00185C63"/>
    <w:rsid w:val="001864A5"/>
    <w:rsid w:val="001871AD"/>
    <w:rsid w:val="00190AC0"/>
    <w:rsid w:val="001916E2"/>
    <w:rsid w:val="00191FEB"/>
    <w:rsid w:val="00193215"/>
    <w:rsid w:val="001961A3"/>
    <w:rsid w:val="0019743D"/>
    <w:rsid w:val="001977A1"/>
    <w:rsid w:val="001A1338"/>
    <w:rsid w:val="001A26EE"/>
    <w:rsid w:val="001A4C8D"/>
    <w:rsid w:val="001A6124"/>
    <w:rsid w:val="001B6A5D"/>
    <w:rsid w:val="001C4906"/>
    <w:rsid w:val="001C4C69"/>
    <w:rsid w:val="001C4F9B"/>
    <w:rsid w:val="001C5AE9"/>
    <w:rsid w:val="001C5FB2"/>
    <w:rsid w:val="001C7ACA"/>
    <w:rsid w:val="001D0FB6"/>
    <w:rsid w:val="001D1259"/>
    <w:rsid w:val="001D1C15"/>
    <w:rsid w:val="001D2C50"/>
    <w:rsid w:val="001D3CA8"/>
    <w:rsid w:val="001D5007"/>
    <w:rsid w:val="001E1686"/>
    <w:rsid w:val="001E18BA"/>
    <w:rsid w:val="001E25F6"/>
    <w:rsid w:val="001E2BF3"/>
    <w:rsid w:val="001E2F76"/>
    <w:rsid w:val="001E56EE"/>
    <w:rsid w:val="001E618A"/>
    <w:rsid w:val="001E75BE"/>
    <w:rsid w:val="001F1AF5"/>
    <w:rsid w:val="001F2AB1"/>
    <w:rsid w:val="001F2D6E"/>
    <w:rsid w:val="001F53BC"/>
    <w:rsid w:val="001F70EE"/>
    <w:rsid w:val="00202782"/>
    <w:rsid w:val="00202ACD"/>
    <w:rsid w:val="002051C3"/>
    <w:rsid w:val="002060EF"/>
    <w:rsid w:val="00211866"/>
    <w:rsid w:val="002118BC"/>
    <w:rsid w:val="00214BF0"/>
    <w:rsid w:val="002153DC"/>
    <w:rsid w:val="0021626D"/>
    <w:rsid w:val="0022048C"/>
    <w:rsid w:val="00220FB4"/>
    <w:rsid w:val="002235E1"/>
    <w:rsid w:val="00225F0B"/>
    <w:rsid w:val="002301FE"/>
    <w:rsid w:val="002364B0"/>
    <w:rsid w:val="0024016F"/>
    <w:rsid w:val="00240D1A"/>
    <w:rsid w:val="00250CAA"/>
    <w:rsid w:val="00250E41"/>
    <w:rsid w:val="00252605"/>
    <w:rsid w:val="00253933"/>
    <w:rsid w:val="00253E8C"/>
    <w:rsid w:val="00253FA0"/>
    <w:rsid w:val="00255F9E"/>
    <w:rsid w:val="00257CC4"/>
    <w:rsid w:val="00260563"/>
    <w:rsid w:val="00261159"/>
    <w:rsid w:val="00263183"/>
    <w:rsid w:val="00265A5B"/>
    <w:rsid w:val="00265C80"/>
    <w:rsid w:val="00267760"/>
    <w:rsid w:val="002746A2"/>
    <w:rsid w:val="002803FD"/>
    <w:rsid w:val="00280955"/>
    <w:rsid w:val="00284E41"/>
    <w:rsid w:val="0028674D"/>
    <w:rsid w:val="002867CA"/>
    <w:rsid w:val="00287B1B"/>
    <w:rsid w:val="00290E3F"/>
    <w:rsid w:val="002915F9"/>
    <w:rsid w:val="00291849"/>
    <w:rsid w:val="00291DCF"/>
    <w:rsid w:val="00295AC2"/>
    <w:rsid w:val="00295D99"/>
    <w:rsid w:val="0029649A"/>
    <w:rsid w:val="00296917"/>
    <w:rsid w:val="00296D07"/>
    <w:rsid w:val="00297139"/>
    <w:rsid w:val="002A0072"/>
    <w:rsid w:val="002A7301"/>
    <w:rsid w:val="002B4BA4"/>
    <w:rsid w:val="002B50A4"/>
    <w:rsid w:val="002B5C54"/>
    <w:rsid w:val="002B79BB"/>
    <w:rsid w:val="002C46A7"/>
    <w:rsid w:val="002C4965"/>
    <w:rsid w:val="002D1003"/>
    <w:rsid w:val="002D3D28"/>
    <w:rsid w:val="002E22A0"/>
    <w:rsid w:val="002E22CE"/>
    <w:rsid w:val="002E6E02"/>
    <w:rsid w:val="002F1C5C"/>
    <w:rsid w:val="002F4D29"/>
    <w:rsid w:val="002F6A48"/>
    <w:rsid w:val="002F7D7B"/>
    <w:rsid w:val="00302B6D"/>
    <w:rsid w:val="00304612"/>
    <w:rsid w:val="0030570D"/>
    <w:rsid w:val="00306770"/>
    <w:rsid w:val="003102D0"/>
    <w:rsid w:val="00311C51"/>
    <w:rsid w:val="00316BC6"/>
    <w:rsid w:val="0032437B"/>
    <w:rsid w:val="003254AE"/>
    <w:rsid w:val="00326741"/>
    <w:rsid w:val="00327393"/>
    <w:rsid w:val="00331BF7"/>
    <w:rsid w:val="0033385A"/>
    <w:rsid w:val="003346B7"/>
    <w:rsid w:val="00335942"/>
    <w:rsid w:val="00336B52"/>
    <w:rsid w:val="00337C7B"/>
    <w:rsid w:val="0034215E"/>
    <w:rsid w:val="0034294E"/>
    <w:rsid w:val="00345841"/>
    <w:rsid w:val="00346C07"/>
    <w:rsid w:val="00347600"/>
    <w:rsid w:val="00351CE7"/>
    <w:rsid w:val="00353A56"/>
    <w:rsid w:val="00354110"/>
    <w:rsid w:val="00357596"/>
    <w:rsid w:val="00361C66"/>
    <w:rsid w:val="00363B97"/>
    <w:rsid w:val="003642FF"/>
    <w:rsid w:val="00366C4C"/>
    <w:rsid w:val="00366C95"/>
    <w:rsid w:val="0036777B"/>
    <w:rsid w:val="0037175D"/>
    <w:rsid w:val="003744D2"/>
    <w:rsid w:val="00381893"/>
    <w:rsid w:val="00386076"/>
    <w:rsid w:val="003947CE"/>
    <w:rsid w:val="00396CB4"/>
    <w:rsid w:val="003A0934"/>
    <w:rsid w:val="003A4002"/>
    <w:rsid w:val="003B1D0B"/>
    <w:rsid w:val="003B2992"/>
    <w:rsid w:val="003B2A79"/>
    <w:rsid w:val="003B6666"/>
    <w:rsid w:val="003C01FF"/>
    <w:rsid w:val="003C13C3"/>
    <w:rsid w:val="003C17C8"/>
    <w:rsid w:val="003C3CA4"/>
    <w:rsid w:val="003C597E"/>
    <w:rsid w:val="003C76A3"/>
    <w:rsid w:val="003D1F40"/>
    <w:rsid w:val="003E07AB"/>
    <w:rsid w:val="003E1013"/>
    <w:rsid w:val="003E127E"/>
    <w:rsid w:val="003E33A3"/>
    <w:rsid w:val="003E34C1"/>
    <w:rsid w:val="003E56A9"/>
    <w:rsid w:val="003E5848"/>
    <w:rsid w:val="003E585F"/>
    <w:rsid w:val="003E78DB"/>
    <w:rsid w:val="003E7DF5"/>
    <w:rsid w:val="003F1ACD"/>
    <w:rsid w:val="003F2360"/>
    <w:rsid w:val="003F3266"/>
    <w:rsid w:val="003F5AAB"/>
    <w:rsid w:val="003F5BF8"/>
    <w:rsid w:val="003F6269"/>
    <w:rsid w:val="003F6650"/>
    <w:rsid w:val="0040126A"/>
    <w:rsid w:val="0040158F"/>
    <w:rsid w:val="0040229B"/>
    <w:rsid w:val="00403A79"/>
    <w:rsid w:val="0040711B"/>
    <w:rsid w:val="00407D66"/>
    <w:rsid w:val="00413DC0"/>
    <w:rsid w:val="004148CA"/>
    <w:rsid w:val="00417F7D"/>
    <w:rsid w:val="00421F0B"/>
    <w:rsid w:val="004242CB"/>
    <w:rsid w:val="00424C61"/>
    <w:rsid w:val="00426004"/>
    <w:rsid w:val="00426CA3"/>
    <w:rsid w:val="00433B10"/>
    <w:rsid w:val="0043417C"/>
    <w:rsid w:val="0043504C"/>
    <w:rsid w:val="0043585F"/>
    <w:rsid w:val="00437320"/>
    <w:rsid w:val="00447B3B"/>
    <w:rsid w:val="00450E9D"/>
    <w:rsid w:val="004550A2"/>
    <w:rsid w:val="00456703"/>
    <w:rsid w:val="0046196A"/>
    <w:rsid w:val="004620C9"/>
    <w:rsid w:val="00471FAA"/>
    <w:rsid w:val="004747CE"/>
    <w:rsid w:val="0047676A"/>
    <w:rsid w:val="00480341"/>
    <w:rsid w:val="004825AE"/>
    <w:rsid w:val="00484552"/>
    <w:rsid w:val="00487CDF"/>
    <w:rsid w:val="00494184"/>
    <w:rsid w:val="00495256"/>
    <w:rsid w:val="00495D42"/>
    <w:rsid w:val="00495DEA"/>
    <w:rsid w:val="00495E20"/>
    <w:rsid w:val="004A42E8"/>
    <w:rsid w:val="004B0AD8"/>
    <w:rsid w:val="004B131F"/>
    <w:rsid w:val="004B20EB"/>
    <w:rsid w:val="004B278E"/>
    <w:rsid w:val="004B2C5C"/>
    <w:rsid w:val="004B3DD8"/>
    <w:rsid w:val="004B402B"/>
    <w:rsid w:val="004B619A"/>
    <w:rsid w:val="004B6F0D"/>
    <w:rsid w:val="004C180F"/>
    <w:rsid w:val="004D42F0"/>
    <w:rsid w:val="004E07F1"/>
    <w:rsid w:val="004E0E2E"/>
    <w:rsid w:val="004E10DB"/>
    <w:rsid w:val="004E2380"/>
    <w:rsid w:val="004E5D76"/>
    <w:rsid w:val="004E75BF"/>
    <w:rsid w:val="004E792A"/>
    <w:rsid w:val="005000B7"/>
    <w:rsid w:val="00500990"/>
    <w:rsid w:val="00500FCD"/>
    <w:rsid w:val="00504793"/>
    <w:rsid w:val="00507E8B"/>
    <w:rsid w:val="005103EB"/>
    <w:rsid w:val="005147B8"/>
    <w:rsid w:val="0051794E"/>
    <w:rsid w:val="005179C9"/>
    <w:rsid w:val="00520B0C"/>
    <w:rsid w:val="005218C8"/>
    <w:rsid w:val="00524CF8"/>
    <w:rsid w:val="00526AB2"/>
    <w:rsid w:val="00530160"/>
    <w:rsid w:val="00534841"/>
    <w:rsid w:val="00540FCD"/>
    <w:rsid w:val="00541353"/>
    <w:rsid w:val="00543361"/>
    <w:rsid w:val="005436C0"/>
    <w:rsid w:val="00544AD4"/>
    <w:rsid w:val="00550095"/>
    <w:rsid w:val="005508ED"/>
    <w:rsid w:val="005516A0"/>
    <w:rsid w:val="005520AB"/>
    <w:rsid w:val="00552211"/>
    <w:rsid w:val="00560EFF"/>
    <w:rsid w:val="00562FDF"/>
    <w:rsid w:val="00563FD8"/>
    <w:rsid w:val="00565165"/>
    <w:rsid w:val="0056648F"/>
    <w:rsid w:val="00567201"/>
    <w:rsid w:val="0056727D"/>
    <w:rsid w:val="0056738C"/>
    <w:rsid w:val="005675EC"/>
    <w:rsid w:val="005754BC"/>
    <w:rsid w:val="00580E18"/>
    <w:rsid w:val="0058150D"/>
    <w:rsid w:val="00581BAF"/>
    <w:rsid w:val="005848AA"/>
    <w:rsid w:val="00587A03"/>
    <w:rsid w:val="00592602"/>
    <w:rsid w:val="00593D06"/>
    <w:rsid w:val="00595177"/>
    <w:rsid w:val="0059637A"/>
    <w:rsid w:val="00596F96"/>
    <w:rsid w:val="005A056D"/>
    <w:rsid w:val="005A0F2B"/>
    <w:rsid w:val="005A2EBB"/>
    <w:rsid w:val="005A56B8"/>
    <w:rsid w:val="005B01DA"/>
    <w:rsid w:val="005B1FC1"/>
    <w:rsid w:val="005B57A8"/>
    <w:rsid w:val="005B7072"/>
    <w:rsid w:val="005B7816"/>
    <w:rsid w:val="005B790D"/>
    <w:rsid w:val="005C1A70"/>
    <w:rsid w:val="005C294E"/>
    <w:rsid w:val="005C380B"/>
    <w:rsid w:val="005C71DA"/>
    <w:rsid w:val="005D2727"/>
    <w:rsid w:val="005E195A"/>
    <w:rsid w:val="005E7BA1"/>
    <w:rsid w:val="005F034B"/>
    <w:rsid w:val="005F67A7"/>
    <w:rsid w:val="005F76C2"/>
    <w:rsid w:val="0060034D"/>
    <w:rsid w:val="00600360"/>
    <w:rsid w:val="00600EFD"/>
    <w:rsid w:val="00601D40"/>
    <w:rsid w:val="0060469D"/>
    <w:rsid w:val="006070F6"/>
    <w:rsid w:val="006076DA"/>
    <w:rsid w:val="0061188C"/>
    <w:rsid w:val="00613B22"/>
    <w:rsid w:val="00615B5F"/>
    <w:rsid w:val="006204CD"/>
    <w:rsid w:val="00620FBE"/>
    <w:rsid w:val="006232D7"/>
    <w:rsid w:val="00626768"/>
    <w:rsid w:val="00626BB8"/>
    <w:rsid w:val="00630DFB"/>
    <w:rsid w:val="00632139"/>
    <w:rsid w:val="00633E5B"/>
    <w:rsid w:val="00633F21"/>
    <w:rsid w:val="0063760E"/>
    <w:rsid w:val="00641F0A"/>
    <w:rsid w:val="00642AD3"/>
    <w:rsid w:val="00650B25"/>
    <w:rsid w:val="00653300"/>
    <w:rsid w:val="00653CF3"/>
    <w:rsid w:val="0065640E"/>
    <w:rsid w:val="00657F10"/>
    <w:rsid w:val="006601A7"/>
    <w:rsid w:val="006623BC"/>
    <w:rsid w:val="00663E03"/>
    <w:rsid w:val="0067187C"/>
    <w:rsid w:val="00671EF8"/>
    <w:rsid w:val="00672063"/>
    <w:rsid w:val="00674232"/>
    <w:rsid w:val="006749A1"/>
    <w:rsid w:val="00677FE7"/>
    <w:rsid w:val="0068022F"/>
    <w:rsid w:val="00680F43"/>
    <w:rsid w:val="00681267"/>
    <w:rsid w:val="0068380D"/>
    <w:rsid w:val="00687094"/>
    <w:rsid w:val="0068733E"/>
    <w:rsid w:val="00691B15"/>
    <w:rsid w:val="006927FF"/>
    <w:rsid w:val="00693D11"/>
    <w:rsid w:val="00694B21"/>
    <w:rsid w:val="006A0C2F"/>
    <w:rsid w:val="006A1686"/>
    <w:rsid w:val="006A45C6"/>
    <w:rsid w:val="006A4CBD"/>
    <w:rsid w:val="006A74F5"/>
    <w:rsid w:val="006A787C"/>
    <w:rsid w:val="006B0301"/>
    <w:rsid w:val="006B08DD"/>
    <w:rsid w:val="006B134E"/>
    <w:rsid w:val="006B1957"/>
    <w:rsid w:val="006B20D3"/>
    <w:rsid w:val="006B32B7"/>
    <w:rsid w:val="006B3939"/>
    <w:rsid w:val="006B3E3B"/>
    <w:rsid w:val="006B4C7B"/>
    <w:rsid w:val="006C0E10"/>
    <w:rsid w:val="006C0F52"/>
    <w:rsid w:val="006C3B67"/>
    <w:rsid w:val="006C606B"/>
    <w:rsid w:val="006D0D09"/>
    <w:rsid w:val="006D2A7A"/>
    <w:rsid w:val="006D2FCE"/>
    <w:rsid w:val="006D32D7"/>
    <w:rsid w:val="006D572F"/>
    <w:rsid w:val="006D6516"/>
    <w:rsid w:val="006D712A"/>
    <w:rsid w:val="006D754D"/>
    <w:rsid w:val="006D7809"/>
    <w:rsid w:val="006E2712"/>
    <w:rsid w:val="006E6A2D"/>
    <w:rsid w:val="006F0901"/>
    <w:rsid w:val="006F4A1F"/>
    <w:rsid w:val="00702A34"/>
    <w:rsid w:val="007039A3"/>
    <w:rsid w:val="007059E9"/>
    <w:rsid w:val="007072B9"/>
    <w:rsid w:val="007116F0"/>
    <w:rsid w:val="0071237B"/>
    <w:rsid w:val="00712F0F"/>
    <w:rsid w:val="007130CA"/>
    <w:rsid w:val="007209F9"/>
    <w:rsid w:val="00722D5C"/>
    <w:rsid w:val="00723133"/>
    <w:rsid w:val="007242AE"/>
    <w:rsid w:val="00727A94"/>
    <w:rsid w:val="0073139B"/>
    <w:rsid w:val="0073264E"/>
    <w:rsid w:val="00732CD5"/>
    <w:rsid w:val="00733889"/>
    <w:rsid w:val="00742035"/>
    <w:rsid w:val="00745F02"/>
    <w:rsid w:val="00750345"/>
    <w:rsid w:val="0075088B"/>
    <w:rsid w:val="00752E9E"/>
    <w:rsid w:val="007569C4"/>
    <w:rsid w:val="0075716C"/>
    <w:rsid w:val="0075740D"/>
    <w:rsid w:val="007607B6"/>
    <w:rsid w:val="00760AB3"/>
    <w:rsid w:val="00761457"/>
    <w:rsid w:val="00770752"/>
    <w:rsid w:val="007725D6"/>
    <w:rsid w:val="007742D1"/>
    <w:rsid w:val="00774D6A"/>
    <w:rsid w:val="00782B8F"/>
    <w:rsid w:val="00784E35"/>
    <w:rsid w:val="00787E8C"/>
    <w:rsid w:val="00790194"/>
    <w:rsid w:val="00790CC9"/>
    <w:rsid w:val="007915AB"/>
    <w:rsid w:val="007931B5"/>
    <w:rsid w:val="00795F78"/>
    <w:rsid w:val="0079616B"/>
    <w:rsid w:val="00797E0C"/>
    <w:rsid w:val="007A0DD0"/>
    <w:rsid w:val="007A2BC4"/>
    <w:rsid w:val="007A4353"/>
    <w:rsid w:val="007B0FC7"/>
    <w:rsid w:val="007B204A"/>
    <w:rsid w:val="007B29FC"/>
    <w:rsid w:val="007B2CC1"/>
    <w:rsid w:val="007B4E4C"/>
    <w:rsid w:val="007B56D3"/>
    <w:rsid w:val="007B63F9"/>
    <w:rsid w:val="007B65C9"/>
    <w:rsid w:val="007B66A2"/>
    <w:rsid w:val="007B7A13"/>
    <w:rsid w:val="007C42C6"/>
    <w:rsid w:val="007C48BB"/>
    <w:rsid w:val="007D5029"/>
    <w:rsid w:val="007E1DE4"/>
    <w:rsid w:val="007E319D"/>
    <w:rsid w:val="007E47F6"/>
    <w:rsid w:val="007E5497"/>
    <w:rsid w:val="007E7FA2"/>
    <w:rsid w:val="007F02C2"/>
    <w:rsid w:val="007F523B"/>
    <w:rsid w:val="007F78A8"/>
    <w:rsid w:val="008039FD"/>
    <w:rsid w:val="00804AAA"/>
    <w:rsid w:val="00806272"/>
    <w:rsid w:val="00806309"/>
    <w:rsid w:val="00807F1F"/>
    <w:rsid w:val="0081043B"/>
    <w:rsid w:val="00812157"/>
    <w:rsid w:val="00814999"/>
    <w:rsid w:val="008220F2"/>
    <w:rsid w:val="008229C2"/>
    <w:rsid w:val="00824EF6"/>
    <w:rsid w:val="00825310"/>
    <w:rsid w:val="00825892"/>
    <w:rsid w:val="00826D93"/>
    <w:rsid w:val="0082793C"/>
    <w:rsid w:val="00833023"/>
    <w:rsid w:val="00833BEF"/>
    <w:rsid w:val="00834136"/>
    <w:rsid w:val="00835162"/>
    <w:rsid w:val="00835B6A"/>
    <w:rsid w:val="00844956"/>
    <w:rsid w:val="00850253"/>
    <w:rsid w:val="00852C56"/>
    <w:rsid w:val="0086030C"/>
    <w:rsid w:val="00862AC6"/>
    <w:rsid w:val="00863583"/>
    <w:rsid w:val="00863772"/>
    <w:rsid w:val="008674E4"/>
    <w:rsid w:val="008744C7"/>
    <w:rsid w:val="00876CA1"/>
    <w:rsid w:val="00881495"/>
    <w:rsid w:val="008843E9"/>
    <w:rsid w:val="00885808"/>
    <w:rsid w:val="00887F35"/>
    <w:rsid w:val="00887FB9"/>
    <w:rsid w:val="0089039B"/>
    <w:rsid w:val="00890947"/>
    <w:rsid w:val="00891A46"/>
    <w:rsid w:val="00892CA7"/>
    <w:rsid w:val="008943D2"/>
    <w:rsid w:val="0089507B"/>
    <w:rsid w:val="008A02DE"/>
    <w:rsid w:val="008A2B37"/>
    <w:rsid w:val="008A35A2"/>
    <w:rsid w:val="008A56B4"/>
    <w:rsid w:val="008A7E8C"/>
    <w:rsid w:val="008B067F"/>
    <w:rsid w:val="008B0A10"/>
    <w:rsid w:val="008B26B2"/>
    <w:rsid w:val="008B420D"/>
    <w:rsid w:val="008C01EA"/>
    <w:rsid w:val="008C0A52"/>
    <w:rsid w:val="008C0EE7"/>
    <w:rsid w:val="008C1549"/>
    <w:rsid w:val="008C16DB"/>
    <w:rsid w:val="008C532F"/>
    <w:rsid w:val="008C6B5E"/>
    <w:rsid w:val="008C7650"/>
    <w:rsid w:val="008D2452"/>
    <w:rsid w:val="008D2515"/>
    <w:rsid w:val="008D2D82"/>
    <w:rsid w:val="008E1EDD"/>
    <w:rsid w:val="008E2904"/>
    <w:rsid w:val="008E5A40"/>
    <w:rsid w:val="008E646F"/>
    <w:rsid w:val="008E792A"/>
    <w:rsid w:val="008F1B09"/>
    <w:rsid w:val="008F31BD"/>
    <w:rsid w:val="008F397D"/>
    <w:rsid w:val="008F42FD"/>
    <w:rsid w:val="008F4E74"/>
    <w:rsid w:val="008F5E41"/>
    <w:rsid w:val="008F5EEC"/>
    <w:rsid w:val="008F784A"/>
    <w:rsid w:val="009012C6"/>
    <w:rsid w:val="00903328"/>
    <w:rsid w:val="0090730D"/>
    <w:rsid w:val="009079A7"/>
    <w:rsid w:val="0091198C"/>
    <w:rsid w:val="00915596"/>
    <w:rsid w:val="009216EC"/>
    <w:rsid w:val="0092541C"/>
    <w:rsid w:val="0092559B"/>
    <w:rsid w:val="009268B7"/>
    <w:rsid w:val="00927463"/>
    <w:rsid w:val="00927B5A"/>
    <w:rsid w:val="00930909"/>
    <w:rsid w:val="00930DF0"/>
    <w:rsid w:val="009315D1"/>
    <w:rsid w:val="00932F04"/>
    <w:rsid w:val="00933AC0"/>
    <w:rsid w:val="00935041"/>
    <w:rsid w:val="00936349"/>
    <w:rsid w:val="0094071B"/>
    <w:rsid w:val="00940F68"/>
    <w:rsid w:val="00941FA0"/>
    <w:rsid w:val="00942EB5"/>
    <w:rsid w:val="009447EA"/>
    <w:rsid w:val="00951C20"/>
    <w:rsid w:val="00952780"/>
    <w:rsid w:val="00952949"/>
    <w:rsid w:val="0095606C"/>
    <w:rsid w:val="00960CE6"/>
    <w:rsid w:val="00960EB8"/>
    <w:rsid w:val="0096343B"/>
    <w:rsid w:val="00965D1B"/>
    <w:rsid w:val="00966207"/>
    <w:rsid w:val="00966549"/>
    <w:rsid w:val="00967E5C"/>
    <w:rsid w:val="00972C4C"/>
    <w:rsid w:val="00973DBB"/>
    <w:rsid w:val="009778BF"/>
    <w:rsid w:val="009821CB"/>
    <w:rsid w:val="00983508"/>
    <w:rsid w:val="00984623"/>
    <w:rsid w:val="00985855"/>
    <w:rsid w:val="00991333"/>
    <w:rsid w:val="00991D5F"/>
    <w:rsid w:val="00991D71"/>
    <w:rsid w:val="00991E69"/>
    <w:rsid w:val="009923D5"/>
    <w:rsid w:val="0099484A"/>
    <w:rsid w:val="0099756E"/>
    <w:rsid w:val="009A1734"/>
    <w:rsid w:val="009A19FD"/>
    <w:rsid w:val="009A1ACA"/>
    <w:rsid w:val="009A23CA"/>
    <w:rsid w:val="009A3564"/>
    <w:rsid w:val="009A44C5"/>
    <w:rsid w:val="009B3361"/>
    <w:rsid w:val="009B3A0D"/>
    <w:rsid w:val="009B5D80"/>
    <w:rsid w:val="009B7558"/>
    <w:rsid w:val="009C3EB1"/>
    <w:rsid w:val="009C71AB"/>
    <w:rsid w:val="009C75AE"/>
    <w:rsid w:val="009D0EF4"/>
    <w:rsid w:val="009D2624"/>
    <w:rsid w:val="009D39AB"/>
    <w:rsid w:val="009D3FA9"/>
    <w:rsid w:val="009D7FF9"/>
    <w:rsid w:val="009E09F8"/>
    <w:rsid w:val="009E4FB1"/>
    <w:rsid w:val="009E5EA9"/>
    <w:rsid w:val="009E6ABC"/>
    <w:rsid w:val="009E7B88"/>
    <w:rsid w:val="009F20C2"/>
    <w:rsid w:val="009F26D9"/>
    <w:rsid w:val="009F287F"/>
    <w:rsid w:val="009F32CC"/>
    <w:rsid w:val="009F37B1"/>
    <w:rsid w:val="009F3858"/>
    <w:rsid w:val="009F6ABF"/>
    <w:rsid w:val="009F711B"/>
    <w:rsid w:val="009F788A"/>
    <w:rsid w:val="00A014D9"/>
    <w:rsid w:val="00A030A1"/>
    <w:rsid w:val="00A0324A"/>
    <w:rsid w:val="00A0654C"/>
    <w:rsid w:val="00A105F8"/>
    <w:rsid w:val="00A10B77"/>
    <w:rsid w:val="00A12FC9"/>
    <w:rsid w:val="00A14DC5"/>
    <w:rsid w:val="00A17AA6"/>
    <w:rsid w:val="00A200A6"/>
    <w:rsid w:val="00A2228D"/>
    <w:rsid w:val="00A238D4"/>
    <w:rsid w:val="00A24C23"/>
    <w:rsid w:val="00A27E5B"/>
    <w:rsid w:val="00A306FB"/>
    <w:rsid w:val="00A3367C"/>
    <w:rsid w:val="00A33EA4"/>
    <w:rsid w:val="00A37961"/>
    <w:rsid w:val="00A4003D"/>
    <w:rsid w:val="00A4121C"/>
    <w:rsid w:val="00A4125E"/>
    <w:rsid w:val="00A42B45"/>
    <w:rsid w:val="00A440AF"/>
    <w:rsid w:val="00A458F8"/>
    <w:rsid w:val="00A47541"/>
    <w:rsid w:val="00A47B9C"/>
    <w:rsid w:val="00A5005C"/>
    <w:rsid w:val="00A526A8"/>
    <w:rsid w:val="00A61A1B"/>
    <w:rsid w:val="00A61D7C"/>
    <w:rsid w:val="00A638E5"/>
    <w:rsid w:val="00A6400B"/>
    <w:rsid w:val="00A662E3"/>
    <w:rsid w:val="00A67A7D"/>
    <w:rsid w:val="00A706AB"/>
    <w:rsid w:val="00A71CEF"/>
    <w:rsid w:val="00A7379E"/>
    <w:rsid w:val="00A738EE"/>
    <w:rsid w:val="00A76A30"/>
    <w:rsid w:val="00A77EA7"/>
    <w:rsid w:val="00A80FFA"/>
    <w:rsid w:val="00A81D86"/>
    <w:rsid w:val="00A84D4D"/>
    <w:rsid w:val="00A859B2"/>
    <w:rsid w:val="00A85AC6"/>
    <w:rsid w:val="00A85E3E"/>
    <w:rsid w:val="00A87A54"/>
    <w:rsid w:val="00A87BDA"/>
    <w:rsid w:val="00A9039D"/>
    <w:rsid w:val="00A9405C"/>
    <w:rsid w:val="00A94695"/>
    <w:rsid w:val="00A971E7"/>
    <w:rsid w:val="00AA515E"/>
    <w:rsid w:val="00AB4A16"/>
    <w:rsid w:val="00AB51B1"/>
    <w:rsid w:val="00AB5E94"/>
    <w:rsid w:val="00AB737E"/>
    <w:rsid w:val="00AB7423"/>
    <w:rsid w:val="00AD0217"/>
    <w:rsid w:val="00AD04ED"/>
    <w:rsid w:val="00AD0A01"/>
    <w:rsid w:val="00AD1ED2"/>
    <w:rsid w:val="00AD4690"/>
    <w:rsid w:val="00AD612E"/>
    <w:rsid w:val="00AD68FF"/>
    <w:rsid w:val="00AE234B"/>
    <w:rsid w:val="00AE58AF"/>
    <w:rsid w:val="00AE6275"/>
    <w:rsid w:val="00AF1D05"/>
    <w:rsid w:val="00AF1D56"/>
    <w:rsid w:val="00AF43CA"/>
    <w:rsid w:val="00AF59F0"/>
    <w:rsid w:val="00AF5F40"/>
    <w:rsid w:val="00AF63DF"/>
    <w:rsid w:val="00AF79D0"/>
    <w:rsid w:val="00B021F9"/>
    <w:rsid w:val="00B03F8B"/>
    <w:rsid w:val="00B05BE6"/>
    <w:rsid w:val="00B0659F"/>
    <w:rsid w:val="00B0686E"/>
    <w:rsid w:val="00B0738D"/>
    <w:rsid w:val="00B11DA6"/>
    <w:rsid w:val="00B12BE1"/>
    <w:rsid w:val="00B169E0"/>
    <w:rsid w:val="00B16DDC"/>
    <w:rsid w:val="00B21A75"/>
    <w:rsid w:val="00B240C1"/>
    <w:rsid w:val="00B25DFE"/>
    <w:rsid w:val="00B2672E"/>
    <w:rsid w:val="00B30C47"/>
    <w:rsid w:val="00B30DAF"/>
    <w:rsid w:val="00B31922"/>
    <w:rsid w:val="00B36867"/>
    <w:rsid w:val="00B4180F"/>
    <w:rsid w:val="00B43877"/>
    <w:rsid w:val="00B51F64"/>
    <w:rsid w:val="00B521BA"/>
    <w:rsid w:val="00B5263A"/>
    <w:rsid w:val="00B5270C"/>
    <w:rsid w:val="00B55D66"/>
    <w:rsid w:val="00B678D4"/>
    <w:rsid w:val="00B700F6"/>
    <w:rsid w:val="00B7375A"/>
    <w:rsid w:val="00B73B59"/>
    <w:rsid w:val="00B73DC2"/>
    <w:rsid w:val="00B74E8D"/>
    <w:rsid w:val="00B75081"/>
    <w:rsid w:val="00B75B6A"/>
    <w:rsid w:val="00B82C46"/>
    <w:rsid w:val="00B86A1D"/>
    <w:rsid w:val="00B86F92"/>
    <w:rsid w:val="00B90722"/>
    <w:rsid w:val="00B92FF2"/>
    <w:rsid w:val="00B97020"/>
    <w:rsid w:val="00BA176A"/>
    <w:rsid w:val="00BA1F4E"/>
    <w:rsid w:val="00BA2B32"/>
    <w:rsid w:val="00BA4665"/>
    <w:rsid w:val="00BA5FC7"/>
    <w:rsid w:val="00BA7C01"/>
    <w:rsid w:val="00BB1410"/>
    <w:rsid w:val="00BB7DDF"/>
    <w:rsid w:val="00BC22EE"/>
    <w:rsid w:val="00BC44D6"/>
    <w:rsid w:val="00BC65F4"/>
    <w:rsid w:val="00BD29BF"/>
    <w:rsid w:val="00BD674E"/>
    <w:rsid w:val="00BD6D90"/>
    <w:rsid w:val="00BE27FB"/>
    <w:rsid w:val="00BE3084"/>
    <w:rsid w:val="00BE5B5D"/>
    <w:rsid w:val="00BE6A98"/>
    <w:rsid w:val="00BF30DD"/>
    <w:rsid w:val="00C0013B"/>
    <w:rsid w:val="00C00997"/>
    <w:rsid w:val="00C01702"/>
    <w:rsid w:val="00C06CC0"/>
    <w:rsid w:val="00C12BCF"/>
    <w:rsid w:val="00C200B3"/>
    <w:rsid w:val="00C22305"/>
    <w:rsid w:val="00C27363"/>
    <w:rsid w:val="00C32A74"/>
    <w:rsid w:val="00C334F0"/>
    <w:rsid w:val="00C33542"/>
    <w:rsid w:val="00C339B3"/>
    <w:rsid w:val="00C33AED"/>
    <w:rsid w:val="00C36268"/>
    <w:rsid w:val="00C379BF"/>
    <w:rsid w:val="00C4105D"/>
    <w:rsid w:val="00C4149B"/>
    <w:rsid w:val="00C44A74"/>
    <w:rsid w:val="00C460AD"/>
    <w:rsid w:val="00C47CF1"/>
    <w:rsid w:val="00C50C0C"/>
    <w:rsid w:val="00C51774"/>
    <w:rsid w:val="00C5793A"/>
    <w:rsid w:val="00C606A7"/>
    <w:rsid w:val="00C63E91"/>
    <w:rsid w:val="00C651BE"/>
    <w:rsid w:val="00C65EC4"/>
    <w:rsid w:val="00C66FD2"/>
    <w:rsid w:val="00C67655"/>
    <w:rsid w:val="00C67C08"/>
    <w:rsid w:val="00C70EC9"/>
    <w:rsid w:val="00C725F0"/>
    <w:rsid w:val="00C72D56"/>
    <w:rsid w:val="00C8095E"/>
    <w:rsid w:val="00C81618"/>
    <w:rsid w:val="00C83337"/>
    <w:rsid w:val="00C84C86"/>
    <w:rsid w:val="00C93024"/>
    <w:rsid w:val="00C936E1"/>
    <w:rsid w:val="00C95FA2"/>
    <w:rsid w:val="00CA5E15"/>
    <w:rsid w:val="00CB1FC6"/>
    <w:rsid w:val="00CB2A69"/>
    <w:rsid w:val="00CB37AF"/>
    <w:rsid w:val="00CB486E"/>
    <w:rsid w:val="00CB66D7"/>
    <w:rsid w:val="00CB6FF9"/>
    <w:rsid w:val="00CC2E1B"/>
    <w:rsid w:val="00CC5C9D"/>
    <w:rsid w:val="00CC63F1"/>
    <w:rsid w:val="00CC7A7C"/>
    <w:rsid w:val="00CE15D4"/>
    <w:rsid w:val="00CE2311"/>
    <w:rsid w:val="00CE564E"/>
    <w:rsid w:val="00CE695D"/>
    <w:rsid w:val="00CF5654"/>
    <w:rsid w:val="00CF7F05"/>
    <w:rsid w:val="00D0717B"/>
    <w:rsid w:val="00D072E0"/>
    <w:rsid w:val="00D0745C"/>
    <w:rsid w:val="00D1091B"/>
    <w:rsid w:val="00D12912"/>
    <w:rsid w:val="00D1338F"/>
    <w:rsid w:val="00D1375B"/>
    <w:rsid w:val="00D1558A"/>
    <w:rsid w:val="00D15E7D"/>
    <w:rsid w:val="00D16101"/>
    <w:rsid w:val="00D16EEE"/>
    <w:rsid w:val="00D25651"/>
    <w:rsid w:val="00D2625E"/>
    <w:rsid w:val="00D30738"/>
    <w:rsid w:val="00D317D8"/>
    <w:rsid w:val="00D413AB"/>
    <w:rsid w:val="00D46A38"/>
    <w:rsid w:val="00D47180"/>
    <w:rsid w:val="00D54471"/>
    <w:rsid w:val="00D56C81"/>
    <w:rsid w:val="00D61BB5"/>
    <w:rsid w:val="00D621E7"/>
    <w:rsid w:val="00D62A56"/>
    <w:rsid w:val="00D62FE4"/>
    <w:rsid w:val="00D644EF"/>
    <w:rsid w:val="00D64914"/>
    <w:rsid w:val="00D6738A"/>
    <w:rsid w:val="00D67BC2"/>
    <w:rsid w:val="00D709C3"/>
    <w:rsid w:val="00D72BEF"/>
    <w:rsid w:val="00D74CE4"/>
    <w:rsid w:val="00D75A84"/>
    <w:rsid w:val="00D76923"/>
    <w:rsid w:val="00D76B9C"/>
    <w:rsid w:val="00D77760"/>
    <w:rsid w:val="00D805E8"/>
    <w:rsid w:val="00D83535"/>
    <w:rsid w:val="00D86502"/>
    <w:rsid w:val="00D86850"/>
    <w:rsid w:val="00D86E73"/>
    <w:rsid w:val="00D92AC9"/>
    <w:rsid w:val="00D940F0"/>
    <w:rsid w:val="00D94ACC"/>
    <w:rsid w:val="00D955D3"/>
    <w:rsid w:val="00D95F42"/>
    <w:rsid w:val="00D961C3"/>
    <w:rsid w:val="00D974CE"/>
    <w:rsid w:val="00D97A7D"/>
    <w:rsid w:val="00DA14D4"/>
    <w:rsid w:val="00DA28DF"/>
    <w:rsid w:val="00DA61BE"/>
    <w:rsid w:val="00DA78D7"/>
    <w:rsid w:val="00DB1D72"/>
    <w:rsid w:val="00DB2256"/>
    <w:rsid w:val="00DB32F3"/>
    <w:rsid w:val="00DC012A"/>
    <w:rsid w:val="00DC0314"/>
    <w:rsid w:val="00DC0B62"/>
    <w:rsid w:val="00DC27FC"/>
    <w:rsid w:val="00DC4F08"/>
    <w:rsid w:val="00DC56AC"/>
    <w:rsid w:val="00DC578E"/>
    <w:rsid w:val="00DD445F"/>
    <w:rsid w:val="00DD54FE"/>
    <w:rsid w:val="00DE1061"/>
    <w:rsid w:val="00DE2B88"/>
    <w:rsid w:val="00DE7747"/>
    <w:rsid w:val="00DF00D1"/>
    <w:rsid w:val="00DF22B7"/>
    <w:rsid w:val="00DF7359"/>
    <w:rsid w:val="00E04F9B"/>
    <w:rsid w:val="00E1272F"/>
    <w:rsid w:val="00E1399F"/>
    <w:rsid w:val="00E17298"/>
    <w:rsid w:val="00E204EC"/>
    <w:rsid w:val="00E213A8"/>
    <w:rsid w:val="00E225BF"/>
    <w:rsid w:val="00E23DAB"/>
    <w:rsid w:val="00E24188"/>
    <w:rsid w:val="00E2596E"/>
    <w:rsid w:val="00E26A64"/>
    <w:rsid w:val="00E36A39"/>
    <w:rsid w:val="00E405D4"/>
    <w:rsid w:val="00E407BE"/>
    <w:rsid w:val="00E4119F"/>
    <w:rsid w:val="00E47A70"/>
    <w:rsid w:val="00E53B01"/>
    <w:rsid w:val="00E546CF"/>
    <w:rsid w:val="00E54C1A"/>
    <w:rsid w:val="00E55E32"/>
    <w:rsid w:val="00E600CD"/>
    <w:rsid w:val="00E61797"/>
    <w:rsid w:val="00E61A96"/>
    <w:rsid w:val="00E639B1"/>
    <w:rsid w:val="00E641D4"/>
    <w:rsid w:val="00E715AA"/>
    <w:rsid w:val="00E716CC"/>
    <w:rsid w:val="00E718F3"/>
    <w:rsid w:val="00E755C8"/>
    <w:rsid w:val="00E76071"/>
    <w:rsid w:val="00E7616C"/>
    <w:rsid w:val="00E76A6D"/>
    <w:rsid w:val="00E80782"/>
    <w:rsid w:val="00E80848"/>
    <w:rsid w:val="00E85EC0"/>
    <w:rsid w:val="00E86E7B"/>
    <w:rsid w:val="00EA33D6"/>
    <w:rsid w:val="00EA7DDB"/>
    <w:rsid w:val="00EB24A4"/>
    <w:rsid w:val="00EB284A"/>
    <w:rsid w:val="00EB2AFF"/>
    <w:rsid w:val="00EB3391"/>
    <w:rsid w:val="00EB35C6"/>
    <w:rsid w:val="00EB6293"/>
    <w:rsid w:val="00EC03B3"/>
    <w:rsid w:val="00ED08D4"/>
    <w:rsid w:val="00ED244A"/>
    <w:rsid w:val="00ED5965"/>
    <w:rsid w:val="00ED6288"/>
    <w:rsid w:val="00EE6625"/>
    <w:rsid w:val="00EF301F"/>
    <w:rsid w:val="00EF315C"/>
    <w:rsid w:val="00EF479A"/>
    <w:rsid w:val="00F00E12"/>
    <w:rsid w:val="00F04CBD"/>
    <w:rsid w:val="00F057AA"/>
    <w:rsid w:val="00F10BF4"/>
    <w:rsid w:val="00F16D7D"/>
    <w:rsid w:val="00F2041B"/>
    <w:rsid w:val="00F310EE"/>
    <w:rsid w:val="00F339FE"/>
    <w:rsid w:val="00F35F1C"/>
    <w:rsid w:val="00F37882"/>
    <w:rsid w:val="00F44361"/>
    <w:rsid w:val="00F4506D"/>
    <w:rsid w:val="00F450AC"/>
    <w:rsid w:val="00F46043"/>
    <w:rsid w:val="00F47EF7"/>
    <w:rsid w:val="00F50BD2"/>
    <w:rsid w:val="00F52E70"/>
    <w:rsid w:val="00F53F7B"/>
    <w:rsid w:val="00F562A1"/>
    <w:rsid w:val="00F635D5"/>
    <w:rsid w:val="00F643B7"/>
    <w:rsid w:val="00F66088"/>
    <w:rsid w:val="00F66F7E"/>
    <w:rsid w:val="00F67326"/>
    <w:rsid w:val="00F674D0"/>
    <w:rsid w:val="00F70A1F"/>
    <w:rsid w:val="00F73692"/>
    <w:rsid w:val="00F73A1A"/>
    <w:rsid w:val="00F74F5E"/>
    <w:rsid w:val="00F7628A"/>
    <w:rsid w:val="00F76B45"/>
    <w:rsid w:val="00F80D0D"/>
    <w:rsid w:val="00F865CF"/>
    <w:rsid w:val="00F903E0"/>
    <w:rsid w:val="00F91300"/>
    <w:rsid w:val="00F92216"/>
    <w:rsid w:val="00F92E07"/>
    <w:rsid w:val="00F93F59"/>
    <w:rsid w:val="00F9691B"/>
    <w:rsid w:val="00F976CC"/>
    <w:rsid w:val="00F97AE8"/>
    <w:rsid w:val="00FA193B"/>
    <w:rsid w:val="00FA2BA4"/>
    <w:rsid w:val="00FA308F"/>
    <w:rsid w:val="00FB26FC"/>
    <w:rsid w:val="00FB4077"/>
    <w:rsid w:val="00FB73DD"/>
    <w:rsid w:val="00FC113E"/>
    <w:rsid w:val="00FC27DB"/>
    <w:rsid w:val="00FC3A55"/>
    <w:rsid w:val="00FC59CB"/>
    <w:rsid w:val="00FC6C73"/>
    <w:rsid w:val="00FD0645"/>
    <w:rsid w:val="00FD2A13"/>
    <w:rsid w:val="00FD3546"/>
    <w:rsid w:val="00FE0B5A"/>
    <w:rsid w:val="00FE150A"/>
    <w:rsid w:val="00FE7ABB"/>
    <w:rsid w:val="00FF1A29"/>
    <w:rsid w:val="00FF25A4"/>
    <w:rsid w:val="00FF4AE4"/>
    <w:rsid w:val="00FF4E09"/>
    <w:rsid w:val="00FF5F08"/>
    <w:rsid w:val="00FF6AE4"/>
    <w:rsid w:val="00FF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0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 text"/>
    <w:basedOn w:val="Normal"/>
    <w:rsid w:val="00291849"/>
    <w:pPr>
      <w:jc w:val="both"/>
    </w:pPr>
    <w:rPr>
      <w:sz w:val="20"/>
      <w:szCs w:val="20"/>
    </w:rPr>
  </w:style>
  <w:style w:type="paragraph" w:styleId="Footer">
    <w:name w:val="footer"/>
    <w:basedOn w:val="Normal"/>
    <w:rsid w:val="00291849"/>
    <w:pPr>
      <w:widowControl w:val="0"/>
      <w:tabs>
        <w:tab w:val="center" w:pos="4320"/>
        <w:tab w:val="right" w:pos="8640"/>
      </w:tabs>
      <w:spacing w:after="240"/>
      <w:jc w:val="both"/>
    </w:pPr>
    <w:rPr>
      <w:rFonts w:eastAsia="Times"/>
      <w:szCs w:val="20"/>
    </w:rPr>
  </w:style>
  <w:style w:type="paragraph" w:styleId="BodyText2">
    <w:name w:val="Body Text 2"/>
    <w:basedOn w:val="Normal"/>
    <w:rsid w:val="00291849"/>
    <w:pPr>
      <w:spacing w:after="240"/>
      <w:jc w:val="both"/>
    </w:pPr>
    <w:rPr>
      <w:rFonts w:ascii="Arial" w:hAnsi="Arial"/>
      <w:sz w:val="22"/>
      <w:szCs w:val="20"/>
      <w:lang w:eastAsia="en-US"/>
    </w:rPr>
  </w:style>
  <w:style w:type="paragraph" w:styleId="BodyText0">
    <w:name w:val="Body Text"/>
    <w:basedOn w:val="Normal"/>
    <w:rsid w:val="00291849"/>
    <w:pPr>
      <w:tabs>
        <w:tab w:val="num" w:pos="720"/>
      </w:tabs>
      <w:spacing w:after="12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291849"/>
    <w:pPr>
      <w:keepLines/>
      <w:numPr>
        <w:numId w:val="2"/>
      </w:numPr>
      <w:tabs>
        <w:tab w:val="clear" w:pos="360"/>
      </w:tabs>
      <w:ind w:left="1440" w:firstLine="0"/>
    </w:pPr>
    <w:rPr>
      <w:rFonts w:ascii="Arial Narrow" w:hAnsi="Arial Narrow"/>
      <w:sz w:val="28"/>
      <w:szCs w:val="20"/>
      <w:lang w:eastAsia="en-US"/>
    </w:rPr>
  </w:style>
  <w:style w:type="paragraph" w:customStyle="1" w:styleId="DefaultParagraphFont2">
    <w:name w:val="Default Paragraph Font2"/>
    <w:next w:val="Normal"/>
    <w:rsid w:val="00291849"/>
    <w:rPr>
      <w:rFonts w:ascii="CG Times (WN)" w:hAnsi="CG Times (WN)"/>
      <w:lang w:eastAsia="en-US"/>
    </w:rPr>
  </w:style>
  <w:style w:type="table" w:styleId="TableGrid">
    <w:name w:val="Table Grid"/>
    <w:basedOn w:val="TableNormal"/>
    <w:rsid w:val="00291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35F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9C3E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C3EB1"/>
    <w:rPr>
      <w:vertAlign w:val="superscript"/>
    </w:rPr>
  </w:style>
  <w:style w:type="character" w:styleId="CommentReference">
    <w:name w:val="annotation reference"/>
    <w:basedOn w:val="DefaultParagraphFont"/>
    <w:semiHidden/>
    <w:rsid w:val="00180FB6"/>
    <w:rPr>
      <w:sz w:val="16"/>
      <w:szCs w:val="16"/>
    </w:rPr>
  </w:style>
  <w:style w:type="paragraph" w:styleId="CommentText">
    <w:name w:val="annotation text"/>
    <w:basedOn w:val="Normal"/>
    <w:semiHidden/>
    <w:rsid w:val="00180FB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80FB6"/>
    <w:rPr>
      <w:b/>
      <w:bCs/>
    </w:rPr>
  </w:style>
  <w:style w:type="character" w:styleId="Hyperlink">
    <w:name w:val="Hyperlink"/>
    <w:basedOn w:val="DefaultParagraphFont"/>
    <w:rsid w:val="0047676A"/>
    <w:rPr>
      <w:color w:val="0000FF"/>
      <w:u w:val="single"/>
    </w:rPr>
  </w:style>
  <w:style w:type="paragraph" w:styleId="Header">
    <w:name w:val="header"/>
    <w:basedOn w:val="Normal"/>
    <w:rsid w:val="002D3D2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44896"/>
  </w:style>
  <w:style w:type="paragraph" w:customStyle="1" w:styleId="courier">
    <w:name w:val="courier"/>
    <w:basedOn w:val="Normal"/>
    <w:rsid w:val="00D47180"/>
    <w:pPr>
      <w:widowControl w:val="0"/>
      <w:snapToGrid w:val="0"/>
      <w:jc w:val="both"/>
    </w:pPr>
    <w:rPr>
      <w:rFonts w:ascii="Courier" w:hAnsi="Courier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ACEA-EM-PARTNERSHIPS@ec.europa.e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1119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 AGREEMENT NUMBER - «NO_REF»</vt:lpstr>
    </vt:vector>
  </TitlesOfParts>
  <Company>European Commission</Company>
  <LinksUpToDate>false</LinksUpToDate>
  <CharactersWithSpaces>7634</CharactersWithSpaces>
  <SharedDoc>false</SharedDoc>
  <HLinks>
    <vt:vector size="6" baseType="variant">
      <vt:variant>
        <vt:i4>65634</vt:i4>
      </vt:variant>
      <vt:variant>
        <vt:i4>0</vt:i4>
      </vt:variant>
      <vt:variant>
        <vt:i4>0</vt:i4>
      </vt:variant>
      <vt:variant>
        <vt:i4>5</vt:i4>
      </vt:variant>
      <vt:variant>
        <vt:lpwstr>mailto:EACEA-EM-PARTNERSHIPS@ec.europa.eu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 AGREEMENT NUMBER - «NO_REF»</dc:title>
  <dc:subject/>
  <dc:creator>woesssi</dc:creator>
  <cp:keywords/>
  <dc:description/>
  <cp:lastModifiedBy>PALAVEL</cp:lastModifiedBy>
  <cp:revision>2</cp:revision>
  <cp:lastPrinted>2012-04-23T10:22:00Z</cp:lastPrinted>
  <dcterms:created xsi:type="dcterms:W3CDTF">2012-04-24T13:09:00Z</dcterms:created>
  <dcterms:modified xsi:type="dcterms:W3CDTF">2012-04-24T13:09:00Z</dcterms:modified>
</cp:coreProperties>
</file>