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9513" w14:textId="77777777" w:rsidR="00677862" w:rsidRDefault="00677862" w:rsidP="00D261FA">
      <w:pPr>
        <w:pStyle w:val="line"/>
      </w:pPr>
    </w:p>
    <w:p w14:paraId="77E5BEC2" w14:textId="77777777" w:rsidR="00677862" w:rsidRDefault="00677862" w:rsidP="00D261FA">
      <w:pPr>
        <w:pStyle w:val="Title"/>
      </w:pPr>
      <w:r>
        <w:t>Phase 2: Feasibility Study</w:t>
      </w:r>
    </w:p>
    <w:p w14:paraId="43D415E8" w14:textId="77777777" w:rsidR="00677862" w:rsidRDefault="00677862" w:rsidP="00D261FA">
      <w:pPr>
        <w:pStyle w:val="Title"/>
      </w:pPr>
      <w:r>
        <w:t>for</w:t>
      </w:r>
    </w:p>
    <w:p w14:paraId="3A5941D2" w14:textId="77777777" w:rsidR="00677862" w:rsidRDefault="00677862" w:rsidP="00D261FA">
      <w:pPr>
        <w:pStyle w:val="Title"/>
      </w:pPr>
      <w:r>
        <w:t>Intelligent, AI-Powered Circular Campus Resource Exchange and Asset Life Cycle Management System</w:t>
      </w:r>
    </w:p>
    <w:p w14:paraId="0D3ED548" w14:textId="77777777" w:rsidR="00EA34E2" w:rsidRPr="00EA34E2" w:rsidRDefault="00EA34E2" w:rsidP="00D261FA"/>
    <w:p w14:paraId="3E88E347" w14:textId="3DBB33F7" w:rsidR="00677862" w:rsidRDefault="00677862" w:rsidP="00D261FA">
      <w:pPr>
        <w:pStyle w:val="ByLine"/>
      </w:pPr>
      <w:r>
        <w:t>Version</w:t>
      </w:r>
      <w:r w:rsidR="004F7B03">
        <w:t xml:space="preserve"> 1.</w:t>
      </w:r>
      <w:r w:rsidR="004830C6">
        <w:t>1</w:t>
      </w:r>
    </w:p>
    <w:p w14:paraId="2483F682" w14:textId="77777777" w:rsidR="00544AEB" w:rsidRDefault="00677862" w:rsidP="00D261FA">
      <w:pPr>
        <w:pStyle w:val="ByLine"/>
      </w:pPr>
      <w:r>
        <w:t>Prepared by Group 6</w:t>
      </w:r>
    </w:p>
    <w:p w14:paraId="7594994A" w14:textId="77777777" w:rsidR="00DE4317" w:rsidRDefault="00677862" w:rsidP="00544AEB">
      <w:pPr>
        <w:pStyle w:val="ByLine"/>
      </w:pPr>
      <w:r>
        <w:br/>
        <w:t>Abi Ali Murtaza Ghadiyali — 100066653</w:t>
      </w:r>
      <w:r>
        <w:br/>
        <w:t>Ahmed Mohamed Moustafa Ghandour — 100066431</w:t>
      </w:r>
      <w:r>
        <w:br/>
        <w:t>Abdulrahman Feras Junaid — 100066011</w:t>
      </w:r>
      <w:r>
        <w:br/>
        <w:t>Muhammad Awais Afzal Mirza — 100066617</w:t>
      </w:r>
    </w:p>
    <w:p w14:paraId="60C99156" w14:textId="01124226" w:rsidR="00677862" w:rsidRDefault="00677862" w:rsidP="00D261FA">
      <w:pPr>
        <w:pStyle w:val="ByLine"/>
      </w:pPr>
      <w:r>
        <w:t>COSC 336: Introduction to Software Engineering</w:t>
      </w:r>
      <w:r>
        <w:br/>
      </w:r>
      <w:r>
        <w:br/>
        <w:t>Lab Instructors: Basima Kurungadan and Natnael Takele</w:t>
      </w:r>
      <w:r>
        <w:br/>
        <w:t>Course Professor: Dr. Jamal Bentahar</w:t>
      </w:r>
      <w:r>
        <w:br/>
      </w:r>
      <w:r>
        <w:br/>
        <w:t>Fall 2026</w:t>
      </w:r>
      <w:r>
        <w:br/>
        <w:t>2</w:t>
      </w:r>
      <w:r w:rsidR="00FF787F">
        <w:t>6</w:t>
      </w:r>
      <w:r w:rsidR="004F7B03" w:rsidRPr="004F7B03">
        <w:rPr>
          <w:vertAlign w:val="superscript"/>
        </w:rPr>
        <w:t>th</w:t>
      </w:r>
      <w:r w:rsidR="004F7B03">
        <w:t xml:space="preserve"> </w:t>
      </w:r>
      <w:r>
        <w:t>September 2026</w:t>
      </w:r>
    </w:p>
    <w:p w14:paraId="2FD967FC" w14:textId="77777777" w:rsidR="00677862" w:rsidRDefault="00677862" w:rsidP="00D261FA">
      <w:pPr>
        <w:pStyle w:val="ChangeHistoryTitle"/>
        <w:sectPr w:rsidR="00677862" w:rsidSect="00677862">
          <w:pgSz w:w="12240" w:h="15840" w:code="1"/>
          <w:pgMar w:top="1440" w:right="720" w:bottom="1440" w:left="1440" w:header="720" w:footer="720" w:gutter="0"/>
          <w:pgNumType w:fmt="lowerRoman" w:start="1"/>
          <w:cols w:space="720"/>
        </w:sectPr>
      </w:pPr>
    </w:p>
    <w:p w14:paraId="4276FCEC" w14:textId="77777777" w:rsidR="00677862" w:rsidRDefault="00677862" w:rsidP="00D261FA">
      <w:pPr>
        <w:pStyle w:val="TOCEntry"/>
      </w:pPr>
      <w:r>
        <w:lastRenderedPageBreak/>
        <w:t>Table of Contents</w:t>
      </w:r>
    </w:p>
    <w:p w14:paraId="6BE85847" w14:textId="1379E7B4" w:rsidR="00500A2D" w:rsidRDefault="00D32A94">
      <w:pPr>
        <w:pStyle w:val="TOC1"/>
        <w:rPr>
          <w:rFonts w:asciiTheme="minorHAnsi" w:eastAsiaTheme="minorEastAsia" w:hAnsiTheme="minorHAnsi" w:cstheme="minorBidi"/>
          <w:b w:val="0"/>
          <w:kern w:val="2"/>
          <w:sz w:val="24"/>
          <w:szCs w:val="24"/>
          <w:lang w:val="en-AE" w:eastAsia="en-AE"/>
          <w14:ligatures w14:val="standardContextual"/>
        </w:rPr>
      </w:pPr>
      <w:r>
        <w:fldChar w:fldCharType="begin"/>
      </w:r>
      <w:r>
        <w:instrText xml:space="preserve"> TOC \o "1-3" \h \z </w:instrText>
      </w:r>
      <w:r>
        <w:fldChar w:fldCharType="separate"/>
      </w:r>
      <w:hyperlink w:anchor="_Toc241320942" w:history="1">
        <w:r w:rsidR="00500A2D" w:rsidRPr="0055790E">
          <w:rPr>
            <w:rStyle w:val="Hyperlink"/>
          </w:rPr>
          <w:t>1. Project Scope and Objectives</w:t>
        </w:r>
        <w:r w:rsidR="00500A2D">
          <w:rPr>
            <w:webHidden/>
          </w:rPr>
          <w:tab/>
        </w:r>
        <w:r w:rsidR="00500A2D">
          <w:rPr>
            <w:webHidden/>
          </w:rPr>
          <w:fldChar w:fldCharType="begin"/>
        </w:r>
        <w:r w:rsidR="00500A2D">
          <w:rPr>
            <w:webHidden/>
          </w:rPr>
          <w:instrText xml:space="preserve"> PAGEREF _Toc241320942 \h </w:instrText>
        </w:r>
        <w:r w:rsidR="00500A2D">
          <w:rPr>
            <w:webHidden/>
          </w:rPr>
        </w:r>
        <w:r w:rsidR="00500A2D">
          <w:rPr>
            <w:webHidden/>
          </w:rPr>
          <w:fldChar w:fldCharType="separate"/>
        </w:r>
        <w:r w:rsidR="00500A2D">
          <w:rPr>
            <w:webHidden/>
          </w:rPr>
          <w:t>1</w:t>
        </w:r>
        <w:r w:rsidR="00500A2D">
          <w:rPr>
            <w:webHidden/>
          </w:rPr>
          <w:fldChar w:fldCharType="end"/>
        </w:r>
      </w:hyperlink>
    </w:p>
    <w:p w14:paraId="4B8F837E" w14:textId="7E6F7C2E"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43" w:history="1">
        <w:r w:rsidRPr="0055790E">
          <w:rPr>
            <w:rStyle w:val="Hyperlink"/>
            <w:noProof/>
          </w:rPr>
          <w:t>1.1 Purpose of the Study</w:t>
        </w:r>
        <w:r>
          <w:rPr>
            <w:noProof/>
            <w:webHidden/>
          </w:rPr>
          <w:tab/>
        </w:r>
        <w:r>
          <w:rPr>
            <w:noProof/>
            <w:webHidden/>
          </w:rPr>
          <w:fldChar w:fldCharType="begin"/>
        </w:r>
        <w:r>
          <w:rPr>
            <w:noProof/>
            <w:webHidden/>
          </w:rPr>
          <w:instrText xml:space="preserve"> PAGEREF _Toc241320943 \h </w:instrText>
        </w:r>
        <w:r>
          <w:rPr>
            <w:noProof/>
            <w:webHidden/>
          </w:rPr>
        </w:r>
        <w:r>
          <w:rPr>
            <w:noProof/>
            <w:webHidden/>
          </w:rPr>
          <w:fldChar w:fldCharType="separate"/>
        </w:r>
        <w:r>
          <w:rPr>
            <w:noProof/>
            <w:webHidden/>
          </w:rPr>
          <w:t>1</w:t>
        </w:r>
        <w:r>
          <w:rPr>
            <w:noProof/>
            <w:webHidden/>
          </w:rPr>
          <w:fldChar w:fldCharType="end"/>
        </w:r>
      </w:hyperlink>
    </w:p>
    <w:p w14:paraId="5BB46199" w14:textId="7D6751FA"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44" w:history="1">
        <w:r w:rsidRPr="0055790E">
          <w:rPr>
            <w:rStyle w:val="Hyperlink"/>
            <w:noProof/>
          </w:rPr>
          <w:t>1.2 Project Scope</w:t>
        </w:r>
        <w:r>
          <w:rPr>
            <w:noProof/>
            <w:webHidden/>
          </w:rPr>
          <w:tab/>
        </w:r>
        <w:r>
          <w:rPr>
            <w:noProof/>
            <w:webHidden/>
          </w:rPr>
          <w:fldChar w:fldCharType="begin"/>
        </w:r>
        <w:r>
          <w:rPr>
            <w:noProof/>
            <w:webHidden/>
          </w:rPr>
          <w:instrText xml:space="preserve"> PAGEREF _Toc241320944 \h </w:instrText>
        </w:r>
        <w:r>
          <w:rPr>
            <w:noProof/>
            <w:webHidden/>
          </w:rPr>
        </w:r>
        <w:r>
          <w:rPr>
            <w:noProof/>
            <w:webHidden/>
          </w:rPr>
          <w:fldChar w:fldCharType="separate"/>
        </w:r>
        <w:r>
          <w:rPr>
            <w:noProof/>
            <w:webHidden/>
          </w:rPr>
          <w:t>1</w:t>
        </w:r>
        <w:r>
          <w:rPr>
            <w:noProof/>
            <w:webHidden/>
          </w:rPr>
          <w:fldChar w:fldCharType="end"/>
        </w:r>
      </w:hyperlink>
    </w:p>
    <w:p w14:paraId="321108D8" w14:textId="233E0B48"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45" w:history="1">
        <w:r w:rsidRPr="0055790E">
          <w:rPr>
            <w:rStyle w:val="Hyperlink"/>
            <w:noProof/>
          </w:rPr>
          <w:t>1.3 Assessment Objectives and Reference Scenario</w:t>
        </w:r>
        <w:r>
          <w:rPr>
            <w:noProof/>
            <w:webHidden/>
          </w:rPr>
          <w:tab/>
        </w:r>
        <w:r>
          <w:rPr>
            <w:noProof/>
            <w:webHidden/>
          </w:rPr>
          <w:fldChar w:fldCharType="begin"/>
        </w:r>
        <w:r>
          <w:rPr>
            <w:noProof/>
            <w:webHidden/>
          </w:rPr>
          <w:instrText xml:space="preserve"> PAGEREF _Toc241320945 \h </w:instrText>
        </w:r>
        <w:r>
          <w:rPr>
            <w:noProof/>
            <w:webHidden/>
          </w:rPr>
        </w:r>
        <w:r>
          <w:rPr>
            <w:noProof/>
            <w:webHidden/>
          </w:rPr>
          <w:fldChar w:fldCharType="separate"/>
        </w:r>
        <w:r>
          <w:rPr>
            <w:noProof/>
            <w:webHidden/>
          </w:rPr>
          <w:t>1</w:t>
        </w:r>
        <w:r>
          <w:rPr>
            <w:noProof/>
            <w:webHidden/>
          </w:rPr>
          <w:fldChar w:fldCharType="end"/>
        </w:r>
      </w:hyperlink>
    </w:p>
    <w:p w14:paraId="528D0D46" w14:textId="1E9B1E51" w:rsidR="00500A2D" w:rsidRDefault="00500A2D">
      <w:pPr>
        <w:pStyle w:val="TOC1"/>
        <w:rPr>
          <w:rFonts w:asciiTheme="minorHAnsi" w:eastAsiaTheme="minorEastAsia" w:hAnsiTheme="minorHAnsi" w:cstheme="minorBidi"/>
          <w:b w:val="0"/>
          <w:kern w:val="2"/>
          <w:sz w:val="24"/>
          <w:szCs w:val="24"/>
          <w:lang w:val="en-AE" w:eastAsia="en-AE"/>
          <w14:ligatures w14:val="standardContextual"/>
        </w:rPr>
      </w:pPr>
      <w:hyperlink w:anchor="_Toc241320946" w:history="1">
        <w:r w:rsidRPr="0055790E">
          <w:rPr>
            <w:rStyle w:val="Hyperlink"/>
          </w:rPr>
          <w:t>2. Stakeholders and Operational Feasibility</w:t>
        </w:r>
        <w:r>
          <w:rPr>
            <w:webHidden/>
          </w:rPr>
          <w:tab/>
        </w:r>
        <w:r>
          <w:rPr>
            <w:webHidden/>
          </w:rPr>
          <w:fldChar w:fldCharType="begin"/>
        </w:r>
        <w:r>
          <w:rPr>
            <w:webHidden/>
          </w:rPr>
          <w:instrText xml:space="preserve"> PAGEREF _Toc241320946 \h </w:instrText>
        </w:r>
        <w:r>
          <w:rPr>
            <w:webHidden/>
          </w:rPr>
        </w:r>
        <w:r>
          <w:rPr>
            <w:webHidden/>
          </w:rPr>
          <w:fldChar w:fldCharType="separate"/>
        </w:r>
        <w:r>
          <w:rPr>
            <w:webHidden/>
          </w:rPr>
          <w:t>2</w:t>
        </w:r>
        <w:r>
          <w:rPr>
            <w:webHidden/>
          </w:rPr>
          <w:fldChar w:fldCharType="end"/>
        </w:r>
      </w:hyperlink>
    </w:p>
    <w:p w14:paraId="08432939" w14:textId="16B24480"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47" w:history="1">
        <w:r w:rsidRPr="0055790E">
          <w:rPr>
            <w:rStyle w:val="Hyperlink"/>
            <w:noProof/>
          </w:rPr>
          <w:t>2.1 Stakeholder Needs and Responsibilities</w:t>
        </w:r>
        <w:r>
          <w:rPr>
            <w:noProof/>
            <w:webHidden/>
          </w:rPr>
          <w:tab/>
        </w:r>
        <w:r>
          <w:rPr>
            <w:noProof/>
            <w:webHidden/>
          </w:rPr>
          <w:fldChar w:fldCharType="begin"/>
        </w:r>
        <w:r>
          <w:rPr>
            <w:noProof/>
            <w:webHidden/>
          </w:rPr>
          <w:instrText xml:space="preserve"> PAGEREF _Toc241320947 \h </w:instrText>
        </w:r>
        <w:r>
          <w:rPr>
            <w:noProof/>
            <w:webHidden/>
          </w:rPr>
        </w:r>
        <w:r>
          <w:rPr>
            <w:noProof/>
            <w:webHidden/>
          </w:rPr>
          <w:fldChar w:fldCharType="separate"/>
        </w:r>
        <w:r>
          <w:rPr>
            <w:noProof/>
            <w:webHidden/>
          </w:rPr>
          <w:t>2</w:t>
        </w:r>
        <w:r>
          <w:rPr>
            <w:noProof/>
            <w:webHidden/>
          </w:rPr>
          <w:fldChar w:fldCharType="end"/>
        </w:r>
      </w:hyperlink>
    </w:p>
    <w:p w14:paraId="13912DAD" w14:textId="5CA5DA7D"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48" w:history="1">
        <w:r w:rsidRPr="0055790E">
          <w:rPr>
            <w:rStyle w:val="Hyperlink"/>
            <w:noProof/>
          </w:rPr>
          <w:t>2.2 Workflow Adoption and Organizational Readiness</w:t>
        </w:r>
        <w:r>
          <w:rPr>
            <w:noProof/>
            <w:webHidden/>
          </w:rPr>
          <w:tab/>
        </w:r>
        <w:r>
          <w:rPr>
            <w:noProof/>
            <w:webHidden/>
          </w:rPr>
          <w:fldChar w:fldCharType="begin"/>
        </w:r>
        <w:r>
          <w:rPr>
            <w:noProof/>
            <w:webHidden/>
          </w:rPr>
          <w:instrText xml:space="preserve"> PAGEREF _Toc241320948 \h </w:instrText>
        </w:r>
        <w:r>
          <w:rPr>
            <w:noProof/>
            <w:webHidden/>
          </w:rPr>
        </w:r>
        <w:r>
          <w:rPr>
            <w:noProof/>
            <w:webHidden/>
          </w:rPr>
          <w:fldChar w:fldCharType="separate"/>
        </w:r>
        <w:r>
          <w:rPr>
            <w:noProof/>
            <w:webHidden/>
          </w:rPr>
          <w:t>3</w:t>
        </w:r>
        <w:r>
          <w:rPr>
            <w:noProof/>
            <w:webHidden/>
          </w:rPr>
          <w:fldChar w:fldCharType="end"/>
        </w:r>
      </w:hyperlink>
    </w:p>
    <w:p w14:paraId="439201A4" w14:textId="7EDFD100" w:rsidR="00500A2D" w:rsidRDefault="00500A2D">
      <w:pPr>
        <w:pStyle w:val="TOC1"/>
        <w:rPr>
          <w:rFonts w:asciiTheme="minorHAnsi" w:eastAsiaTheme="minorEastAsia" w:hAnsiTheme="minorHAnsi" w:cstheme="minorBidi"/>
          <w:b w:val="0"/>
          <w:kern w:val="2"/>
          <w:sz w:val="24"/>
          <w:szCs w:val="24"/>
          <w:lang w:val="en-AE" w:eastAsia="en-AE"/>
          <w14:ligatures w14:val="standardContextual"/>
        </w:rPr>
      </w:pPr>
      <w:hyperlink w:anchor="_Toc241320949" w:history="1">
        <w:r w:rsidRPr="0055790E">
          <w:rPr>
            <w:rStyle w:val="Hyperlink"/>
          </w:rPr>
          <w:t>3. Market Need and Existing Alternatives</w:t>
        </w:r>
        <w:r>
          <w:rPr>
            <w:webHidden/>
          </w:rPr>
          <w:tab/>
        </w:r>
        <w:r>
          <w:rPr>
            <w:webHidden/>
          </w:rPr>
          <w:fldChar w:fldCharType="begin"/>
        </w:r>
        <w:r>
          <w:rPr>
            <w:webHidden/>
          </w:rPr>
          <w:instrText xml:space="preserve"> PAGEREF _Toc241320949 \h </w:instrText>
        </w:r>
        <w:r>
          <w:rPr>
            <w:webHidden/>
          </w:rPr>
        </w:r>
        <w:r>
          <w:rPr>
            <w:webHidden/>
          </w:rPr>
          <w:fldChar w:fldCharType="separate"/>
        </w:r>
        <w:r>
          <w:rPr>
            <w:webHidden/>
          </w:rPr>
          <w:t>4</w:t>
        </w:r>
        <w:r>
          <w:rPr>
            <w:webHidden/>
          </w:rPr>
          <w:fldChar w:fldCharType="end"/>
        </w:r>
      </w:hyperlink>
    </w:p>
    <w:p w14:paraId="5355C878" w14:textId="26BEB6AD"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50" w:history="1">
        <w:r w:rsidRPr="0055790E">
          <w:rPr>
            <w:rStyle w:val="Hyperlink"/>
            <w:noProof/>
          </w:rPr>
          <w:t>3.1 Need and Demand</w:t>
        </w:r>
        <w:r>
          <w:rPr>
            <w:noProof/>
            <w:webHidden/>
          </w:rPr>
          <w:tab/>
        </w:r>
        <w:r>
          <w:rPr>
            <w:noProof/>
            <w:webHidden/>
          </w:rPr>
          <w:fldChar w:fldCharType="begin"/>
        </w:r>
        <w:r>
          <w:rPr>
            <w:noProof/>
            <w:webHidden/>
          </w:rPr>
          <w:instrText xml:space="preserve"> PAGEREF _Toc241320950 \h </w:instrText>
        </w:r>
        <w:r>
          <w:rPr>
            <w:noProof/>
            <w:webHidden/>
          </w:rPr>
        </w:r>
        <w:r>
          <w:rPr>
            <w:noProof/>
            <w:webHidden/>
          </w:rPr>
          <w:fldChar w:fldCharType="separate"/>
        </w:r>
        <w:r>
          <w:rPr>
            <w:noProof/>
            <w:webHidden/>
          </w:rPr>
          <w:t>4</w:t>
        </w:r>
        <w:r>
          <w:rPr>
            <w:noProof/>
            <w:webHidden/>
          </w:rPr>
          <w:fldChar w:fldCharType="end"/>
        </w:r>
      </w:hyperlink>
    </w:p>
    <w:p w14:paraId="1CF87FE8" w14:textId="362A45C2"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51" w:history="1">
        <w:r w:rsidRPr="0055790E">
          <w:rPr>
            <w:rStyle w:val="Hyperlink"/>
            <w:noProof/>
          </w:rPr>
          <w:t>3.2 Existing Approaches and Alternatives</w:t>
        </w:r>
        <w:r>
          <w:rPr>
            <w:noProof/>
            <w:webHidden/>
          </w:rPr>
          <w:tab/>
        </w:r>
        <w:r>
          <w:rPr>
            <w:noProof/>
            <w:webHidden/>
          </w:rPr>
          <w:fldChar w:fldCharType="begin"/>
        </w:r>
        <w:r>
          <w:rPr>
            <w:noProof/>
            <w:webHidden/>
          </w:rPr>
          <w:instrText xml:space="preserve"> PAGEREF _Toc241320951 \h </w:instrText>
        </w:r>
        <w:r>
          <w:rPr>
            <w:noProof/>
            <w:webHidden/>
          </w:rPr>
        </w:r>
        <w:r>
          <w:rPr>
            <w:noProof/>
            <w:webHidden/>
          </w:rPr>
          <w:fldChar w:fldCharType="separate"/>
        </w:r>
        <w:r>
          <w:rPr>
            <w:noProof/>
            <w:webHidden/>
          </w:rPr>
          <w:t>4</w:t>
        </w:r>
        <w:r>
          <w:rPr>
            <w:noProof/>
            <w:webHidden/>
          </w:rPr>
          <w:fldChar w:fldCharType="end"/>
        </w:r>
      </w:hyperlink>
    </w:p>
    <w:p w14:paraId="044FB8BB" w14:textId="654F8E34"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52" w:history="1">
        <w:r w:rsidRPr="0055790E">
          <w:rPr>
            <w:rStyle w:val="Hyperlink"/>
            <w:noProof/>
          </w:rPr>
          <w:t>3.3 Proposed Added Value and How It Will Be Assessed</w:t>
        </w:r>
        <w:r>
          <w:rPr>
            <w:noProof/>
            <w:webHidden/>
          </w:rPr>
          <w:tab/>
        </w:r>
        <w:r>
          <w:rPr>
            <w:noProof/>
            <w:webHidden/>
          </w:rPr>
          <w:fldChar w:fldCharType="begin"/>
        </w:r>
        <w:r>
          <w:rPr>
            <w:noProof/>
            <w:webHidden/>
          </w:rPr>
          <w:instrText xml:space="preserve"> PAGEREF _Toc241320952 \h </w:instrText>
        </w:r>
        <w:r>
          <w:rPr>
            <w:noProof/>
            <w:webHidden/>
          </w:rPr>
        </w:r>
        <w:r>
          <w:rPr>
            <w:noProof/>
            <w:webHidden/>
          </w:rPr>
          <w:fldChar w:fldCharType="separate"/>
        </w:r>
        <w:r>
          <w:rPr>
            <w:noProof/>
            <w:webHidden/>
          </w:rPr>
          <w:t>5</w:t>
        </w:r>
        <w:r>
          <w:rPr>
            <w:noProof/>
            <w:webHidden/>
          </w:rPr>
          <w:fldChar w:fldCharType="end"/>
        </w:r>
      </w:hyperlink>
    </w:p>
    <w:p w14:paraId="016EA26C" w14:textId="40C1EAC1" w:rsidR="00500A2D" w:rsidRDefault="00500A2D">
      <w:pPr>
        <w:pStyle w:val="TOC1"/>
        <w:rPr>
          <w:rFonts w:asciiTheme="minorHAnsi" w:eastAsiaTheme="minorEastAsia" w:hAnsiTheme="minorHAnsi" w:cstheme="minorBidi"/>
          <w:b w:val="0"/>
          <w:kern w:val="2"/>
          <w:sz w:val="24"/>
          <w:szCs w:val="24"/>
          <w:lang w:val="en-AE" w:eastAsia="en-AE"/>
          <w14:ligatures w14:val="standardContextual"/>
        </w:rPr>
      </w:pPr>
      <w:hyperlink w:anchor="_Toc241320953" w:history="1">
        <w:r w:rsidRPr="0055790E">
          <w:rPr>
            <w:rStyle w:val="Hyperlink"/>
          </w:rPr>
          <w:t>4. Technical, Data, and AI Feasibility</w:t>
        </w:r>
        <w:r>
          <w:rPr>
            <w:webHidden/>
          </w:rPr>
          <w:tab/>
        </w:r>
        <w:r>
          <w:rPr>
            <w:webHidden/>
          </w:rPr>
          <w:fldChar w:fldCharType="begin"/>
        </w:r>
        <w:r>
          <w:rPr>
            <w:webHidden/>
          </w:rPr>
          <w:instrText xml:space="preserve"> PAGEREF _Toc241320953 \h </w:instrText>
        </w:r>
        <w:r>
          <w:rPr>
            <w:webHidden/>
          </w:rPr>
        </w:r>
        <w:r>
          <w:rPr>
            <w:webHidden/>
          </w:rPr>
          <w:fldChar w:fldCharType="separate"/>
        </w:r>
        <w:r>
          <w:rPr>
            <w:webHidden/>
          </w:rPr>
          <w:t>6</w:t>
        </w:r>
        <w:r>
          <w:rPr>
            <w:webHidden/>
          </w:rPr>
          <w:fldChar w:fldCharType="end"/>
        </w:r>
      </w:hyperlink>
    </w:p>
    <w:p w14:paraId="0C59BD76" w14:textId="435CBBCC"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54" w:history="1">
        <w:r w:rsidRPr="0055790E">
          <w:rPr>
            <w:rStyle w:val="Hyperlink"/>
            <w:noProof/>
          </w:rPr>
          <w:t>4.1 Technical Alternatives and Proposed Approach</w:t>
        </w:r>
        <w:r>
          <w:rPr>
            <w:noProof/>
            <w:webHidden/>
          </w:rPr>
          <w:tab/>
        </w:r>
        <w:r>
          <w:rPr>
            <w:noProof/>
            <w:webHidden/>
          </w:rPr>
          <w:fldChar w:fldCharType="begin"/>
        </w:r>
        <w:r>
          <w:rPr>
            <w:noProof/>
            <w:webHidden/>
          </w:rPr>
          <w:instrText xml:space="preserve"> PAGEREF _Toc241320954 \h </w:instrText>
        </w:r>
        <w:r>
          <w:rPr>
            <w:noProof/>
            <w:webHidden/>
          </w:rPr>
        </w:r>
        <w:r>
          <w:rPr>
            <w:noProof/>
            <w:webHidden/>
          </w:rPr>
          <w:fldChar w:fldCharType="separate"/>
        </w:r>
        <w:r>
          <w:rPr>
            <w:noProof/>
            <w:webHidden/>
          </w:rPr>
          <w:t>6</w:t>
        </w:r>
        <w:r>
          <w:rPr>
            <w:noProof/>
            <w:webHidden/>
          </w:rPr>
          <w:fldChar w:fldCharType="end"/>
        </w:r>
      </w:hyperlink>
    </w:p>
    <w:p w14:paraId="69C6227F" w14:textId="4AD3ACA8"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55" w:history="1">
        <w:r w:rsidRPr="0055790E">
          <w:rPr>
            <w:rStyle w:val="Hyperlink"/>
            <w:noProof/>
          </w:rPr>
          <w:t>4.2 Data Availability and Quality</w:t>
        </w:r>
        <w:r>
          <w:rPr>
            <w:noProof/>
            <w:webHidden/>
          </w:rPr>
          <w:tab/>
        </w:r>
        <w:r>
          <w:rPr>
            <w:noProof/>
            <w:webHidden/>
          </w:rPr>
          <w:fldChar w:fldCharType="begin"/>
        </w:r>
        <w:r>
          <w:rPr>
            <w:noProof/>
            <w:webHidden/>
          </w:rPr>
          <w:instrText xml:space="preserve"> PAGEREF _Toc241320955 \h </w:instrText>
        </w:r>
        <w:r>
          <w:rPr>
            <w:noProof/>
            <w:webHidden/>
          </w:rPr>
        </w:r>
        <w:r>
          <w:rPr>
            <w:noProof/>
            <w:webHidden/>
          </w:rPr>
          <w:fldChar w:fldCharType="separate"/>
        </w:r>
        <w:r>
          <w:rPr>
            <w:noProof/>
            <w:webHidden/>
          </w:rPr>
          <w:t>7</w:t>
        </w:r>
        <w:r>
          <w:rPr>
            <w:noProof/>
            <w:webHidden/>
          </w:rPr>
          <w:fldChar w:fldCharType="end"/>
        </w:r>
      </w:hyperlink>
    </w:p>
    <w:p w14:paraId="7126442D" w14:textId="7691FC5F"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56" w:history="1">
        <w:r w:rsidRPr="0055790E">
          <w:rPr>
            <w:rStyle w:val="Hyperlink"/>
            <w:noProof/>
          </w:rPr>
          <w:t>4.3 AI Capability and Integration</w:t>
        </w:r>
        <w:r>
          <w:rPr>
            <w:noProof/>
            <w:webHidden/>
          </w:rPr>
          <w:tab/>
        </w:r>
        <w:r>
          <w:rPr>
            <w:noProof/>
            <w:webHidden/>
          </w:rPr>
          <w:fldChar w:fldCharType="begin"/>
        </w:r>
        <w:r>
          <w:rPr>
            <w:noProof/>
            <w:webHidden/>
          </w:rPr>
          <w:instrText xml:space="preserve"> PAGEREF _Toc241320956 \h </w:instrText>
        </w:r>
        <w:r>
          <w:rPr>
            <w:noProof/>
            <w:webHidden/>
          </w:rPr>
        </w:r>
        <w:r>
          <w:rPr>
            <w:noProof/>
            <w:webHidden/>
          </w:rPr>
          <w:fldChar w:fldCharType="separate"/>
        </w:r>
        <w:r>
          <w:rPr>
            <w:noProof/>
            <w:webHidden/>
          </w:rPr>
          <w:t>8</w:t>
        </w:r>
        <w:r>
          <w:rPr>
            <w:noProof/>
            <w:webHidden/>
          </w:rPr>
          <w:fldChar w:fldCharType="end"/>
        </w:r>
      </w:hyperlink>
    </w:p>
    <w:p w14:paraId="6412795E" w14:textId="60FC391B"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57" w:history="1">
        <w:r w:rsidRPr="0055790E">
          <w:rPr>
            <w:rStyle w:val="Hyperlink"/>
            <w:noProof/>
          </w:rPr>
          <w:t>4.4 Skills, Resources, and Validation Needs</w:t>
        </w:r>
        <w:r>
          <w:rPr>
            <w:noProof/>
            <w:webHidden/>
          </w:rPr>
          <w:tab/>
        </w:r>
        <w:r>
          <w:rPr>
            <w:noProof/>
            <w:webHidden/>
          </w:rPr>
          <w:fldChar w:fldCharType="begin"/>
        </w:r>
        <w:r>
          <w:rPr>
            <w:noProof/>
            <w:webHidden/>
          </w:rPr>
          <w:instrText xml:space="preserve"> PAGEREF _Toc241320957 \h </w:instrText>
        </w:r>
        <w:r>
          <w:rPr>
            <w:noProof/>
            <w:webHidden/>
          </w:rPr>
        </w:r>
        <w:r>
          <w:rPr>
            <w:noProof/>
            <w:webHidden/>
          </w:rPr>
          <w:fldChar w:fldCharType="separate"/>
        </w:r>
        <w:r>
          <w:rPr>
            <w:noProof/>
            <w:webHidden/>
          </w:rPr>
          <w:t>8</w:t>
        </w:r>
        <w:r>
          <w:rPr>
            <w:noProof/>
            <w:webHidden/>
          </w:rPr>
          <w:fldChar w:fldCharType="end"/>
        </w:r>
      </w:hyperlink>
    </w:p>
    <w:p w14:paraId="33C6F147" w14:textId="5A4CCB76" w:rsidR="00500A2D" w:rsidRDefault="00500A2D">
      <w:pPr>
        <w:pStyle w:val="TOC1"/>
        <w:rPr>
          <w:rFonts w:asciiTheme="minorHAnsi" w:eastAsiaTheme="minorEastAsia" w:hAnsiTheme="minorHAnsi" w:cstheme="minorBidi"/>
          <w:b w:val="0"/>
          <w:kern w:val="2"/>
          <w:sz w:val="24"/>
          <w:szCs w:val="24"/>
          <w:lang w:val="en-AE" w:eastAsia="en-AE"/>
          <w14:ligatures w14:val="standardContextual"/>
        </w:rPr>
      </w:pPr>
      <w:hyperlink w:anchor="_Toc241320958" w:history="1">
        <w:r w:rsidRPr="0055790E">
          <w:rPr>
            <w:rStyle w:val="Hyperlink"/>
          </w:rPr>
          <w:t>5. Financial and Economic Feasibility</w:t>
        </w:r>
        <w:r>
          <w:rPr>
            <w:webHidden/>
          </w:rPr>
          <w:tab/>
        </w:r>
        <w:r>
          <w:rPr>
            <w:webHidden/>
          </w:rPr>
          <w:fldChar w:fldCharType="begin"/>
        </w:r>
        <w:r>
          <w:rPr>
            <w:webHidden/>
          </w:rPr>
          <w:instrText xml:space="preserve"> PAGEREF _Toc241320958 \h </w:instrText>
        </w:r>
        <w:r>
          <w:rPr>
            <w:webHidden/>
          </w:rPr>
        </w:r>
        <w:r>
          <w:rPr>
            <w:webHidden/>
          </w:rPr>
          <w:fldChar w:fldCharType="separate"/>
        </w:r>
        <w:r>
          <w:rPr>
            <w:webHidden/>
          </w:rPr>
          <w:t>9</w:t>
        </w:r>
        <w:r>
          <w:rPr>
            <w:webHidden/>
          </w:rPr>
          <w:fldChar w:fldCharType="end"/>
        </w:r>
      </w:hyperlink>
    </w:p>
    <w:p w14:paraId="7222FA5F" w14:textId="0ADBD974"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59" w:history="1">
        <w:r w:rsidRPr="0055790E">
          <w:rPr>
            <w:rStyle w:val="Hyperlink"/>
            <w:noProof/>
          </w:rPr>
          <w:t>5.1 Cost Basis and Estimates</w:t>
        </w:r>
        <w:r>
          <w:rPr>
            <w:noProof/>
            <w:webHidden/>
          </w:rPr>
          <w:tab/>
        </w:r>
        <w:r>
          <w:rPr>
            <w:noProof/>
            <w:webHidden/>
          </w:rPr>
          <w:fldChar w:fldCharType="begin"/>
        </w:r>
        <w:r>
          <w:rPr>
            <w:noProof/>
            <w:webHidden/>
          </w:rPr>
          <w:instrText xml:space="preserve"> PAGEREF _Toc241320959 \h </w:instrText>
        </w:r>
        <w:r>
          <w:rPr>
            <w:noProof/>
            <w:webHidden/>
          </w:rPr>
        </w:r>
        <w:r>
          <w:rPr>
            <w:noProof/>
            <w:webHidden/>
          </w:rPr>
          <w:fldChar w:fldCharType="separate"/>
        </w:r>
        <w:r>
          <w:rPr>
            <w:noProof/>
            <w:webHidden/>
          </w:rPr>
          <w:t>9</w:t>
        </w:r>
        <w:r>
          <w:rPr>
            <w:noProof/>
            <w:webHidden/>
          </w:rPr>
          <w:fldChar w:fldCharType="end"/>
        </w:r>
      </w:hyperlink>
    </w:p>
    <w:p w14:paraId="42EBF696" w14:textId="2BFC3ECD" w:rsidR="00500A2D" w:rsidRPr="004A4FA5" w:rsidRDefault="00500A2D" w:rsidP="004A4FA5">
      <w:pPr>
        <w:pStyle w:val="TOC3"/>
        <w:tabs>
          <w:tab w:val="right" w:leader="dot" w:pos="9350"/>
        </w:tabs>
        <w:spacing w:after="0"/>
        <w:rPr>
          <w:rFonts w:ascii="Times" w:eastAsiaTheme="minorEastAsia" w:hAnsi="Times" w:cs="Times"/>
          <w:noProof/>
          <w:kern w:val="2"/>
          <w:sz w:val="24"/>
          <w:szCs w:val="24"/>
          <w:lang w:val="en-AE" w:eastAsia="en-AE"/>
          <w14:ligatures w14:val="standardContextual"/>
        </w:rPr>
      </w:pPr>
      <w:hyperlink w:anchor="_Toc241320960" w:history="1">
        <w:r w:rsidRPr="004A4FA5">
          <w:rPr>
            <w:rStyle w:val="Hyperlink"/>
            <w:rFonts w:ascii="Times" w:hAnsi="Times" w:cs="Times"/>
            <w:noProof/>
          </w:rPr>
          <w:t>Hosting and AI costs</w:t>
        </w:r>
        <w:r w:rsidRPr="004A4FA5">
          <w:rPr>
            <w:rFonts w:ascii="Times" w:hAnsi="Times" w:cs="Times"/>
            <w:noProof/>
            <w:webHidden/>
          </w:rPr>
          <w:tab/>
        </w:r>
        <w:r w:rsidRPr="004A4FA5">
          <w:rPr>
            <w:rFonts w:ascii="Times" w:hAnsi="Times" w:cs="Times"/>
            <w:noProof/>
            <w:webHidden/>
          </w:rPr>
          <w:fldChar w:fldCharType="begin"/>
        </w:r>
        <w:r w:rsidRPr="004A4FA5">
          <w:rPr>
            <w:rFonts w:ascii="Times" w:hAnsi="Times" w:cs="Times"/>
            <w:noProof/>
            <w:webHidden/>
          </w:rPr>
          <w:instrText xml:space="preserve"> PAGEREF _Toc241320960 \h </w:instrText>
        </w:r>
        <w:r w:rsidRPr="004A4FA5">
          <w:rPr>
            <w:rFonts w:ascii="Times" w:hAnsi="Times" w:cs="Times"/>
            <w:noProof/>
            <w:webHidden/>
          </w:rPr>
        </w:r>
        <w:r w:rsidRPr="004A4FA5">
          <w:rPr>
            <w:rFonts w:ascii="Times" w:hAnsi="Times" w:cs="Times"/>
            <w:noProof/>
            <w:webHidden/>
          </w:rPr>
          <w:fldChar w:fldCharType="separate"/>
        </w:r>
        <w:r w:rsidRPr="004A4FA5">
          <w:rPr>
            <w:rFonts w:ascii="Times" w:hAnsi="Times" w:cs="Times"/>
            <w:noProof/>
            <w:webHidden/>
          </w:rPr>
          <w:t>9</w:t>
        </w:r>
        <w:r w:rsidRPr="004A4FA5">
          <w:rPr>
            <w:rFonts w:ascii="Times" w:hAnsi="Times" w:cs="Times"/>
            <w:noProof/>
            <w:webHidden/>
          </w:rPr>
          <w:fldChar w:fldCharType="end"/>
        </w:r>
      </w:hyperlink>
    </w:p>
    <w:p w14:paraId="715FBDDE" w14:textId="73AB466B" w:rsidR="00500A2D" w:rsidRPr="004A4FA5" w:rsidRDefault="00500A2D" w:rsidP="004A4FA5">
      <w:pPr>
        <w:pStyle w:val="TOC3"/>
        <w:tabs>
          <w:tab w:val="right" w:leader="dot" w:pos="9350"/>
        </w:tabs>
        <w:spacing w:after="0"/>
        <w:rPr>
          <w:rFonts w:ascii="Times" w:eastAsiaTheme="minorEastAsia" w:hAnsi="Times" w:cs="Times"/>
          <w:noProof/>
          <w:kern w:val="2"/>
          <w:sz w:val="24"/>
          <w:szCs w:val="24"/>
          <w:lang w:val="en-AE" w:eastAsia="en-AE"/>
          <w14:ligatures w14:val="standardContextual"/>
        </w:rPr>
      </w:pPr>
      <w:hyperlink w:anchor="_Toc241320961" w:history="1">
        <w:r w:rsidRPr="004A4FA5">
          <w:rPr>
            <w:rStyle w:val="Hyperlink"/>
            <w:rFonts w:ascii="Times" w:hAnsi="Times" w:cs="Times"/>
            <w:noProof/>
          </w:rPr>
          <w:t>Development and maintenance costs</w:t>
        </w:r>
        <w:r w:rsidRPr="004A4FA5">
          <w:rPr>
            <w:rFonts w:ascii="Times" w:hAnsi="Times" w:cs="Times"/>
            <w:noProof/>
            <w:webHidden/>
          </w:rPr>
          <w:tab/>
        </w:r>
        <w:r w:rsidRPr="004A4FA5">
          <w:rPr>
            <w:rFonts w:ascii="Times" w:hAnsi="Times" w:cs="Times"/>
            <w:noProof/>
            <w:webHidden/>
          </w:rPr>
          <w:fldChar w:fldCharType="begin"/>
        </w:r>
        <w:r w:rsidRPr="004A4FA5">
          <w:rPr>
            <w:rFonts w:ascii="Times" w:hAnsi="Times" w:cs="Times"/>
            <w:noProof/>
            <w:webHidden/>
          </w:rPr>
          <w:instrText xml:space="preserve"> PAGEREF _Toc241320961 \h </w:instrText>
        </w:r>
        <w:r w:rsidRPr="004A4FA5">
          <w:rPr>
            <w:rFonts w:ascii="Times" w:hAnsi="Times" w:cs="Times"/>
            <w:noProof/>
            <w:webHidden/>
          </w:rPr>
        </w:r>
        <w:r w:rsidRPr="004A4FA5">
          <w:rPr>
            <w:rFonts w:ascii="Times" w:hAnsi="Times" w:cs="Times"/>
            <w:noProof/>
            <w:webHidden/>
          </w:rPr>
          <w:fldChar w:fldCharType="separate"/>
        </w:r>
        <w:r w:rsidRPr="004A4FA5">
          <w:rPr>
            <w:rFonts w:ascii="Times" w:hAnsi="Times" w:cs="Times"/>
            <w:noProof/>
            <w:webHidden/>
          </w:rPr>
          <w:t>9</w:t>
        </w:r>
        <w:r w:rsidRPr="004A4FA5">
          <w:rPr>
            <w:rFonts w:ascii="Times" w:hAnsi="Times" w:cs="Times"/>
            <w:noProof/>
            <w:webHidden/>
          </w:rPr>
          <w:fldChar w:fldCharType="end"/>
        </w:r>
      </w:hyperlink>
    </w:p>
    <w:p w14:paraId="0103E4A4" w14:textId="3E1D737C"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62" w:history="1">
        <w:r w:rsidRPr="0055790E">
          <w:rPr>
            <w:rStyle w:val="Hyperlink"/>
            <w:noProof/>
          </w:rPr>
          <w:t>5.2 Benefits, ROI, and Sensitivity</w:t>
        </w:r>
        <w:r>
          <w:rPr>
            <w:noProof/>
            <w:webHidden/>
          </w:rPr>
          <w:tab/>
        </w:r>
        <w:r>
          <w:rPr>
            <w:noProof/>
            <w:webHidden/>
          </w:rPr>
          <w:fldChar w:fldCharType="begin"/>
        </w:r>
        <w:r>
          <w:rPr>
            <w:noProof/>
            <w:webHidden/>
          </w:rPr>
          <w:instrText xml:space="preserve"> PAGEREF _Toc241320962 \h </w:instrText>
        </w:r>
        <w:r>
          <w:rPr>
            <w:noProof/>
            <w:webHidden/>
          </w:rPr>
        </w:r>
        <w:r>
          <w:rPr>
            <w:noProof/>
            <w:webHidden/>
          </w:rPr>
          <w:fldChar w:fldCharType="separate"/>
        </w:r>
        <w:r>
          <w:rPr>
            <w:noProof/>
            <w:webHidden/>
          </w:rPr>
          <w:t>10</w:t>
        </w:r>
        <w:r>
          <w:rPr>
            <w:noProof/>
            <w:webHidden/>
          </w:rPr>
          <w:fldChar w:fldCharType="end"/>
        </w:r>
      </w:hyperlink>
    </w:p>
    <w:p w14:paraId="0D6705C7" w14:textId="70A92EFD" w:rsidR="00500A2D" w:rsidRDefault="00500A2D">
      <w:pPr>
        <w:pStyle w:val="TOC1"/>
        <w:rPr>
          <w:rFonts w:asciiTheme="minorHAnsi" w:eastAsiaTheme="minorEastAsia" w:hAnsiTheme="minorHAnsi" w:cstheme="minorBidi"/>
          <w:b w:val="0"/>
          <w:kern w:val="2"/>
          <w:sz w:val="24"/>
          <w:szCs w:val="24"/>
          <w:lang w:val="en-AE" w:eastAsia="en-AE"/>
          <w14:ligatures w14:val="standardContextual"/>
        </w:rPr>
      </w:pPr>
      <w:hyperlink w:anchor="_Toc241320963" w:history="1">
        <w:r w:rsidRPr="0055790E">
          <w:rPr>
            <w:rStyle w:val="Hyperlink"/>
          </w:rPr>
          <w:t>6. Legal, Ethical, Privacy, and Policy Feasibility</w:t>
        </w:r>
        <w:r>
          <w:rPr>
            <w:webHidden/>
          </w:rPr>
          <w:tab/>
        </w:r>
        <w:r>
          <w:rPr>
            <w:webHidden/>
          </w:rPr>
          <w:fldChar w:fldCharType="begin"/>
        </w:r>
        <w:r>
          <w:rPr>
            <w:webHidden/>
          </w:rPr>
          <w:instrText xml:space="preserve"> PAGEREF _Toc241320963 \h </w:instrText>
        </w:r>
        <w:r>
          <w:rPr>
            <w:webHidden/>
          </w:rPr>
        </w:r>
        <w:r>
          <w:rPr>
            <w:webHidden/>
          </w:rPr>
          <w:fldChar w:fldCharType="separate"/>
        </w:r>
        <w:r>
          <w:rPr>
            <w:webHidden/>
          </w:rPr>
          <w:t>12</w:t>
        </w:r>
        <w:r>
          <w:rPr>
            <w:webHidden/>
          </w:rPr>
          <w:fldChar w:fldCharType="end"/>
        </w:r>
      </w:hyperlink>
    </w:p>
    <w:p w14:paraId="44555E7D" w14:textId="349C5DCF"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64" w:history="1">
        <w:r w:rsidRPr="0055790E">
          <w:rPr>
            <w:rStyle w:val="Hyperlink"/>
            <w:noProof/>
          </w:rPr>
          <w:t>6.1 Legal, Licensing, and Institutional Constraints</w:t>
        </w:r>
        <w:r>
          <w:rPr>
            <w:noProof/>
            <w:webHidden/>
          </w:rPr>
          <w:tab/>
        </w:r>
        <w:r>
          <w:rPr>
            <w:noProof/>
            <w:webHidden/>
          </w:rPr>
          <w:fldChar w:fldCharType="begin"/>
        </w:r>
        <w:r>
          <w:rPr>
            <w:noProof/>
            <w:webHidden/>
          </w:rPr>
          <w:instrText xml:space="preserve"> PAGEREF _Toc241320964 \h </w:instrText>
        </w:r>
        <w:r>
          <w:rPr>
            <w:noProof/>
            <w:webHidden/>
          </w:rPr>
        </w:r>
        <w:r>
          <w:rPr>
            <w:noProof/>
            <w:webHidden/>
          </w:rPr>
          <w:fldChar w:fldCharType="separate"/>
        </w:r>
        <w:r>
          <w:rPr>
            <w:noProof/>
            <w:webHidden/>
          </w:rPr>
          <w:t>12</w:t>
        </w:r>
        <w:r>
          <w:rPr>
            <w:noProof/>
            <w:webHidden/>
          </w:rPr>
          <w:fldChar w:fldCharType="end"/>
        </w:r>
      </w:hyperlink>
    </w:p>
    <w:p w14:paraId="1A16B36C" w14:textId="1EA90344" w:rsidR="00500A2D" w:rsidRDefault="00500A2D">
      <w:pPr>
        <w:pStyle w:val="TOC2"/>
        <w:rPr>
          <w:rFonts w:asciiTheme="minorHAnsi" w:eastAsiaTheme="minorEastAsia" w:hAnsiTheme="minorHAnsi" w:cstheme="minorBidi"/>
          <w:noProof/>
          <w:kern w:val="2"/>
          <w:sz w:val="24"/>
          <w:szCs w:val="24"/>
          <w:lang w:val="en-AE" w:eastAsia="en-AE"/>
          <w14:ligatures w14:val="standardContextual"/>
        </w:rPr>
      </w:pPr>
      <w:hyperlink w:anchor="_Toc241320965" w:history="1">
        <w:r w:rsidRPr="0055790E">
          <w:rPr>
            <w:rStyle w:val="Hyperlink"/>
            <w:noProof/>
          </w:rPr>
          <w:t>6.2 Privacy, Security, and Responsible AI</w:t>
        </w:r>
        <w:r>
          <w:rPr>
            <w:noProof/>
            <w:webHidden/>
          </w:rPr>
          <w:tab/>
        </w:r>
        <w:r>
          <w:rPr>
            <w:noProof/>
            <w:webHidden/>
          </w:rPr>
          <w:fldChar w:fldCharType="begin"/>
        </w:r>
        <w:r>
          <w:rPr>
            <w:noProof/>
            <w:webHidden/>
          </w:rPr>
          <w:instrText xml:space="preserve"> PAGEREF _Toc241320965 \h </w:instrText>
        </w:r>
        <w:r>
          <w:rPr>
            <w:noProof/>
            <w:webHidden/>
          </w:rPr>
        </w:r>
        <w:r>
          <w:rPr>
            <w:noProof/>
            <w:webHidden/>
          </w:rPr>
          <w:fldChar w:fldCharType="separate"/>
        </w:r>
        <w:r>
          <w:rPr>
            <w:noProof/>
            <w:webHidden/>
          </w:rPr>
          <w:t>12</w:t>
        </w:r>
        <w:r>
          <w:rPr>
            <w:noProof/>
            <w:webHidden/>
          </w:rPr>
          <w:fldChar w:fldCharType="end"/>
        </w:r>
      </w:hyperlink>
    </w:p>
    <w:p w14:paraId="73EDF579" w14:textId="70A8140D" w:rsidR="00500A2D" w:rsidRDefault="00500A2D">
      <w:pPr>
        <w:pStyle w:val="TOC1"/>
        <w:rPr>
          <w:rFonts w:asciiTheme="minorHAnsi" w:eastAsiaTheme="minorEastAsia" w:hAnsiTheme="minorHAnsi" w:cstheme="minorBidi"/>
          <w:b w:val="0"/>
          <w:kern w:val="2"/>
          <w:sz w:val="24"/>
          <w:szCs w:val="24"/>
          <w:lang w:val="en-AE" w:eastAsia="en-AE"/>
          <w14:ligatures w14:val="standardContextual"/>
        </w:rPr>
      </w:pPr>
      <w:hyperlink w:anchor="_Toc241320966" w:history="1">
        <w:r w:rsidRPr="0055790E">
          <w:rPr>
            <w:rStyle w:val="Hyperlink"/>
          </w:rPr>
          <w:t>7. Risk Assessment and Contingencies</w:t>
        </w:r>
        <w:r>
          <w:rPr>
            <w:webHidden/>
          </w:rPr>
          <w:tab/>
        </w:r>
        <w:r>
          <w:rPr>
            <w:webHidden/>
          </w:rPr>
          <w:fldChar w:fldCharType="begin"/>
        </w:r>
        <w:r>
          <w:rPr>
            <w:webHidden/>
          </w:rPr>
          <w:instrText xml:space="preserve"> PAGEREF _Toc241320966 \h </w:instrText>
        </w:r>
        <w:r>
          <w:rPr>
            <w:webHidden/>
          </w:rPr>
        </w:r>
        <w:r>
          <w:rPr>
            <w:webHidden/>
          </w:rPr>
          <w:fldChar w:fldCharType="separate"/>
        </w:r>
        <w:r>
          <w:rPr>
            <w:webHidden/>
          </w:rPr>
          <w:t>12</w:t>
        </w:r>
        <w:r>
          <w:rPr>
            <w:webHidden/>
          </w:rPr>
          <w:fldChar w:fldCharType="end"/>
        </w:r>
      </w:hyperlink>
    </w:p>
    <w:p w14:paraId="0AEF087D" w14:textId="1BF00EBF" w:rsidR="00500A2D" w:rsidRDefault="00500A2D">
      <w:pPr>
        <w:pStyle w:val="TOC1"/>
        <w:rPr>
          <w:rFonts w:asciiTheme="minorHAnsi" w:eastAsiaTheme="minorEastAsia" w:hAnsiTheme="minorHAnsi" w:cstheme="minorBidi"/>
          <w:b w:val="0"/>
          <w:kern w:val="2"/>
          <w:sz w:val="24"/>
          <w:szCs w:val="24"/>
          <w:lang w:val="en-AE" w:eastAsia="en-AE"/>
          <w14:ligatures w14:val="standardContextual"/>
        </w:rPr>
      </w:pPr>
      <w:hyperlink w:anchor="_Toc241320967" w:history="1">
        <w:r w:rsidRPr="0055790E">
          <w:rPr>
            <w:rStyle w:val="Hyperlink"/>
          </w:rPr>
          <w:t>8. Project Schedule and Delivery Feasibility</w:t>
        </w:r>
        <w:r>
          <w:rPr>
            <w:webHidden/>
          </w:rPr>
          <w:tab/>
        </w:r>
        <w:r>
          <w:rPr>
            <w:webHidden/>
          </w:rPr>
          <w:fldChar w:fldCharType="begin"/>
        </w:r>
        <w:r>
          <w:rPr>
            <w:webHidden/>
          </w:rPr>
          <w:instrText xml:space="preserve"> PAGEREF _Toc241320967 \h </w:instrText>
        </w:r>
        <w:r>
          <w:rPr>
            <w:webHidden/>
          </w:rPr>
        </w:r>
        <w:r>
          <w:rPr>
            <w:webHidden/>
          </w:rPr>
          <w:fldChar w:fldCharType="separate"/>
        </w:r>
        <w:r>
          <w:rPr>
            <w:webHidden/>
          </w:rPr>
          <w:t>13</w:t>
        </w:r>
        <w:r>
          <w:rPr>
            <w:webHidden/>
          </w:rPr>
          <w:fldChar w:fldCharType="end"/>
        </w:r>
      </w:hyperlink>
    </w:p>
    <w:p w14:paraId="0F255BAF" w14:textId="3A2495D1" w:rsidR="00500A2D" w:rsidRDefault="00500A2D">
      <w:pPr>
        <w:pStyle w:val="TOC1"/>
        <w:rPr>
          <w:rFonts w:asciiTheme="minorHAnsi" w:eastAsiaTheme="minorEastAsia" w:hAnsiTheme="minorHAnsi" w:cstheme="minorBidi"/>
          <w:b w:val="0"/>
          <w:kern w:val="2"/>
          <w:sz w:val="24"/>
          <w:szCs w:val="24"/>
          <w:lang w:val="en-AE" w:eastAsia="en-AE"/>
          <w14:ligatures w14:val="standardContextual"/>
        </w:rPr>
      </w:pPr>
      <w:hyperlink w:anchor="_Toc241320968" w:history="1">
        <w:r w:rsidRPr="0055790E">
          <w:rPr>
            <w:rStyle w:val="Hyperlink"/>
          </w:rPr>
          <w:t>9. Recommendation and Action Plan</w:t>
        </w:r>
        <w:r>
          <w:rPr>
            <w:webHidden/>
          </w:rPr>
          <w:tab/>
        </w:r>
        <w:r>
          <w:rPr>
            <w:webHidden/>
          </w:rPr>
          <w:fldChar w:fldCharType="begin"/>
        </w:r>
        <w:r>
          <w:rPr>
            <w:webHidden/>
          </w:rPr>
          <w:instrText xml:space="preserve"> PAGEREF _Toc241320968 \h </w:instrText>
        </w:r>
        <w:r>
          <w:rPr>
            <w:webHidden/>
          </w:rPr>
        </w:r>
        <w:r>
          <w:rPr>
            <w:webHidden/>
          </w:rPr>
          <w:fldChar w:fldCharType="separate"/>
        </w:r>
        <w:r>
          <w:rPr>
            <w:webHidden/>
          </w:rPr>
          <w:t>14</w:t>
        </w:r>
        <w:r>
          <w:rPr>
            <w:webHidden/>
          </w:rPr>
          <w:fldChar w:fldCharType="end"/>
        </w:r>
      </w:hyperlink>
    </w:p>
    <w:p w14:paraId="33A56BFD" w14:textId="273B0BDD" w:rsidR="008B5A91" w:rsidRDefault="00D32A94">
      <w:r>
        <w:fldChar w:fldCharType="end"/>
      </w:r>
    </w:p>
    <w:p w14:paraId="6C2C9602" w14:textId="77777777" w:rsidR="008B5A91" w:rsidRPr="00A645DF" w:rsidRDefault="00D32A94">
      <w:r w:rsidRPr="00A645DF">
        <w:t>Revision history</w:t>
      </w:r>
      <w:bookmarkStart w:id="0" w:name="project-scope-and-objectives"/>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261"/>
        <w:gridCol w:w="2069"/>
        <w:gridCol w:w="4954"/>
        <w:gridCol w:w="1584"/>
      </w:tblGrid>
      <w:tr w:rsidR="00A645DF" w:rsidRPr="00560E26" w14:paraId="14CB32AA" w14:textId="77777777" w:rsidTr="000339CE">
        <w:tc>
          <w:tcPr>
            <w:tcW w:w="1261" w:type="dxa"/>
            <w:tcBorders>
              <w:top w:val="single" w:sz="12" w:space="0" w:color="auto"/>
              <w:bottom w:val="double" w:sz="12" w:space="0" w:color="auto"/>
            </w:tcBorders>
          </w:tcPr>
          <w:p w14:paraId="0583C769" w14:textId="77777777" w:rsidR="00A645DF" w:rsidRPr="00560E26" w:rsidRDefault="00A645DF" w:rsidP="00BE25BF">
            <w:pPr>
              <w:rPr>
                <w:rFonts w:ascii="Times New Roman" w:hAnsi="Times New Roman" w:cs="Times New Roman"/>
                <w:b/>
                <w:bCs/>
              </w:rPr>
            </w:pPr>
            <w:r w:rsidRPr="00560E26">
              <w:rPr>
                <w:rFonts w:ascii="Times New Roman" w:hAnsi="Times New Roman" w:cs="Times New Roman"/>
                <w:b/>
                <w:bCs/>
              </w:rPr>
              <w:t>Name</w:t>
            </w:r>
          </w:p>
        </w:tc>
        <w:tc>
          <w:tcPr>
            <w:tcW w:w="2069" w:type="dxa"/>
            <w:tcBorders>
              <w:top w:val="single" w:sz="12" w:space="0" w:color="auto"/>
              <w:bottom w:val="double" w:sz="12" w:space="0" w:color="auto"/>
            </w:tcBorders>
          </w:tcPr>
          <w:p w14:paraId="2B85C436" w14:textId="77777777" w:rsidR="00A645DF" w:rsidRPr="00560E26" w:rsidRDefault="00A645DF" w:rsidP="00BE25BF">
            <w:pPr>
              <w:rPr>
                <w:rFonts w:ascii="Times New Roman" w:hAnsi="Times New Roman" w:cs="Times New Roman"/>
                <w:b/>
                <w:bCs/>
              </w:rPr>
            </w:pPr>
            <w:r w:rsidRPr="00560E26">
              <w:rPr>
                <w:rFonts w:ascii="Times New Roman" w:hAnsi="Times New Roman" w:cs="Times New Roman"/>
                <w:b/>
                <w:bCs/>
              </w:rPr>
              <w:t>Date</w:t>
            </w:r>
          </w:p>
        </w:tc>
        <w:tc>
          <w:tcPr>
            <w:tcW w:w="4954" w:type="dxa"/>
            <w:tcBorders>
              <w:top w:val="single" w:sz="12" w:space="0" w:color="auto"/>
              <w:bottom w:val="double" w:sz="12" w:space="0" w:color="auto"/>
            </w:tcBorders>
          </w:tcPr>
          <w:p w14:paraId="45C526E1" w14:textId="77777777" w:rsidR="00A645DF" w:rsidRPr="00560E26" w:rsidRDefault="00A645DF" w:rsidP="00BE25BF">
            <w:pPr>
              <w:rPr>
                <w:rFonts w:ascii="Times New Roman" w:hAnsi="Times New Roman" w:cs="Times New Roman"/>
                <w:b/>
                <w:bCs/>
              </w:rPr>
            </w:pPr>
            <w:r w:rsidRPr="00560E26">
              <w:rPr>
                <w:rFonts w:ascii="Times New Roman" w:hAnsi="Times New Roman" w:cs="Times New Roman"/>
                <w:b/>
                <w:bCs/>
              </w:rPr>
              <w:t>Reason For Changes</w:t>
            </w:r>
          </w:p>
        </w:tc>
        <w:tc>
          <w:tcPr>
            <w:tcW w:w="1584" w:type="dxa"/>
            <w:tcBorders>
              <w:top w:val="single" w:sz="12" w:space="0" w:color="auto"/>
              <w:bottom w:val="double" w:sz="12" w:space="0" w:color="auto"/>
            </w:tcBorders>
          </w:tcPr>
          <w:p w14:paraId="377168B8" w14:textId="77777777" w:rsidR="00A645DF" w:rsidRPr="00560E26" w:rsidRDefault="00A645DF" w:rsidP="00BE25BF">
            <w:pPr>
              <w:rPr>
                <w:rFonts w:ascii="Times New Roman" w:hAnsi="Times New Roman" w:cs="Times New Roman"/>
                <w:b/>
                <w:bCs/>
              </w:rPr>
            </w:pPr>
            <w:r w:rsidRPr="00560E26">
              <w:rPr>
                <w:rFonts w:ascii="Times New Roman" w:hAnsi="Times New Roman" w:cs="Times New Roman"/>
                <w:b/>
                <w:bCs/>
              </w:rPr>
              <w:t>Version</w:t>
            </w:r>
          </w:p>
        </w:tc>
      </w:tr>
      <w:tr w:rsidR="000339CE" w:rsidRPr="00560E26" w14:paraId="24233B3C" w14:textId="77777777" w:rsidTr="000339CE">
        <w:tc>
          <w:tcPr>
            <w:tcW w:w="1261" w:type="dxa"/>
            <w:tcBorders>
              <w:top w:val="single" w:sz="12" w:space="0" w:color="auto"/>
              <w:bottom w:val="double" w:sz="12" w:space="0" w:color="auto"/>
            </w:tcBorders>
          </w:tcPr>
          <w:p w14:paraId="09D4E577" w14:textId="2F2104EC" w:rsidR="000339CE" w:rsidRPr="000339CE" w:rsidRDefault="000339CE" w:rsidP="000339CE">
            <w:pPr>
              <w:rPr>
                <w:rFonts w:ascii="Times" w:hAnsi="Times" w:cs="Times"/>
                <w:b/>
                <w:bCs/>
                <w:sz w:val="20"/>
                <w:szCs w:val="20"/>
              </w:rPr>
            </w:pPr>
            <w:r w:rsidRPr="000339CE">
              <w:rPr>
                <w:rFonts w:ascii="Times" w:hAnsi="Times" w:cs="Times"/>
                <w:sz w:val="20"/>
                <w:szCs w:val="20"/>
              </w:rPr>
              <w:t>Group 6</w:t>
            </w:r>
          </w:p>
        </w:tc>
        <w:tc>
          <w:tcPr>
            <w:tcW w:w="2069" w:type="dxa"/>
            <w:tcBorders>
              <w:top w:val="single" w:sz="12" w:space="0" w:color="auto"/>
              <w:bottom w:val="double" w:sz="12" w:space="0" w:color="auto"/>
            </w:tcBorders>
          </w:tcPr>
          <w:p w14:paraId="4773BC54" w14:textId="11C2099A" w:rsidR="000339CE" w:rsidRPr="000339CE" w:rsidRDefault="000339CE" w:rsidP="000339CE">
            <w:pPr>
              <w:rPr>
                <w:rFonts w:ascii="Times" w:hAnsi="Times" w:cs="Times"/>
                <w:b/>
                <w:bCs/>
                <w:sz w:val="20"/>
                <w:szCs w:val="20"/>
              </w:rPr>
            </w:pPr>
            <w:r w:rsidRPr="000339CE">
              <w:rPr>
                <w:rFonts w:ascii="Times" w:hAnsi="Times" w:cs="Times"/>
                <w:sz w:val="20"/>
                <w:szCs w:val="20"/>
              </w:rPr>
              <w:t>20</w:t>
            </w:r>
            <w:r w:rsidR="009157AC" w:rsidRPr="009157AC">
              <w:rPr>
                <w:rFonts w:ascii="Times" w:hAnsi="Times" w:cs="Times"/>
                <w:sz w:val="20"/>
                <w:szCs w:val="20"/>
                <w:vertAlign w:val="superscript"/>
              </w:rPr>
              <w:t>th</w:t>
            </w:r>
            <w:r w:rsidR="009157AC">
              <w:rPr>
                <w:rFonts w:ascii="Times" w:hAnsi="Times" w:cs="Times"/>
                <w:sz w:val="20"/>
                <w:szCs w:val="20"/>
              </w:rPr>
              <w:t xml:space="preserve"> </w:t>
            </w:r>
            <w:r w:rsidRPr="000339CE">
              <w:rPr>
                <w:rFonts w:ascii="Times" w:hAnsi="Times" w:cs="Times"/>
                <w:sz w:val="20"/>
                <w:szCs w:val="20"/>
              </w:rPr>
              <w:t>September 2026</w:t>
            </w:r>
          </w:p>
        </w:tc>
        <w:tc>
          <w:tcPr>
            <w:tcW w:w="4954" w:type="dxa"/>
            <w:tcBorders>
              <w:top w:val="single" w:sz="12" w:space="0" w:color="auto"/>
              <w:bottom w:val="double" w:sz="12" w:space="0" w:color="auto"/>
            </w:tcBorders>
          </w:tcPr>
          <w:p w14:paraId="3E0CC1E6" w14:textId="7DD6D8EB" w:rsidR="000339CE" w:rsidRPr="000339CE" w:rsidRDefault="000339CE" w:rsidP="000339CE">
            <w:pPr>
              <w:rPr>
                <w:rFonts w:ascii="Times" w:hAnsi="Times" w:cs="Times"/>
                <w:b/>
                <w:bCs/>
                <w:sz w:val="20"/>
                <w:szCs w:val="20"/>
              </w:rPr>
            </w:pPr>
            <w:r w:rsidRPr="000339CE">
              <w:rPr>
                <w:rFonts w:ascii="Times" w:hAnsi="Times" w:cs="Times"/>
                <w:sz w:val="20"/>
                <w:szCs w:val="20"/>
              </w:rPr>
              <w:t>Initial feasibility report.</w:t>
            </w:r>
          </w:p>
        </w:tc>
        <w:tc>
          <w:tcPr>
            <w:tcW w:w="1584" w:type="dxa"/>
            <w:tcBorders>
              <w:top w:val="single" w:sz="12" w:space="0" w:color="auto"/>
              <w:bottom w:val="double" w:sz="12" w:space="0" w:color="auto"/>
            </w:tcBorders>
          </w:tcPr>
          <w:p w14:paraId="0A77772A" w14:textId="364CBA10" w:rsidR="000339CE" w:rsidRPr="000339CE" w:rsidRDefault="000339CE" w:rsidP="000339CE">
            <w:pPr>
              <w:rPr>
                <w:rFonts w:ascii="Times" w:hAnsi="Times" w:cs="Times"/>
                <w:b/>
                <w:bCs/>
                <w:sz w:val="20"/>
                <w:szCs w:val="20"/>
              </w:rPr>
            </w:pPr>
            <w:r w:rsidRPr="000339CE">
              <w:rPr>
                <w:rFonts w:ascii="Times" w:hAnsi="Times" w:cs="Times"/>
                <w:sz w:val="20"/>
                <w:szCs w:val="20"/>
              </w:rPr>
              <w:t>1.0</w:t>
            </w:r>
          </w:p>
        </w:tc>
      </w:tr>
      <w:tr w:rsidR="000339CE" w:rsidRPr="00560E26" w14:paraId="7355308A" w14:textId="77777777" w:rsidTr="000339CE">
        <w:tc>
          <w:tcPr>
            <w:tcW w:w="1261" w:type="dxa"/>
            <w:tcBorders>
              <w:top w:val="nil"/>
            </w:tcBorders>
          </w:tcPr>
          <w:p w14:paraId="526352BD" w14:textId="388ADA0B" w:rsidR="000339CE" w:rsidRPr="000339CE" w:rsidRDefault="000339CE" w:rsidP="000339CE">
            <w:pPr>
              <w:rPr>
                <w:rFonts w:ascii="Times" w:hAnsi="Times" w:cs="Times"/>
                <w:b/>
                <w:bCs/>
                <w:sz w:val="20"/>
                <w:szCs w:val="20"/>
              </w:rPr>
            </w:pPr>
            <w:r w:rsidRPr="000339CE">
              <w:rPr>
                <w:rFonts w:ascii="Times" w:hAnsi="Times" w:cs="Times"/>
                <w:sz w:val="20"/>
                <w:szCs w:val="20"/>
              </w:rPr>
              <w:t>Group 6</w:t>
            </w:r>
          </w:p>
        </w:tc>
        <w:tc>
          <w:tcPr>
            <w:tcW w:w="2069" w:type="dxa"/>
            <w:tcBorders>
              <w:top w:val="nil"/>
            </w:tcBorders>
          </w:tcPr>
          <w:p w14:paraId="4769F23A" w14:textId="7EF87AC1" w:rsidR="000339CE" w:rsidRPr="000339CE" w:rsidRDefault="000339CE" w:rsidP="000339CE">
            <w:pPr>
              <w:rPr>
                <w:rFonts w:ascii="Times" w:hAnsi="Times" w:cs="Times"/>
                <w:b/>
                <w:bCs/>
                <w:sz w:val="20"/>
                <w:szCs w:val="20"/>
              </w:rPr>
            </w:pPr>
            <w:r>
              <w:rPr>
                <w:rFonts w:ascii="Times" w:hAnsi="Times" w:cs="Times"/>
                <w:sz w:val="20"/>
                <w:szCs w:val="20"/>
              </w:rPr>
              <w:t>26</w:t>
            </w:r>
            <w:r w:rsidRPr="000339CE">
              <w:rPr>
                <w:rFonts w:ascii="Times" w:hAnsi="Times" w:cs="Times"/>
                <w:sz w:val="20"/>
                <w:szCs w:val="20"/>
                <w:vertAlign w:val="superscript"/>
              </w:rPr>
              <w:t>th</w:t>
            </w:r>
            <w:r>
              <w:rPr>
                <w:rFonts w:ascii="Times" w:hAnsi="Times" w:cs="Times"/>
                <w:sz w:val="20"/>
                <w:szCs w:val="20"/>
              </w:rPr>
              <w:t xml:space="preserve"> September 2026</w:t>
            </w:r>
          </w:p>
        </w:tc>
        <w:tc>
          <w:tcPr>
            <w:tcW w:w="4954" w:type="dxa"/>
            <w:tcBorders>
              <w:top w:val="nil"/>
            </w:tcBorders>
          </w:tcPr>
          <w:p w14:paraId="467E858B" w14:textId="3B525D0B" w:rsidR="000339CE" w:rsidRPr="000339CE" w:rsidRDefault="000339CE" w:rsidP="000339CE">
            <w:pPr>
              <w:rPr>
                <w:rFonts w:ascii="Times" w:hAnsi="Times" w:cs="Times"/>
                <w:b/>
                <w:bCs/>
                <w:sz w:val="20"/>
                <w:szCs w:val="20"/>
              </w:rPr>
            </w:pPr>
            <w:r w:rsidRPr="000339CE">
              <w:rPr>
                <w:rFonts w:ascii="Times" w:hAnsi="Times" w:cs="Times"/>
                <w:sz w:val="20"/>
                <w:szCs w:val="20"/>
              </w:rPr>
              <w:t>Revised following feedback: clarified assumptions and responsibilities, expanded alternatives analysis, improved cost and risk presentation, and simplified ROI explanation.</w:t>
            </w:r>
          </w:p>
        </w:tc>
        <w:tc>
          <w:tcPr>
            <w:tcW w:w="1584" w:type="dxa"/>
            <w:tcBorders>
              <w:top w:val="nil"/>
            </w:tcBorders>
          </w:tcPr>
          <w:p w14:paraId="7ED6039A" w14:textId="76B5E292" w:rsidR="000339CE" w:rsidRPr="000339CE" w:rsidRDefault="000339CE" w:rsidP="000339CE">
            <w:pPr>
              <w:rPr>
                <w:rFonts w:ascii="Times" w:hAnsi="Times" w:cs="Times"/>
                <w:b/>
                <w:bCs/>
                <w:sz w:val="20"/>
                <w:szCs w:val="20"/>
              </w:rPr>
            </w:pPr>
            <w:r w:rsidRPr="000339CE">
              <w:rPr>
                <w:rFonts w:ascii="Times" w:hAnsi="Times" w:cs="Times"/>
                <w:sz w:val="20"/>
                <w:szCs w:val="20"/>
              </w:rPr>
              <w:t>1.1</w:t>
            </w:r>
          </w:p>
        </w:tc>
      </w:tr>
    </w:tbl>
    <w:p w14:paraId="2634193E" w14:textId="77777777" w:rsidR="00A645DF" w:rsidRDefault="00A645DF">
      <w:pPr>
        <w:sectPr w:rsidR="00A645DF" w:rsidSect="00677862">
          <w:headerReference w:type="default" r:id="rId7"/>
          <w:footerReference w:type="default" r:id="rId8"/>
          <w:pgSz w:w="12240" w:h="15840" w:code="1"/>
          <w:pgMar w:top="1440" w:right="1440" w:bottom="1440" w:left="1440" w:header="720" w:footer="720" w:gutter="0"/>
          <w:pgNumType w:fmt="lowerRoman"/>
          <w:cols w:space="720"/>
        </w:sectPr>
      </w:pPr>
    </w:p>
    <w:p w14:paraId="37B923C9" w14:textId="77777777" w:rsidR="008B5A91" w:rsidRDefault="00D32A94">
      <w:pPr>
        <w:pStyle w:val="Heading1"/>
      </w:pPr>
      <w:bookmarkStart w:id="1" w:name="_Toc241320942"/>
      <w:r>
        <w:lastRenderedPageBreak/>
        <w:t>1. Project Scope and Objectives</w:t>
      </w:r>
      <w:bookmarkEnd w:id="1"/>
    </w:p>
    <w:p w14:paraId="549E9BB4" w14:textId="77777777" w:rsidR="008B5A91" w:rsidRDefault="00D32A94">
      <w:pPr>
        <w:pStyle w:val="Heading2"/>
      </w:pPr>
      <w:bookmarkStart w:id="2" w:name="purpose-of-the-study"/>
      <w:bookmarkStart w:id="3" w:name="_Toc241320943"/>
      <w:r>
        <w:t>1.1 Purpose of the Study</w:t>
      </w:r>
      <w:bookmarkEnd w:id="3"/>
    </w:p>
    <w:p w14:paraId="63C81F61" w14:textId="77777777" w:rsidR="008B5A91" w:rsidRDefault="00D32A94">
      <w:r>
        <w:t>This feasibility study assesses whether Group 6 can develop the proposed AI-powered campus resource-exchange and asset life-cycle management prototype within the semester. It builds on the scope and initial requirements established in the Phase 1 report.</w:t>
      </w:r>
      <w:r w:rsidR="00804B7F">
        <w:br/>
      </w:r>
    </w:p>
    <w:p w14:paraId="0F68C806" w14:textId="77777777" w:rsidR="008B5A91" w:rsidRDefault="00D32A94">
      <w:r>
        <w:t>The study examines technical and data requirements, operational adoption, costs and expected benefits, legal and ethical constraints, risks, and delivery resources. It compares practical alternatives and identifies the conditions needed to proceed. Conclusions about the semester prototype are distinguished from those about a future university deployment, which would require further operational evidence and institutional approval.</w:t>
      </w:r>
    </w:p>
    <w:p w14:paraId="41CE445A" w14:textId="77777777" w:rsidR="008B5A91" w:rsidRDefault="00D32A94">
      <w:pPr>
        <w:pStyle w:val="Heading2"/>
      </w:pPr>
      <w:bookmarkStart w:id="4" w:name="project-scope"/>
      <w:bookmarkStart w:id="5" w:name="_Toc241320944"/>
      <w:bookmarkEnd w:id="2"/>
      <w:r>
        <w:t>1.2 Project Scope</w:t>
      </w:r>
      <w:bookmarkEnd w:id="5"/>
    </w:p>
    <w:p w14:paraId="2121170D" w14:textId="77777777" w:rsidR="008B5A91" w:rsidRDefault="00D32A94">
      <w:r>
        <w:t>The proposed system will support internal resource exchange and asset life-cycle management in universities. Its scope includes asset registration and publication, departmental requests, search, reservations, approvals, transfers, maintenance, repair, refurbishment, and end-of-life records. AI-assisted functions will support classification, semantic matching, sustainable-action recommendations, conversational assistance, and reporting.</w:t>
      </w:r>
      <w:r w:rsidR="00804B7F">
        <w:br/>
      </w:r>
    </w:p>
    <w:p w14:paraId="0D7E05D9" w14:textId="77777777" w:rsidR="008B5A91" w:rsidRDefault="00D32A94">
      <w:r>
        <w:t>The semester deliverable is a working prototype using synthetic data. It will maintain its own records without requiring integration with KU or other institutional systems. Physical collection, storage, inspection, and repair remain staff responsibilities; the software will coordinate these activities and record their outcomes. Complete procurement, accounting, transport, and warehouse-management systems are outside scope.</w:t>
      </w:r>
      <w:r w:rsidR="00804B7F">
        <w:br/>
      </w:r>
    </w:p>
    <w:p w14:paraId="36B30B2F" w14:textId="77777777" w:rsidR="008B5A91" w:rsidRDefault="00D32A94">
      <w:r>
        <w:t>Feasibility depends on access to suitable development tools, hosting, data storage, AI inference, and sufficient team time. This study will assess those dependencies and compare implementation options. The prototype will demonstrate the proposed workflows rather than replace an existing university system.</w:t>
      </w:r>
    </w:p>
    <w:p w14:paraId="0DC0CA24" w14:textId="77777777" w:rsidR="008B5A91" w:rsidRDefault="00D32A94">
      <w:pPr>
        <w:pStyle w:val="Heading2"/>
      </w:pPr>
      <w:bookmarkStart w:id="6" w:name="_Toc241320945"/>
      <w:bookmarkEnd w:id="4"/>
      <w:r>
        <w:t>1.3 Assessment Objectives and Reference Scenario</w:t>
      </w:r>
      <w:bookmarkEnd w:id="6"/>
    </w:p>
    <w:p w14:paraId="3817862B" w14:textId="77777777" w:rsidR="008B5A91" w:rsidRDefault="00D32A94">
      <w:r>
        <w:t>The study assesses whether the required system can be delivered within the available time and resources, whether its workflows are practical, and whether expected benefits justify its costs. The following scenario provides a consistent basis for comparing options. Its figures are planning assumptions, not measured university data.</w:t>
      </w:r>
    </w:p>
    <w:p w14:paraId="7982F736" w14:textId="77777777" w:rsidR="00945A8C" w:rsidRDefault="00945A8C"/>
    <w:tbl>
      <w:tblPr>
        <w:tblStyle w:val="ListTable3"/>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4819"/>
      </w:tblGrid>
      <w:tr w:rsidR="00956B7A" w:rsidRPr="00621214" w14:paraId="3987351D" w14:textId="77777777" w:rsidTr="0037732E">
        <w:trPr>
          <w:cnfStyle w:val="100000000000" w:firstRow="1" w:lastRow="0" w:firstColumn="0" w:lastColumn="0" w:oddVBand="0" w:evenVBand="0" w:oddHBand="0" w:evenHBand="0" w:firstRowFirstColumn="0" w:firstRowLastColumn="0" w:lastRowFirstColumn="0" w:lastRowLastColumn="0"/>
          <w:trHeight w:val="261"/>
        </w:trPr>
        <w:tc>
          <w:tcPr>
            <w:cnfStyle w:val="001000000100" w:firstRow="0" w:lastRow="0" w:firstColumn="1" w:lastColumn="0" w:oddVBand="0" w:evenVBand="0" w:oddHBand="0" w:evenHBand="0" w:firstRowFirstColumn="1" w:firstRowLastColumn="0" w:lastRowFirstColumn="0" w:lastRowLastColumn="0"/>
            <w:tcW w:w="2405" w:type="dxa"/>
            <w:tcBorders>
              <w:bottom w:val="none" w:sz="0" w:space="0" w:color="auto"/>
              <w:right w:val="none" w:sz="0" w:space="0" w:color="auto"/>
            </w:tcBorders>
          </w:tcPr>
          <w:p w14:paraId="3052B96C" w14:textId="77777777" w:rsidR="00956B7A" w:rsidRPr="00621214" w:rsidRDefault="00347732" w:rsidP="00D36273">
            <w:pPr>
              <w:spacing w:line="276" w:lineRule="auto"/>
              <w:rPr>
                <w:sz w:val="20"/>
                <w:szCs w:val="20"/>
              </w:rPr>
            </w:pPr>
            <w:r w:rsidRPr="00621214">
              <w:rPr>
                <w:b w:val="0"/>
                <w:sz w:val="20"/>
                <w:szCs w:val="20"/>
              </w:rPr>
              <w:t>Assumption</w:t>
            </w:r>
          </w:p>
        </w:tc>
        <w:tc>
          <w:tcPr>
            <w:tcW w:w="2410" w:type="dxa"/>
          </w:tcPr>
          <w:p w14:paraId="70A01FCD" w14:textId="77777777" w:rsidR="00956B7A" w:rsidRPr="00621214" w:rsidRDefault="00347732" w:rsidP="00D36273">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621214">
              <w:rPr>
                <w:b w:val="0"/>
                <w:sz w:val="20"/>
                <w:szCs w:val="20"/>
              </w:rPr>
              <w:t>Value</w:t>
            </w:r>
          </w:p>
        </w:tc>
        <w:tc>
          <w:tcPr>
            <w:tcW w:w="4819" w:type="dxa"/>
          </w:tcPr>
          <w:p w14:paraId="49F0E4D2" w14:textId="77777777" w:rsidR="00956B7A" w:rsidRPr="00621214" w:rsidRDefault="00347732" w:rsidP="00D36273">
            <w:pPr>
              <w:spacing w:line="276" w:lineRule="auto"/>
              <w:cnfStyle w:val="100000000000" w:firstRow="1" w:lastRow="0" w:firstColumn="0" w:lastColumn="0" w:oddVBand="0" w:evenVBand="0" w:oddHBand="0" w:evenHBand="0" w:firstRowFirstColumn="0" w:firstRowLastColumn="0" w:lastRowFirstColumn="0" w:lastRowLastColumn="0"/>
              <w:rPr>
                <w:sz w:val="20"/>
                <w:szCs w:val="20"/>
              </w:rPr>
            </w:pPr>
            <w:r w:rsidRPr="00621214">
              <w:rPr>
                <w:b w:val="0"/>
                <w:sz w:val="20"/>
                <w:szCs w:val="20"/>
              </w:rPr>
              <w:t>Basis</w:t>
            </w:r>
          </w:p>
        </w:tc>
      </w:tr>
      <w:tr w:rsidR="00956B7A" w:rsidRPr="00621214" w14:paraId="1249F871" w14:textId="77777777" w:rsidTr="0037732E">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bottom w:val="none" w:sz="0" w:space="0" w:color="auto"/>
              <w:right w:val="none" w:sz="0" w:space="0" w:color="auto"/>
            </w:tcBorders>
          </w:tcPr>
          <w:p w14:paraId="130D77CC" w14:textId="77777777" w:rsidR="00956B7A" w:rsidRPr="00621214" w:rsidRDefault="00347732" w:rsidP="00D36273">
            <w:pPr>
              <w:spacing w:line="276" w:lineRule="auto"/>
              <w:rPr>
                <w:sz w:val="20"/>
                <w:szCs w:val="20"/>
              </w:rPr>
            </w:pPr>
            <w:r w:rsidRPr="00621214">
              <w:rPr>
                <w:b w:val="0"/>
                <w:sz w:val="20"/>
                <w:szCs w:val="20"/>
              </w:rPr>
              <w:t>Participating units</w:t>
            </w:r>
          </w:p>
        </w:tc>
        <w:tc>
          <w:tcPr>
            <w:tcW w:w="2410" w:type="dxa"/>
            <w:tcBorders>
              <w:top w:val="none" w:sz="0" w:space="0" w:color="auto"/>
              <w:bottom w:val="none" w:sz="0" w:space="0" w:color="auto"/>
            </w:tcBorders>
          </w:tcPr>
          <w:p w14:paraId="06B993EC" w14:textId="77777777" w:rsidR="00956B7A" w:rsidRPr="00621214" w:rsidRDefault="00347732" w:rsidP="00D362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21214">
              <w:rPr>
                <w:sz w:val="20"/>
                <w:szCs w:val="20"/>
              </w:rPr>
              <w:t>20 academic departments and service units</w:t>
            </w:r>
          </w:p>
        </w:tc>
        <w:tc>
          <w:tcPr>
            <w:tcW w:w="4819" w:type="dxa"/>
            <w:tcBorders>
              <w:top w:val="none" w:sz="0" w:space="0" w:color="auto"/>
              <w:bottom w:val="none" w:sz="0" w:space="0" w:color="auto"/>
            </w:tcBorders>
          </w:tcPr>
          <w:p w14:paraId="186C6ACD" w14:textId="77777777" w:rsidR="00956B7A" w:rsidRPr="00621214" w:rsidRDefault="00347732" w:rsidP="00D362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21214">
              <w:rPr>
                <w:sz w:val="20"/>
                <w:szCs w:val="20"/>
              </w:rPr>
              <w:t>An initial university</w:t>
            </w:r>
            <w:r w:rsidR="003C5567">
              <w:rPr>
                <w:sz w:val="20"/>
                <w:szCs w:val="20"/>
              </w:rPr>
              <w:t xml:space="preserve"> scenario</w:t>
            </w:r>
            <w:r w:rsidRPr="00621214">
              <w:rPr>
                <w:sz w:val="20"/>
                <w:szCs w:val="20"/>
              </w:rPr>
              <w:t>, rather than every department or asset on campus.</w:t>
            </w:r>
          </w:p>
        </w:tc>
      </w:tr>
      <w:tr w:rsidR="00956B7A" w:rsidRPr="00621214" w14:paraId="6D421EBE" w14:textId="77777777" w:rsidTr="0037732E">
        <w:trPr>
          <w:trHeight w:val="1055"/>
        </w:trPr>
        <w:tc>
          <w:tcPr>
            <w:cnfStyle w:val="001000000000" w:firstRow="0" w:lastRow="0" w:firstColumn="1" w:lastColumn="0" w:oddVBand="0" w:evenVBand="0" w:oddHBand="0" w:evenHBand="0" w:firstRowFirstColumn="0" w:firstRowLastColumn="0" w:lastRowFirstColumn="0" w:lastRowLastColumn="0"/>
            <w:tcW w:w="2405" w:type="dxa"/>
            <w:tcBorders>
              <w:right w:val="none" w:sz="0" w:space="0" w:color="auto"/>
            </w:tcBorders>
          </w:tcPr>
          <w:p w14:paraId="3ACCC2D8" w14:textId="77777777" w:rsidR="00956B7A" w:rsidRPr="00621214" w:rsidRDefault="00347732" w:rsidP="00D36273">
            <w:pPr>
              <w:spacing w:line="276" w:lineRule="auto"/>
              <w:rPr>
                <w:sz w:val="20"/>
                <w:szCs w:val="20"/>
              </w:rPr>
            </w:pPr>
            <w:r w:rsidRPr="00621214">
              <w:rPr>
                <w:b w:val="0"/>
                <w:sz w:val="20"/>
                <w:szCs w:val="20"/>
              </w:rPr>
              <w:t>Authorized users</w:t>
            </w:r>
          </w:p>
        </w:tc>
        <w:tc>
          <w:tcPr>
            <w:tcW w:w="2410" w:type="dxa"/>
          </w:tcPr>
          <w:p w14:paraId="5C5BB05C" w14:textId="77777777" w:rsidR="00956B7A" w:rsidRPr="00621214" w:rsidRDefault="00347732" w:rsidP="00D362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21214">
              <w:rPr>
                <w:sz w:val="20"/>
                <w:szCs w:val="20"/>
              </w:rPr>
              <w:t>200</w:t>
            </w:r>
          </w:p>
        </w:tc>
        <w:tc>
          <w:tcPr>
            <w:tcW w:w="4819" w:type="dxa"/>
          </w:tcPr>
          <w:p w14:paraId="448995BC" w14:textId="77777777" w:rsidR="00956B7A" w:rsidRPr="00621214" w:rsidRDefault="00347732" w:rsidP="00D362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21214">
              <w:rPr>
                <w:sz w:val="20"/>
                <w:szCs w:val="20"/>
              </w:rPr>
              <w:t>Eight users per unit, plus 40 shared-service users across administration, maintenance, procurement, finance, sustainability, and IT.</w:t>
            </w:r>
          </w:p>
        </w:tc>
      </w:tr>
      <w:tr w:rsidR="00956B7A" w:rsidRPr="00621214" w14:paraId="2523F1BA" w14:textId="77777777" w:rsidTr="0037732E">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bottom w:val="none" w:sz="0" w:space="0" w:color="auto"/>
              <w:right w:val="none" w:sz="0" w:space="0" w:color="auto"/>
            </w:tcBorders>
          </w:tcPr>
          <w:p w14:paraId="1CA249E0" w14:textId="77777777" w:rsidR="00956B7A" w:rsidRPr="00621214" w:rsidRDefault="00347732" w:rsidP="00D36273">
            <w:pPr>
              <w:spacing w:line="276" w:lineRule="auto"/>
              <w:rPr>
                <w:sz w:val="20"/>
                <w:szCs w:val="20"/>
              </w:rPr>
            </w:pPr>
            <w:r w:rsidRPr="00621214">
              <w:rPr>
                <w:b w:val="0"/>
                <w:sz w:val="20"/>
                <w:szCs w:val="20"/>
              </w:rPr>
              <w:lastRenderedPageBreak/>
              <w:t>Active usage</w:t>
            </w:r>
          </w:p>
        </w:tc>
        <w:tc>
          <w:tcPr>
            <w:tcW w:w="2410" w:type="dxa"/>
            <w:tcBorders>
              <w:top w:val="none" w:sz="0" w:space="0" w:color="auto"/>
              <w:bottom w:val="none" w:sz="0" w:space="0" w:color="auto"/>
            </w:tcBorders>
          </w:tcPr>
          <w:p w14:paraId="18F8CAC1" w14:textId="77777777" w:rsidR="00956B7A" w:rsidRPr="00621214" w:rsidRDefault="00347732" w:rsidP="00D362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21214">
              <w:rPr>
                <w:sz w:val="20"/>
                <w:szCs w:val="20"/>
              </w:rPr>
              <w:t>40 daily users</w:t>
            </w:r>
            <w:r w:rsidR="006A1686">
              <w:rPr>
                <w:sz w:val="20"/>
                <w:szCs w:val="20"/>
              </w:rPr>
              <w:t>,</w:t>
            </w:r>
            <w:r w:rsidRPr="00621214">
              <w:rPr>
                <w:sz w:val="20"/>
                <w:szCs w:val="20"/>
              </w:rPr>
              <w:t xml:space="preserve"> </w:t>
            </w:r>
            <w:r w:rsidR="006A1686">
              <w:rPr>
                <w:sz w:val="20"/>
                <w:szCs w:val="20"/>
              </w:rPr>
              <w:t xml:space="preserve">5 concurrent </w:t>
            </w:r>
            <w:r w:rsidRPr="00621214">
              <w:rPr>
                <w:sz w:val="20"/>
                <w:szCs w:val="20"/>
              </w:rPr>
              <w:t>sessions</w:t>
            </w:r>
          </w:p>
        </w:tc>
        <w:tc>
          <w:tcPr>
            <w:tcW w:w="4819" w:type="dxa"/>
            <w:tcBorders>
              <w:top w:val="none" w:sz="0" w:space="0" w:color="auto"/>
              <w:bottom w:val="none" w:sz="0" w:space="0" w:color="auto"/>
            </w:tcBorders>
          </w:tcPr>
          <w:p w14:paraId="1B870051" w14:textId="77777777" w:rsidR="00956B7A" w:rsidRPr="00621214" w:rsidRDefault="00347732" w:rsidP="00D362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21214">
              <w:rPr>
                <w:sz w:val="20"/>
                <w:szCs w:val="20"/>
              </w:rPr>
              <w:t>Assumes 20% daily participation and intermittent use. Five sessions matches the initial Phase 1 performance condition.</w:t>
            </w:r>
          </w:p>
        </w:tc>
      </w:tr>
      <w:tr w:rsidR="00956B7A" w:rsidRPr="00621214" w14:paraId="1B5DC043" w14:textId="77777777" w:rsidTr="0037732E">
        <w:trPr>
          <w:trHeight w:val="834"/>
        </w:trPr>
        <w:tc>
          <w:tcPr>
            <w:cnfStyle w:val="001000000000" w:firstRow="0" w:lastRow="0" w:firstColumn="1" w:lastColumn="0" w:oddVBand="0" w:evenVBand="0" w:oddHBand="0" w:evenHBand="0" w:firstRowFirstColumn="0" w:firstRowLastColumn="0" w:lastRowFirstColumn="0" w:lastRowLastColumn="0"/>
            <w:tcW w:w="2405" w:type="dxa"/>
            <w:tcBorders>
              <w:right w:val="none" w:sz="0" w:space="0" w:color="auto"/>
            </w:tcBorders>
          </w:tcPr>
          <w:p w14:paraId="6EFD3F4A" w14:textId="77777777" w:rsidR="00956B7A" w:rsidRPr="00621214" w:rsidRDefault="00347732" w:rsidP="00D36273">
            <w:pPr>
              <w:spacing w:line="276" w:lineRule="auto"/>
              <w:rPr>
                <w:sz w:val="20"/>
                <w:szCs w:val="20"/>
              </w:rPr>
            </w:pPr>
            <w:r w:rsidRPr="00621214">
              <w:rPr>
                <w:b w:val="0"/>
                <w:sz w:val="20"/>
                <w:szCs w:val="20"/>
              </w:rPr>
              <w:t>Asset catalog</w:t>
            </w:r>
          </w:p>
        </w:tc>
        <w:tc>
          <w:tcPr>
            <w:tcW w:w="2410" w:type="dxa"/>
          </w:tcPr>
          <w:p w14:paraId="0471E81B" w14:textId="77777777" w:rsidR="00956B7A" w:rsidRPr="00621214" w:rsidRDefault="00347732" w:rsidP="00D362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21214">
              <w:rPr>
                <w:sz w:val="20"/>
                <w:szCs w:val="20"/>
              </w:rPr>
              <w:t>5,000 records</w:t>
            </w:r>
            <w:r w:rsidR="002E6977">
              <w:rPr>
                <w:sz w:val="20"/>
                <w:szCs w:val="20"/>
              </w:rPr>
              <w:t>,</w:t>
            </w:r>
            <w:r w:rsidRPr="00621214">
              <w:rPr>
                <w:sz w:val="20"/>
                <w:szCs w:val="20"/>
              </w:rPr>
              <w:t xml:space="preserve"> 500 available listings</w:t>
            </w:r>
          </w:p>
        </w:tc>
        <w:tc>
          <w:tcPr>
            <w:tcW w:w="4819" w:type="dxa"/>
          </w:tcPr>
          <w:p w14:paraId="20E20EC8" w14:textId="77777777" w:rsidR="00956B7A" w:rsidRPr="00621214" w:rsidRDefault="00347732" w:rsidP="00D362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21214">
              <w:rPr>
                <w:sz w:val="20"/>
                <w:szCs w:val="20"/>
              </w:rPr>
              <w:t>An overall average of 250 records per unit, with 10% available for reuse. Actual quantities and categories vary by unit.</w:t>
            </w:r>
          </w:p>
        </w:tc>
      </w:tr>
      <w:tr w:rsidR="00956B7A" w:rsidRPr="00621214" w14:paraId="1086723C" w14:textId="77777777" w:rsidTr="0037732E">
        <w:trPr>
          <w:cnfStyle w:val="000000100000" w:firstRow="0" w:lastRow="0" w:firstColumn="0" w:lastColumn="0" w:oddVBand="0" w:evenVBand="0" w:oddHBand="1" w:evenHBand="0" w:firstRowFirstColumn="0" w:firstRowLastColumn="0" w:lastRowFirstColumn="0" w:lastRowLastColumn="0"/>
          <w:trHeight w:val="562"/>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bottom w:val="none" w:sz="0" w:space="0" w:color="auto"/>
              <w:right w:val="none" w:sz="0" w:space="0" w:color="auto"/>
            </w:tcBorders>
          </w:tcPr>
          <w:p w14:paraId="76A58741" w14:textId="77777777" w:rsidR="00956B7A" w:rsidRPr="00621214" w:rsidRDefault="00347732" w:rsidP="00D36273">
            <w:pPr>
              <w:spacing w:line="276" w:lineRule="auto"/>
              <w:rPr>
                <w:sz w:val="20"/>
                <w:szCs w:val="20"/>
              </w:rPr>
            </w:pPr>
            <w:r w:rsidRPr="00621214">
              <w:rPr>
                <w:b w:val="0"/>
                <w:sz w:val="20"/>
                <w:szCs w:val="20"/>
              </w:rPr>
              <w:t>Monthly record changes</w:t>
            </w:r>
          </w:p>
        </w:tc>
        <w:tc>
          <w:tcPr>
            <w:tcW w:w="2410" w:type="dxa"/>
            <w:tcBorders>
              <w:top w:val="none" w:sz="0" w:space="0" w:color="auto"/>
              <w:bottom w:val="none" w:sz="0" w:space="0" w:color="auto"/>
            </w:tcBorders>
          </w:tcPr>
          <w:p w14:paraId="4742BC4D" w14:textId="77777777" w:rsidR="00956B7A" w:rsidRPr="00621214" w:rsidRDefault="00347732" w:rsidP="00D362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21214">
              <w:rPr>
                <w:sz w:val="20"/>
                <w:szCs w:val="20"/>
              </w:rPr>
              <w:t>200</w:t>
            </w:r>
          </w:p>
        </w:tc>
        <w:tc>
          <w:tcPr>
            <w:tcW w:w="4819" w:type="dxa"/>
            <w:tcBorders>
              <w:top w:val="none" w:sz="0" w:space="0" w:color="auto"/>
              <w:bottom w:val="none" w:sz="0" w:space="0" w:color="auto"/>
            </w:tcBorders>
          </w:tcPr>
          <w:p w14:paraId="663EC131" w14:textId="77777777" w:rsidR="00956B7A" w:rsidRPr="00621214" w:rsidRDefault="00347732" w:rsidP="00D362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21214">
              <w:rPr>
                <w:sz w:val="20"/>
                <w:szCs w:val="20"/>
              </w:rPr>
              <w:t>Approximately ten new or substantially updated records per unit.</w:t>
            </w:r>
          </w:p>
        </w:tc>
      </w:tr>
      <w:tr w:rsidR="00956B7A" w:rsidRPr="00621214" w14:paraId="7A8E1AEF" w14:textId="77777777" w:rsidTr="0037732E">
        <w:trPr>
          <w:trHeight w:val="825"/>
        </w:trPr>
        <w:tc>
          <w:tcPr>
            <w:cnfStyle w:val="001000000000" w:firstRow="0" w:lastRow="0" w:firstColumn="1" w:lastColumn="0" w:oddVBand="0" w:evenVBand="0" w:oddHBand="0" w:evenHBand="0" w:firstRowFirstColumn="0" w:firstRowLastColumn="0" w:lastRowFirstColumn="0" w:lastRowLastColumn="0"/>
            <w:tcW w:w="2405" w:type="dxa"/>
            <w:tcBorders>
              <w:right w:val="none" w:sz="0" w:space="0" w:color="auto"/>
            </w:tcBorders>
          </w:tcPr>
          <w:p w14:paraId="10D91DD3" w14:textId="77777777" w:rsidR="00956B7A" w:rsidRPr="00621214" w:rsidRDefault="00347732" w:rsidP="00D36273">
            <w:pPr>
              <w:spacing w:line="276" w:lineRule="auto"/>
              <w:rPr>
                <w:sz w:val="20"/>
                <w:szCs w:val="20"/>
              </w:rPr>
            </w:pPr>
            <w:r w:rsidRPr="00621214">
              <w:rPr>
                <w:b w:val="0"/>
                <w:sz w:val="20"/>
                <w:szCs w:val="20"/>
              </w:rPr>
              <w:t>Monthly exchanges</w:t>
            </w:r>
          </w:p>
        </w:tc>
        <w:tc>
          <w:tcPr>
            <w:tcW w:w="2410" w:type="dxa"/>
          </w:tcPr>
          <w:p w14:paraId="7459D9B4" w14:textId="77777777" w:rsidR="00956B7A" w:rsidRPr="00621214" w:rsidRDefault="00347732" w:rsidP="00D362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21214">
              <w:rPr>
                <w:sz w:val="20"/>
                <w:szCs w:val="20"/>
              </w:rPr>
              <w:t>100 requests</w:t>
            </w:r>
            <w:r w:rsidR="007D10BE">
              <w:rPr>
                <w:sz w:val="20"/>
                <w:szCs w:val="20"/>
              </w:rPr>
              <w:t>,</w:t>
            </w:r>
            <w:r w:rsidRPr="00621214">
              <w:rPr>
                <w:sz w:val="20"/>
                <w:szCs w:val="20"/>
              </w:rPr>
              <w:t xml:space="preserve"> 40 completed transfers</w:t>
            </w:r>
          </w:p>
        </w:tc>
        <w:tc>
          <w:tcPr>
            <w:tcW w:w="4819" w:type="dxa"/>
          </w:tcPr>
          <w:p w14:paraId="3601B51E" w14:textId="77777777" w:rsidR="00956B7A" w:rsidRPr="00621214" w:rsidRDefault="00347732" w:rsidP="00D362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21214">
              <w:rPr>
                <w:sz w:val="20"/>
                <w:szCs w:val="20"/>
              </w:rPr>
              <w:t>Approximately five requests and two completed transfers per unit. These are workload estimates, not guaranteed outcomes.</w:t>
            </w:r>
          </w:p>
        </w:tc>
      </w:tr>
      <w:tr w:rsidR="00956B7A" w:rsidRPr="00621214" w14:paraId="6F6CA6AE" w14:textId="77777777" w:rsidTr="0037732E">
        <w:trPr>
          <w:cnfStyle w:val="000000100000" w:firstRow="0" w:lastRow="0" w:firstColumn="0" w:lastColumn="0" w:oddVBand="0" w:evenVBand="0" w:oddHBand="1" w:evenHBand="0" w:firstRowFirstColumn="0" w:firstRowLastColumn="0" w:lastRowFirstColumn="0" w:lastRowLastColumn="0"/>
          <w:trHeight w:val="181"/>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bottom w:val="none" w:sz="0" w:space="0" w:color="auto"/>
              <w:right w:val="none" w:sz="0" w:space="0" w:color="auto"/>
            </w:tcBorders>
          </w:tcPr>
          <w:p w14:paraId="38AC3743" w14:textId="77777777" w:rsidR="00956B7A" w:rsidRPr="00621214" w:rsidRDefault="00347732" w:rsidP="00D36273">
            <w:pPr>
              <w:spacing w:line="276" w:lineRule="auto"/>
              <w:rPr>
                <w:sz w:val="20"/>
                <w:szCs w:val="20"/>
              </w:rPr>
            </w:pPr>
            <w:r w:rsidRPr="00621214">
              <w:rPr>
                <w:b w:val="0"/>
                <w:sz w:val="20"/>
                <w:szCs w:val="20"/>
              </w:rPr>
              <w:t>Monthly AI activity</w:t>
            </w:r>
          </w:p>
        </w:tc>
        <w:tc>
          <w:tcPr>
            <w:tcW w:w="2410" w:type="dxa"/>
            <w:tcBorders>
              <w:top w:val="none" w:sz="0" w:space="0" w:color="auto"/>
              <w:bottom w:val="none" w:sz="0" w:space="0" w:color="auto"/>
            </w:tcBorders>
          </w:tcPr>
          <w:p w14:paraId="41D0E9AB" w14:textId="77777777" w:rsidR="00956B7A" w:rsidRPr="00621214" w:rsidRDefault="00347732" w:rsidP="00D362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21214">
              <w:rPr>
                <w:sz w:val="20"/>
                <w:szCs w:val="20"/>
              </w:rPr>
              <w:t>1,600 searches</w:t>
            </w:r>
            <w:r w:rsidR="00967073">
              <w:rPr>
                <w:sz w:val="20"/>
                <w:szCs w:val="20"/>
              </w:rPr>
              <w:t>,</w:t>
            </w:r>
            <w:r w:rsidRPr="00621214">
              <w:rPr>
                <w:sz w:val="20"/>
                <w:szCs w:val="20"/>
              </w:rPr>
              <w:t xml:space="preserve"> 400 assistant turns</w:t>
            </w:r>
          </w:p>
        </w:tc>
        <w:tc>
          <w:tcPr>
            <w:tcW w:w="4819" w:type="dxa"/>
            <w:tcBorders>
              <w:top w:val="none" w:sz="0" w:space="0" w:color="auto"/>
              <w:bottom w:val="none" w:sz="0" w:space="0" w:color="auto"/>
            </w:tcBorders>
          </w:tcPr>
          <w:p w14:paraId="06A12748" w14:textId="77777777" w:rsidR="00956B7A" w:rsidRPr="00621214" w:rsidRDefault="00347732" w:rsidP="00D36273">
            <w:pPr>
              <w:spacing w:line="276" w:lineRule="auto"/>
              <w:cnfStyle w:val="000000100000" w:firstRow="0" w:lastRow="0" w:firstColumn="0" w:lastColumn="0" w:oddVBand="0" w:evenVBand="0" w:oddHBand="1" w:evenHBand="0" w:firstRowFirstColumn="0" w:firstRowLastColumn="0" w:lastRowFirstColumn="0" w:lastRowLastColumn="0"/>
              <w:rPr>
                <w:sz w:val="20"/>
                <w:szCs w:val="20"/>
              </w:rPr>
            </w:pPr>
            <w:r w:rsidRPr="00621214">
              <w:rPr>
                <w:sz w:val="20"/>
                <w:szCs w:val="20"/>
              </w:rPr>
              <w:t>Forty daily users over 20 working days, averaging two searches and half an assistant turn per active-user day.</w:t>
            </w:r>
          </w:p>
        </w:tc>
      </w:tr>
      <w:tr w:rsidR="00956B7A" w:rsidRPr="00621214" w14:paraId="38CD495D" w14:textId="77777777" w:rsidTr="0037732E">
        <w:trPr>
          <w:trHeight w:val="1055"/>
        </w:trPr>
        <w:tc>
          <w:tcPr>
            <w:cnfStyle w:val="001000000000" w:firstRow="0" w:lastRow="0" w:firstColumn="1" w:lastColumn="0" w:oddVBand="0" w:evenVBand="0" w:oddHBand="0" w:evenHBand="0" w:firstRowFirstColumn="0" w:firstRowLastColumn="0" w:lastRowFirstColumn="0" w:lastRowLastColumn="0"/>
            <w:tcW w:w="2405" w:type="dxa"/>
            <w:tcBorders>
              <w:right w:val="none" w:sz="0" w:space="0" w:color="auto"/>
            </w:tcBorders>
          </w:tcPr>
          <w:p w14:paraId="364363E3" w14:textId="77777777" w:rsidR="00956B7A" w:rsidRPr="00621214" w:rsidRDefault="00347732" w:rsidP="00D36273">
            <w:pPr>
              <w:spacing w:line="276" w:lineRule="auto"/>
              <w:rPr>
                <w:sz w:val="20"/>
                <w:szCs w:val="20"/>
              </w:rPr>
            </w:pPr>
            <w:r w:rsidRPr="00621214">
              <w:rPr>
                <w:b w:val="0"/>
                <w:sz w:val="20"/>
                <w:szCs w:val="20"/>
              </w:rPr>
              <w:t>Uploaded files</w:t>
            </w:r>
          </w:p>
        </w:tc>
        <w:tc>
          <w:tcPr>
            <w:tcW w:w="2410" w:type="dxa"/>
          </w:tcPr>
          <w:p w14:paraId="525BCCE9" w14:textId="77777777" w:rsidR="00956B7A" w:rsidRPr="00621214" w:rsidRDefault="00347732" w:rsidP="00D362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21214">
              <w:rPr>
                <w:sz w:val="20"/>
                <w:szCs w:val="20"/>
              </w:rPr>
              <w:t>Approximately 12 GB</w:t>
            </w:r>
          </w:p>
        </w:tc>
        <w:tc>
          <w:tcPr>
            <w:tcW w:w="4819" w:type="dxa"/>
          </w:tcPr>
          <w:p w14:paraId="26D0F17E" w14:textId="77777777" w:rsidR="00956B7A" w:rsidRPr="00621214" w:rsidRDefault="00347732" w:rsidP="00D36273">
            <w:pPr>
              <w:spacing w:line="276" w:lineRule="auto"/>
              <w:cnfStyle w:val="000000000000" w:firstRow="0" w:lastRow="0" w:firstColumn="0" w:lastColumn="0" w:oddVBand="0" w:evenVBand="0" w:oddHBand="0" w:evenHBand="0" w:firstRowFirstColumn="0" w:firstRowLastColumn="0" w:lastRowFirstColumn="0" w:lastRowLastColumn="0"/>
              <w:rPr>
                <w:sz w:val="20"/>
                <w:szCs w:val="20"/>
              </w:rPr>
            </w:pPr>
            <w:r w:rsidRPr="00621214">
              <w:rPr>
                <w:sz w:val="20"/>
                <w:szCs w:val="20"/>
              </w:rPr>
              <w:t>Two 1 MB photographs per record, plus one 2 MB document for 20% of records. Database storage, indexes, logs, and backups are additional.</w:t>
            </w:r>
          </w:p>
        </w:tc>
      </w:tr>
    </w:tbl>
    <w:p w14:paraId="36843F6A" w14:textId="77777777" w:rsidR="003169F9" w:rsidRDefault="003169F9">
      <w:bookmarkStart w:id="7" w:name="X4d1aa03e9172af8eca88783b621e8b22ee211b2"/>
    </w:p>
    <w:p w14:paraId="0A819C0E" w14:textId="77777777" w:rsidR="00956B7A" w:rsidRDefault="00347732">
      <w:r>
        <w:t>Selected test requests will have known expected outcomes, including suitable matches, incompatible items, missing information, and unavailable quantities. The wider catalog will support performance testing. Section 4.2 explains the data checks, while Section 5 uses the workload to estimate costs and benefits. Lower</w:t>
      </w:r>
      <w:r w:rsidR="004468DB">
        <w:t xml:space="preserve"> </w:t>
      </w:r>
      <w:r>
        <w:t>and higher-usage cases will examine how sensitive the conclusions are to these assumptions.</w:t>
      </w:r>
    </w:p>
    <w:p w14:paraId="294C70B2" w14:textId="77777777" w:rsidR="00FA4E3C" w:rsidRDefault="00FA4E3C"/>
    <w:p w14:paraId="748C2B90" w14:textId="77777777" w:rsidR="00956B7A" w:rsidRDefault="00347732">
      <w:r>
        <w:t>The synthetic catalog will represent departments already using the system, with appropriate equipment, varied conditions, and linked requests, transfers, and maintenance records. Individually tracked assets and interchangeable batches will be represented separately; record count is not the same as physical-item count.</w:t>
      </w:r>
    </w:p>
    <w:p w14:paraId="4070176B" w14:textId="77777777" w:rsidR="008B5A91" w:rsidRDefault="00D32A94">
      <w:pPr>
        <w:pStyle w:val="Heading1"/>
      </w:pPr>
      <w:bookmarkStart w:id="8" w:name="stakeholders-and-operational-feasibility"/>
      <w:bookmarkStart w:id="9" w:name="_Toc241320946"/>
      <w:bookmarkEnd w:id="0"/>
      <w:bookmarkEnd w:id="7"/>
      <w:r>
        <w:t>2. Stakeholders and Operational Feasibility</w:t>
      </w:r>
      <w:bookmarkEnd w:id="9"/>
    </w:p>
    <w:p w14:paraId="273F3120" w14:textId="77777777" w:rsidR="008B5A91" w:rsidRDefault="00D32A94">
      <w:pPr>
        <w:pStyle w:val="Heading2"/>
      </w:pPr>
      <w:bookmarkStart w:id="10" w:name="stakeholder-needs-and-responsibilities"/>
      <w:bookmarkStart w:id="11" w:name="_Toc241320947"/>
      <w:r>
        <w:t>2.1 Stakeholder Needs and Responsibilities</w:t>
      </w:r>
      <w:bookmarkEnd w:id="11"/>
    </w:p>
    <w:p w14:paraId="3E4C5684" w14:textId="77777777" w:rsidR="008B5A91" w:rsidRDefault="00D32A94">
      <w:r>
        <w:t>The proposed arrangement separates university oversight, departmental decisions, and routine system use. These are suggested responsibilities for the prototype; an institution would confirm its own delegations before deployment.</w:t>
      </w:r>
      <w:r w:rsidR="004F6A5C">
        <w:br/>
      </w:r>
    </w:p>
    <w:tbl>
      <w:tblPr>
        <w:tblStyle w:val="ListTable3"/>
        <w:tblW w:w="9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3"/>
        <w:gridCol w:w="2879"/>
        <w:gridCol w:w="4174"/>
      </w:tblGrid>
      <w:tr w:rsidR="00956B7A" w:rsidRPr="00B97A7F" w14:paraId="48D1D637" w14:textId="77777777" w:rsidTr="00400DDF">
        <w:trPr>
          <w:cnfStyle w:val="100000000000" w:firstRow="1" w:lastRow="0" w:firstColumn="0" w:lastColumn="0" w:oddVBand="0" w:evenVBand="0" w:oddHBand="0" w:evenHBand="0" w:firstRowFirstColumn="0" w:firstRowLastColumn="0" w:lastRowFirstColumn="0" w:lastRowLastColumn="0"/>
          <w:trHeight w:val="358"/>
        </w:trPr>
        <w:tc>
          <w:tcPr>
            <w:cnfStyle w:val="001000000100" w:firstRow="0" w:lastRow="0" w:firstColumn="1" w:lastColumn="0" w:oddVBand="0" w:evenVBand="0" w:oddHBand="0" w:evenHBand="0" w:firstRowFirstColumn="1" w:firstRowLastColumn="0" w:lastRowFirstColumn="0" w:lastRowLastColumn="0"/>
            <w:tcW w:w="2873" w:type="dxa"/>
            <w:tcBorders>
              <w:bottom w:val="none" w:sz="0" w:space="0" w:color="auto"/>
              <w:right w:val="none" w:sz="0" w:space="0" w:color="auto"/>
            </w:tcBorders>
          </w:tcPr>
          <w:p w14:paraId="119FE125" w14:textId="77777777" w:rsidR="00956B7A" w:rsidRPr="008C45F2" w:rsidRDefault="00347732">
            <w:r w:rsidRPr="008C45F2">
              <w:rPr>
                <w:b w:val="0"/>
              </w:rPr>
              <w:t>Role</w:t>
            </w:r>
          </w:p>
        </w:tc>
        <w:tc>
          <w:tcPr>
            <w:tcW w:w="2879" w:type="dxa"/>
          </w:tcPr>
          <w:p w14:paraId="3D8CFE17" w14:textId="77777777" w:rsidR="00956B7A" w:rsidRPr="008C45F2" w:rsidRDefault="00347732">
            <w:pPr>
              <w:cnfStyle w:val="100000000000" w:firstRow="1" w:lastRow="0" w:firstColumn="0" w:lastColumn="0" w:oddVBand="0" w:evenVBand="0" w:oddHBand="0" w:evenHBand="0" w:firstRowFirstColumn="0" w:firstRowLastColumn="0" w:lastRowFirstColumn="0" w:lastRowLastColumn="0"/>
            </w:pPr>
            <w:r w:rsidRPr="008C45F2">
              <w:rPr>
                <w:b w:val="0"/>
              </w:rPr>
              <w:t>Main use of the system</w:t>
            </w:r>
          </w:p>
        </w:tc>
        <w:tc>
          <w:tcPr>
            <w:tcW w:w="4174" w:type="dxa"/>
          </w:tcPr>
          <w:p w14:paraId="64FC944A" w14:textId="77777777" w:rsidR="00956B7A" w:rsidRPr="008C45F2" w:rsidRDefault="00347732">
            <w:pPr>
              <w:cnfStyle w:val="100000000000" w:firstRow="1" w:lastRow="0" w:firstColumn="0" w:lastColumn="0" w:oddVBand="0" w:evenVBand="0" w:oddHBand="0" w:evenHBand="0" w:firstRowFirstColumn="0" w:firstRowLastColumn="0" w:lastRowFirstColumn="0" w:lastRowLastColumn="0"/>
            </w:pPr>
            <w:r w:rsidRPr="008C45F2">
              <w:rPr>
                <w:b w:val="0"/>
              </w:rPr>
              <w:t>Responsibility and authority</w:t>
            </w:r>
          </w:p>
        </w:tc>
      </w:tr>
      <w:tr w:rsidR="00956B7A" w:rsidRPr="00B97A7F" w14:paraId="51B756AC" w14:textId="77777777" w:rsidTr="006534D2">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873" w:type="dxa"/>
            <w:tcBorders>
              <w:top w:val="none" w:sz="0" w:space="0" w:color="auto"/>
              <w:bottom w:val="none" w:sz="0" w:space="0" w:color="auto"/>
              <w:right w:val="none" w:sz="0" w:space="0" w:color="auto"/>
            </w:tcBorders>
          </w:tcPr>
          <w:p w14:paraId="3513D512" w14:textId="77777777" w:rsidR="00956B7A" w:rsidRPr="00B97A7F" w:rsidRDefault="00347732">
            <w:pPr>
              <w:rPr>
                <w:sz w:val="20"/>
                <w:szCs w:val="20"/>
              </w:rPr>
            </w:pPr>
            <w:r w:rsidRPr="00B97A7F">
              <w:rPr>
                <w:sz w:val="20"/>
                <w:szCs w:val="20"/>
              </w:rPr>
              <w:t>Business administrator / process owner</w:t>
            </w:r>
          </w:p>
        </w:tc>
        <w:tc>
          <w:tcPr>
            <w:tcW w:w="2879" w:type="dxa"/>
            <w:tcBorders>
              <w:top w:val="none" w:sz="0" w:space="0" w:color="auto"/>
              <w:bottom w:val="none" w:sz="0" w:space="0" w:color="auto"/>
            </w:tcBorders>
          </w:tcPr>
          <w:p w14:paraId="54E1EC41" w14:textId="77777777" w:rsidR="00956B7A" w:rsidRPr="00B97A7F" w:rsidRDefault="00347732">
            <w:pPr>
              <w:cnfStyle w:val="000000100000" w:firstRow="0" w:lastRow="0" w:firstColumn="0" w:lastColumn="0" w:oddVBand="0" w:evenVBand="0" w:oddHBand="1" w:evenHBand="0" w:firstRowFirstColumn="0" w:firstRowLastColumn="0" w:lastRowFirstColumn="0" w:lastRowLastColumn="0"/>
              <w:rPr>
                <w:sz w:val="20"/>
                <w:szCs w:val="20"/>
              </w:rPr>
            </w:pPr>
            <w:r w:rsidRPr="00B97A7F">
              <w:rPr>
                <w:sz w:val="20"/>
                <w:szCs w:val="20"/>
              </w:rPr>
              <w:t>Review activity, exceptions, and end-of-life requests.</w:t>
            </w:r>
          </w:p>
        </w:tc>
        <w:tc>
          <w:tcPr>
            <w:tcW w:w="4174" w:type="dxa"/>
            <w:tcBorders>
              <w:top w:val="none" w:sz="0" w:space="0" w:color="auto"/>
              <w:bottom w:val="none" w:sz="0" w:space="0" w:color="auto"/>
            </w:tcBorders>
          </w:tcPr>
          <w:p w14:paraId="7A3155D9" w14:textId="77777777" w:rsidR="00956B7A" w:rsidRPr="00B97A7F" w:rsidRDefault="00347732">
            <w:pPr>
              <w:cnfStyle w:val="000000100000" w:firstRow="0" w:lastRow="0" w:firstColumn="0" w:lastColumn="0" w:oddVBand="0" w:evenVBand="0" w:oddHBand="1" w:evenHBand="0" w:firstRowFirstColumn="0" w:firstRowLastColumn="0" w:lastRowFirstColumn="0" w:lastRowLastColumn="0"/>
              <w:rPr>
                <w:sz w:val="20"/>
                <w:szCs w:val="20"/>
              </w:rPr>
            </w:pPr>
            <w:r w:rsidRPr="00B97A7F">
              <w:rPr>
                <w:sz w:val="20"/>
                <w:szCs w:val="20"/>
              </w:rPr>
              <w:t>Oversee the reuse process, resolve escalated issues, and authorize end-of-life actions within delegated authority.</w:t>
            </w:r>
          </w:p>
        </w:tc>
      </w:tr>
      <w:tr w:rsidR="00956B7A" w:rsidRPr="00B97A7F" w14:paraId="76887045" w14:textId="77777777" w:rsidTr="006534D2">
        <w:trPr>
          <w:trHeight w:val="1000"/>
        </w:trPr>
        <w:tc>
          <w:tcPr>
            <w:cnfStyle w:val="001000000000" w:firstRow="0" w:lastRow="0" w:firstColumn="1" w:lastColumn="0" w:oddVBand="0" w:evenVBand="0" w:oddHBand="0" w:evenHBand="0" w:firstRowFirstColumn="0" w:firstRowLastColumn="0" w:lastRowFirstColumn="0" w:lastRowLastColumn="0"/>
            <w:tcW w:w="2873" w:type="dxa"/>
            <w:tcBorders>
              <w:right w:val="none" w:sz="0" w:space="0" w:color="auto"/>
            </w:tcBorders>
          </w:tcPr>
          <w:p w14:paraId="0184F39B" w14:textId="77777777" w:rsidR="00956B7A" w:rsidRPr="00B97A7F" w:rsidRDefault="00347732">
            <w:pPr>
              <w:rPr>
                <w:sz w:val="20"/>
                <w:szCs w:val="20"/>
              </w:rPr>
            </w:pPr>
            <w:r w:rsidRPr="00B97A7F">
              <w:rPr>
                <w:sz w:val="20"/>
                <w:szCs w:val="20"/>
              </w:rPr>
              <w:t>Department representative / asset custodian</w:t>
            </w:r>
          </w:p>
        </w:tc>
        <w:tc>
          <w:tcPr>
            <w:tcW w:w="2879" w:type="dxa"/>
          </w:tcPr>
          <w:p w14:paraId="64824318" w14:textId="77777777" w:rsidR="00956B7A" w:rsidRPr="00B97A7F" w:rsidRDefault="00347732">
            <w:pPr>
              <w:cnfStyle w:val="000000000000" w:firstRow="0" w:lastRow="0" w:firstColumn="0" w:lastColumn="0" w:oddVBand="0" w:evenVBand="0" w:oddHBand="0" w:evenHBand="0" w:firstRowFirstColumn="0" w:firstRowLastColumn="0" w:lastRowFirstColumn="0" w:lastRowLastColumn="0"/>
              <w:rPr>
                <w:sz w:val="20"/>
                <w:szCs w:val="20"/>
              </w:rPr>
            </w:pPr>
            <w:r w:rsidRPr="00B97A7F">
              <w:rPr>
                <w:sz w:val="20"/>
                <w:szCs w:val="20"/>
              </w:rPr>
              <w:t>Register assets, maintain listings, and review incoming requests.</w:t>
            </w:r>
          </w:p>
        </w:tc>
        <w:tc>
          <w:tcPr>
            <w:tcW w:w="4174" w:type="dxa"/>
          </w:tcPr>
          <w:p w14:paraId="7454DBFD" w14:textId="77777777" w:rsidR="00956B7A" w:rsidRPr="00B97A7F" w:rsidRDefault="00347732">
            <w:pPr>
              <w:cnfStyle w:val="000000000000" w:firstRow="0" w:lastRow="0" w:firstColumn="0" w:lastColumn="0" w:oddVBand="0" w:evenVBand="0" w:oddHBand="0" w:evenHBand="0" w:firstRowFirstColumn="0" w:firstRowLastColumn="0" w:lastRowFirstColumn="0" w:lastRowLastColumn="0"/>
              <w:rPr>
                <w:sz w:val="20"/>
                <w:szCs w:val="20"/>
              </w:rPr>
            </w:pPr>
            <w:r w:rsidRPr="00B97A7F">
              <w:rPr>
                <w:sz w:val="20"/>
                <w:szCs w:val="20"/>
              </w:rPr>
              <w:t>Maintain accurate records and approve outgoing reservations and transfers. An authorized receiving representative confirms receipt.</w:t>
            </w:r>
          </w:p>
        </w:tc>
      </w:tr>
      <w:tr w:rsidR="00956B7A" w:rsidRPr="00B97A7F" w14:paraId="1C0C2ECC" w14:textId="77777777" w:rsidTr="006534D2">
        <w:trPr>
          <w:cnfStyle w:val="000000100000" w:firstRow="0" w:lastRow="0" w:firstColumn="0" w:lastColumn="0" w:oddVBand="0" w:evenVBand="0" w:oddHBand="1" w:evenHBand="0" w:firstRowFirstColumn="0" w:firstRowLastColumn="0" w:lastRowFirstColumn="0" w:lastRowLastColumn="0"/>
          <w:trHeight w:val="750"/>
        </w:trPr>
        <w:tc>
          <w:tcPr>
            <w:cnfStyle w:val="001000000000" w:firstRow="0" w:lastRow="0" w:firstColumn="1" w:lastColumn="0" w:oddVBand="0" w:evenVBand="0" w:oddHBand="0" w:evenHBand="0" w:firstRowFirstColumn="0" w:firstRowLastColumn="0" w:lastRowFirstColumn="0" w:lastRowLastColumn="0"/>
            <w:tcW w:w="2873" w:type="dxa"/>
            <w:tcBorders>
              <w:top w:val="none" w:sz="0" w:space="0" w:color="auto"/>
              <w:bottom w:val="none" w:sz="0" w:space="0" w:color="auto"/>
              <w:right w:val="none" w:sz="0" w:space="0" w:color="auto"/>
            </w:tcBorders>
          </w:tcPr>
          <w:p w14:paraId="6B47EE8A" w14:textId="77777777" w:rsidR="00956B7A" w:rsidRPr="00B97A7F" w:rsidRDefault="00347732">
            <w:pPr>
              <w:rPr>
                <w:sz w:val="20"/>
                <w:szCs w:val="20"/>
              </w:rPr>
            </w:pPr>
            <w:r w:rsidRPr="00B97A7F">
              <w:rPr>
                <w:sz w:val="20"/>
                <w:szCs w:val="20"/>
              </w:rPr>
              <w:lastRenderedPageBreak/>
              <w:t>Requester</w:t>
            </w:r>
          </w:p>
        </w:tc>
        <w:tc>
          <w:tcPr>
            <w:tcW w:w="2879" w:type="dxa"/>
            <w:tcBorders>
              <w:top w:val="none" w:sz="0" w:space="0" w:color="auto"/>
              <w:bottom w:val="none" w:sz="0" w:space="0" w:color="auto"/>
            </w:tcBorders>
          </w:tcPr>
          <w:p w14:paraId="41971E7E" w14:textId="77777777" w:rsidR="00956B7A" w:rsidRPr="00B97A7F" w:rsidRDefault="00347732">
            <w:pPr>
              <w:cnfStyle w:val="000000100000" w:firstRow="0" w:lastRow="0" w:firstColumn="0" w:lastColumn="0" w:oddVBand="0" w:evenVBand="0" w:oddHBand="1" w:evenHBand="0" w:firstRowFirstColumn="0" w:firstRowLastColumn="0" w:lastRowFirstColumn="0" w:lastRowLastColumn="0"/>
              <w:rPr>
                <w:sz w:val="20"/>
                <w:szCs w:val="20"/>
              </w:rPr>
            </w:pPr>
            <w:r w:rsidRPr="00B97A7F">
              <w:rPr>
                <w:sz w:val="20"/>
                <w:szCs w:val="20"/>
              </w:rPr>
              <w:t>Search, submit needs, review matches, and track requests.</w:t>
            </w:r>
          </w:p>
        </w:tc>
        <w:tc>
          <w:tcPr>
            <w:tcW w:w="4174" w:type="dxa"/>
            <w:tcBorders>
              <w:top w:val="none" w:sz="0" w:space="0" w:color="auto"/>
              <w:bottom w:val="none" w:sz="0" w:space="0" w:color="auto"/>
            </w:tcBorders>
          </w:tcPr>
          <w:p w14:paraId="5D799313" w14:textId="77777777" w:rsidR="00956B7A" w:rsidRPr="00B97A7F" w:rsidRDefault="00347732">
            <w:pPr>
              <w:cnfStyle w:val="000000100000" w:firstRow="0" w:lastRow="0" w:firstColumn="0" w:lastColumn="0" w:oddVBand="0" w:evenVBand="0" w:oddHBand="1" w:evenHBand="0" w:firstRowFirstColumn="0" w:firstRowLastColumn="0" w:lastRowFirstColumn="0" w:lastRowLastColumn="0"/>
              <w:rPr>
                <w:sz w:val="20"/>
                <w:szCs w:val="20"/>
              </w:rPr>
            </w:pPr>
            <w:r w:rsidRPr="00B97A7F">
              <w:rPr>
                <w:sz w:val="20"/>
                <w:szCs w:val="20"/>
              </w:rPr>
              <w:t>Provide requirements and report changes. Requester access alone does not permit release approval.</w:t>
            </w:r>
          </w:p>
        </w:tc>
      </w:tr>
      <w:tr w:rsidR="00956B7A" w:rsidRPr="00B97A7F" w14:paraId="11DD2B82" w14:textId="77777777" w:rsidTr="006534D2">
        <w:trPr>
          <w:trHeight w:val="1000"/>
        </w:trPr>
        <w:tc>
          <w:tcPr>
            <w:cnfStyle w:val="001000000000" w:firstRow="0" w:lastRow="0" w:firstColumn="1" w:lastColumn="0" w:oddVBand="0" w:evenVBand="0" w:oddHBand="0" w:evenHBand="0" w:firstRowFirstColumn="0" w:firstRowLastColumn="0" w:lastRowFirstColumn="0" w:lastRowLastColumn="0"/>
            <w:tcW w:w="2873" w:type="dxa"/>
            <w:tcBorders>
              <w:right w:val="none" w:sz="0" w:space="0" w:color="auto"/>
            </w:tcBorders>
          </w:tcPr>
          <w:p w14:paraId="1A6C1B5B" w14:textId="77777777" w:rsidR="00956B7A" w:rsidRPr="00B97A7F" w:rsidRDefault="00347732">
            <w:pPr>
              <w:rPr>
                <w:sz w:val="20"/>
                <w:szCs w:val="20"/>
              </w:rPr>
            </w:pPr>
            <w:r w:rsidRPr="00B97A7F">
              <w:rPr>
                <w:sz w:val="20"/>
                <w:szCs w:val="20"/>
              </w:rPr>
              <w:t>Maintenance and facilities personnel</w:t>
            </w:r>
          </w:p>
        </w:tc>
        <w:tc>
          <w:tcPr>
            <w:tcW w:w="2879" w:type="dxa"/>
          </w:tcPr>
          <w:p w14:paraId="40624455" w14:textId="77777777" w:rsidR="00956B7A" w:rsidRPr="00B97A7F" w:rsidRDefault="00347732">
            <w:pPr>
              <w:cnfStyle w:val="000000000000" w:firstRow="0" w:lastRow="0" w:firstColumn="0" w:lastColumn="0" w:oddVBand="0" w:evenVBand="0" w:oddHBand="0" w:evenHBand="0" w:firstRowFirstColumn="0" w:firstRowLastColumn="0" w:lastRowFirstColumn="0" w:lastRowLastColumn="0"/>
              <w:rPr>
                <w:sz w:val="20"/>
                <w:szCs w:val="20"/>
              </w:rPr>
            </w:pPr>
            <w:r w:rsidRPr="00B97A7F">
              <w:rPr>
                <w:sz w:val="20"/>
                <w:szCs w:val="20"/>
              </w:rPr>
              <w:t>Record inspections, repairs, collection arrangements, and handovers.</w:t>
            </w:r>
          </w:p>
        </w:tc>
        <w:tc>
          <w:tcPr>
            <w:tcW w:w="4174" w:type="dxa"/>
          </w:tcPr>
          <w:p w14:paraId="14E4354B" w14:textId="77777777" w:rsidR="00956B7A" w:rsidRPr="00B97A7F" w:rsidRDefault="00347732">
            <w:pPr>
              <w:cnfStyle w:val="000000000000" w:firstRow="0" w:lastRow="0" w:firstColumn="0" w:lastColumn="0" w:oddVBand="0" w:evenVBand="0" w:oddHBand="0" w:evenHBand="0" w:firstRowFirstColumn="0" w:firstRowLastColumn="0" w:lastRowFirstColumn="0" w:lastRowLastColumn="0"/>
              <w:rPr>
                <w:sz w:val="20"/>
                <w:szCs w:val="20"/>
              </w:rPr>
            </w:pPr>
            <w:r w:rsidRPr="00B97A7F">
              <w:rPr>
                <w:sz w:val="20"/>
                <w:szCs w:val="20"/>
              </w:rPr>
              <w:t>Update service outcomes and condition; carry out assigned physical work. Physical handling does not itself grant disposal authority.</w:t>
            </w:r>
          </w:p>
        </w:tc>
      </w:tr>
      <w:tr w:rsidR="00956B7A" w:rsidRPr="00B97A7F" w14:paraId="7A6B41D8" w14:textId="77777777" w:rsidTr="006534D2">
        <w:trPr>
          <w:cnfStyle w:val="000000100000" w:firstRow="0" w:lastRow="0" w:firstColumn="0" w:lastColumn="0" w:oddVBand="0" w:evenVBand="0" w:oddHBand="1" w:evenHBand="0" w:firstRowFirstColumn="0" w:firstRowLastColumn="0" w:lastRowFirstColumn="0" w:lastRowLastColumn="0"/>
          <w:trHeight w:val="762"/>
        </w:trPr>
        <w:tc>
          <w:tcPr>
            <w:cnfStyle w:val="001000000000" w:firstRow="0" w:lastRow="0" w:firstColumn="1" w:lastColumn="0" w:oddVBand="0" w:evenVBand="0" w:oddHBand="0" w:evenHBand="0" w:firstRowFirstColumn="0" w:firstRowLastColumn="0" w:lastRowFirstColumn="0" w:lastRowLastColumn="0"/>
            <w:tcW w:w="2873" w:type="dxa"/>
            <w:tcBorders>
              <w:top w:val="none" w:sz="0" w:space="0" w:color="auto"/>
              <w:bottom w:val="none" w:sz="0" w:space="0" w:color="auto"/>
              <w:right w:val="none" w:sz="0" w:space="0" w:color="auto"/>
            </w:tcBorders>
          </w:tcPr>
          <w:p w14:paraId="6CDAC29C" w14:textId="77777777" w:rsidR="00956B7A" w:rsidRPr="00B97A7F" w:rsidRDefault="00347732">
            <w:pPr>
              <w:rPr>
                <w:sz w:val="20"/>
                <w:szCs w:val="20"/>
              </w:rPr>
            </w:pPr>
            <w:r w:rsidRPr="00B97A7F">
              <w:rPr>
                <w:sz w:val="20"/>
                <w:szCs w:val="20"/>
              </w:rPr>
              <w:t>Procurement, finance, and sustainability personnel</w:t>
            </w:r>
          </w:p>
        </w:tc>
        <w:tc>
          <w:tcPr>
            <w:tcW w:w="2879" w:type="dxa"/>
            <w:tcBorders>
              <w:top w:val="none" w:sz="0" w:space="0" w:color="auto"/>
              <w:bottom w:val="none" w:sz="0" w:space="0" w:color="auto"/>
            </w:tcBorders>
          </w:tcPr>
          <w:p w14:paraId="1F68D734" w14:textId="77777777" w:rsidR="00956B7A" w:rsidRPr="00B97A7F" w:rsidRDefault="00347732">
            <w:pPr>
              <w:cnfStyle w:val="000000100000" w:firstRow="0" w:lastRow="0" w:firstColumn="0" w:lastColumn="0" w:oddVBand="0" w:evenVBand="0" w:oddHBand="1" w:evenHBand="0" w:firstRowFirstColumn="0" w:firstRowLastColumn="0" w:lastRowFirstColumn="0" w:lastRowLastColumn="0"/>
              <w:rPr>
                <w:sz w:val="20"/>
                <w:szCs w:val="20"/>
              </w:rPr>
            </w:pPr>
            <w:r w:rsidRPr="00B97A7F">
              <w:rPr>
                <w:sz w:val="20"/>
                <w:szCs w:val="20"/>
              </w:rPr>
              <w:t>Review unmet needs, costs, asset values, and impact reports.</w:t>
            </w:r>
          </w:p>
        </w:tc>
        <w:tc>
          <w:tcPr>
            <w:tcW w:w="4174" w:type="dxa"/>
            <w:tcBorders>
              <w:top w:val="none" w:sz="0" w:space="0" w:color="auto"/>
              <w:bottom w:val="none" w:sz="0" w:space="0" w:color="auto"/>
            </w:tcBorders>
          </w:tcPr>
          <w:p w14:paraId="1414BB89" w14:textId="77777777" w:rsidR="00956B7A" w:rsidRPr="00B97A7F" w:rsidRDefault="00347732">
            <w:pPr>
              <w:cnfStyle w:val="000000100000" w:firstRow="0" w:lastRow="0" w:firstColumn="0" w:lastColumn="0" w:oddVBand="0" w:evenVBand="0" w:oddHBand="1" w:evenHBand="0" w:firstRowFirstColumn="0" w:firstRowLastColumn="0" w:lastRowFirstColumn="0" w:lastRowLastColumn="0"/>
              <w:rPr>
                <w:sz w:val="20"/>
                <w:szCs w:val="20"/>
              </w:rPr>
            </w:pPr>
            <w:r w:rsidRPr="00B97A7F">
              <w:rPr>
                <w:sz w:val="20"/>
                <w:szCs w:val="20"/>
              </w:rPr>
              <w:t>Support purchasing, financial review, and sustainability monitoring within their assigned permissions.</w:t>
            </w:r>
          </w:p>
        </w:tc>
      </w:tr>
      <w:tr w:rsidR="00956B7A" w:rsidRPr="00B97A7F" w14:paraId="15637022" w14:textId="77777777" w:rsidTr="006534D2">
        <w:trPr>
          <w:trHeight w:val="1000"/>
        </w:trPr>
        <w:tc>
          <w:tcPr>
            <w:cnfStyle w:val="001000000000" w:firstRow="0" w:lastRow="0" w:firstColumn="1" w:lastColumn="0" w:oddVBand="0" w:evenVBand="0" w:oddHBand="0" w:evenHBand="0" w:firstRowFirstColumn="0" w:firstRowLastColumn="0" w:lastRowFirstColumn="0" w:lastRowLastColumn="0"/>
            <w:tcW w:w="2873" w:type="dxa"/>
            <w:tcBorders>
              <w:right w:val="none" w:sz="0" w:space="0" w:color="auto"/>
            </w:tcBorders>
          </w:tcPr>
          <w:p w14:paraId="7FC9FBD1" w14:textId="77777777" w:rsidR="00956B7A" w:rsidRPr="00B97A7F" w:rsidRDefault="00347732">
            <w:pPr>
              <w:rPr>
                <w:sz w:val="20"/>
                <w:szCs w:val="20"/>
              </w:rPr>
            </w:pPr>
            <w:r w:rsidRPr="00B97A7F">
              <w:rPr>
                <w:sz w:val="20"/>
                <w:szCs w:val="20"/>
              </w:rPr>
              <w:t>System administrator</w:t>
            </w:r>
          </w:p>
        </w:tc>
        <w:tc>
          <w:tcPr>
            <w:tcW w:w="2879" w:type="dxa"/>
          </w:tcPr>
          <w:p w14:paraId="02CE86FA" w14:textId="77777777" w:rsidR="00956B7A" w:rsidRPr="00B97A7F" w:rsidRDefault="00347732">
            <w:pPr>
              <w:cnfStyle w:val="000000000000" w:firstRow="0" w:lastRow="0" w:firstColumn="0" w:lastColumn="0" w:oddVBand="0" w:evenVBand="0" w:oddHBand="0" w:evenHBand="0" w:firstRowFirstColumn="0" w:firstRowLastColumn="0" w:lastRowFirstColumn="0" w:lastRowLastColumn="0"/>
              <w:rPr>
                <w:sz w:val="20"/>
                <w:szCs w:val="20"/>
              </w:rPr>
            </w:pPr>
            <w:r w:rsidRPr="00B97A7F">
              <w:rPr>
                <w:sz w:val="20"/>
                <w:szCs w:val="20"/>
              </w:rPr>
              <w:t>Manage accounts, roles, access, and technical operation.</w:t>
            </w:r>
          </w:p>
        </w:tc>
        <w:tc>
          <w:tcPr>
            <w:tcW w:w="4174" w:type="dxa"/>
          </w:tcPr>
          <w:p w14:paraId="481CD6A6" w14:textId="77777777" w:rsidR="00956B7A" w:rsidRPr="00B97A7F" w:rsidRDefault="00347732">
            <w:pPr>
              <w:cnfStyle w:val="000000000000" w:firstRow="0" w:lastRow="0" w:firstColumn="0" w:lastColumn="0" w:oddVBand="0" w:evenVBand="0" w:oddHBand="0" w:evenHBand="0" w:firstRowFirstColumn="0" w:firstRowLastColumn="0" w:lastRowFirstColumn="0" w:lastRowLastColumn="0"/>
              <w:rPr>
                <w:sz w:val="20"/>
                <w:szCs w:val="20"/>
              </w:rPr>
            </w:pPr>
            <w:r w:rsidRPr="00B97A7F">
              <w:rPr>
                <w:sz w:val="20"/>
                <w:szCs w:val="20"/>
              </w:rPr>
              <w:t>Apply authorized access assignments and support the system. Technical privileges do not automatically grant business approval authority.</w:t>
            </w:r>
          </w:p>
        </w:tc>
      </w:tr>
    </w:tbl>
    <w:p w14:paraId="22D179F5" w14:textId="77777777" w:rsidR="0060045C" w:rsidRDefault="0060045C">
      <w:r>
        <w:br/>
      </w:r>
      <w:r w:rsidR="00347732">
        <w:t xml:space="preserve">Routine exchanges should follow a short path: </w:t>
      </w:r>
    </w:p>
    <w:p w14:paraId="594068EB" w14:textId="77777777" w:rsidR="0060045C" w:rsidRDefault="00347732">
      <w:r>
        <w:rPr>
          <w:b/>
        </w:rPr>
        <w:t>requester submits → supplying representative approves → staff arrange handover → receiving representative confirms receipt</w:t>
      </w:r>
      <w:r>
        <w:t xml:space="preserve">. </w:t>
      </w:r>
    </w:p>
    <w:p w14:paraId="1705F310" w14:textId="77777777" w:rsidR="00956B7A" w:rsidRDefault="0060045C">
      <w:r>
        <w:t xml:space="preserve">   </w:t>
      </w:r>
      <w:r w:rsidR="00347732">
        <w:t>Exceptions go to the designated process owner rather than requiring every role to approve every transaction.</w:t>
      </w:r>
    </w:p>
    <w:p w14:paraId="5A4A71AC" w14:textId="77777777" w:rsidR="008B5A91" w:rsidRDefault="00D32A94">
      <w:pPr>
        <w:pStyle w:val="Heading2"/>
      </w:pPr>
      <w:bookmarkStart w:id="12" w:name="X6c1a578cf2df5a5f1f866ff22891d43a3c325d3"/>
      <w:bookmarkStart w:id="13" w:name="_Toc241320948"/>
      <w:bookmarkEnd w:id="10"/>
      <w:r>
        <w:t>2.2 Workflow Adoption and Organizational Readiness</w:t>
      </w:r>
      <w:bookmarkEnd w:id="13"/>
    </w:p>
    <w:p w14:paraId="74F7AA8C" w14:textId="77777777" w:rsidR="008B5A91" w:rsidRDefault="007D5E05" w:rsidP="007D5E05">
      <w:r>
        <w:t>Workflow a</w:t>
      </w:r>
      <w:r w:rsidR="00D32A94">
        <w:t>doption depends on making reuse convenient for both requesting and supplying departments. Existing information should carry forward between steps, while each screen shows the current status, responsible person, and next action. Clear procedures for collection and receipt are as important as easy-to-use forms.</w:t>
      </w:r>
      <w:r w:rsidR="000C0D01">
        <w:br/>
      </w:r>
    </w:p>
    <w:p w14:paraId="5C56BF9C" w14:textId="77777777" w:rsidR="008B5A91" w:rsidRDefault="00D32A94">
      <w:r>
        <w:t xml:space="preserve">The proposed introduction to the </w:t>
      </w:r>
      <w:r w:rsidR="00E8401F">
        <w:t xml:space="preserve">new </w:t>
      </w:r>
      <w:r>
        <w:t>system would include:</w:t>
      </w:r>
      <w:r w:rsidR="00F12941">
        <w:br/>
      </w:r>
    </w:p>
    <w:p w14:paraId="07019C2A" w14:textId="77777777" w:rsidR="008B5A91" w:rsidRDefault="00D32A94" w:rsidP="00726C78">
      <w:pPr>
        <w:pStyle w:val="ListParagraph"/>
        <w:numPr>
          <w:ilvl w:val="0"/>
          <w:numId w:val="39"/>
        </w:numPr>
      </w:pPr>
      <w:r w:rsidRPr="00726C78">
        <w:rPr>
          <w:b/>
        </w:rPr>
        <w:t>Short role-specific guides</w:t>
      </w:r>
      <w:r>
        <w:t xml:space="preserve"> for listing assets, requesting resources, approving transfers, and confirming receipt.</w:t>
      </w:r>
    </w:p>
    <w:p w14:paraId="63D0BE96" w14:textId="77777777" w:rsidR="00956B7A" w:rsidRDefault="00347732" w:rsidP="00726C78">
      <w:pPr>
        <w:pStyle w:val="ListParagraph"/>
        <w:numPr>
          <w:ilvl w:val="0"/>
          <w:numId w:val="39"/>
        </w:numPr>
      </w:pPr>
      <w:r w:rsidRPr="00726C78">
        <w:rPr>
          <w:b/>
        </w:rPr>
        <w:t>A practical demonstration</w:t>
      </w:r>
      <w:r>
        <w:t xml:space="preserve"> following one item from publication to handover, with brief in-app instructions available afterward.</w:t>
      </w:r>
    </w:p>
    <w:p w14:paraId="5A2C7DB2" w14:textId="77777777" w:rsidR="00956B7A" w:rsidRDefault="00347732" w:rsidP="00726C78">
      <w:pPr>
        <w:pStyle w:val="ListParagraph"/>
        <w:numPr>
          <w:ilvl w:val="0"/>
          <w:numId w:val="39"/>
        </w:numPr>
      </w:pPr>
      <w:r w:rsidRPr="00726C78">
        <w:rPr>
          <w:b/>
        </w:rPr>
        <w:t>A limited departmental pilot</w:t>
      </w:r>
      <w:r>
        <w:t xml:space="preserve"> before wider rollout, with a named support contact and a simple way to report difficulties.</w:t>
      </w:r>
      <w:r w:rsidR="00726C78">
        <w:br/>
      </w:r>
    </w:p>
    <w:p w14:paraId="77DF0381" w14:textId="77777777" w:rsidR="00956B7A" w:rsidRDefault="00347732">
      <w:r>
        <w:t>The process owner would coordinate onboarding, while departmental representatives keep availability and condition records current. Physical handling still requires staff and storage capacity.</w:t>
      </w:r>
    </w:p>
    <w:p w14:paraId="41967701" w14:textId="77777777" w:rsidR="00247D84" w:rsidRDefault="00247D84"/>
    <w:p w14:paraId="4460470B" w14:textId="77777777" w:rsidR="00956B7A" w:rsidRDefault="00347732">
      <w:r>
        <w:t>The pilot should record task completion, help requests, outdated listings, and continued participation from both sides. These findings would guide improvements to the interface, instructions, and workflow before expansion.</w:t>
      </w:r>
    </w:p>
    <w:p w14:paraId="3C923721" w14:textId="77777777" w:rsidR="008B5A91" w:rsidRDefault="00D32A94">
      <w:pPr>
        <w:pStyle w:val="Heading1"/>
      </w:pPr>
      <w:bookmarkStart w:id="14" w:name="market-need-and-existing-alternatives"/>
      <w:bookmarkStart w:id="15" w:name="_Toc241320949"/>
      <w:bookmarkEnd w:id="8"/>
      <w:bookmarkEnd w:id="12"/>
      <w:r>
        <w:lastRenderedPageBreak/>
        <w:t>3. Market Need and Existing Alternatives</w:t>
      </w:r>
      <w:bookmarkEnd w:id="15"/>
    </w:p>
    <w:p w14:paraId="5059C76D" w14:textId="77777777" w:rsidR="008B5A91" w:rsidRDefault="00D32A94">
      <w:pPr>
        <w:pStyle w:val="Heading2"/>
      </w:pPr>
      <w:bookmarkStart w:id="16" w:name="need-and-demand"/>
      <w:bookmarkStart w:id="17" w:name="_Toc241320950"/>
      <w:r>
        <w:t>3.1 Need and Demand</w:t>
      </w:r>
      <w:bookmarkEnd w:id="17"/>
    </w:p>
    <w:p w14:paraId="1F4483A8" w14:textId="77777777" w:rsidR="008B5A91" w:rsidRDefault="00D32A94">
      <w:r>
        <w:t>Universities need ways to identify usable resources before purchasing replacements and to coordinate their transfer between departments. Existing services confirm that this problem is already being addressed: Cambridge provides WARPit for internal reuse, while KU guidance retrieved through KUBee describes equipment discovery, asset records, and approved transfer procedures.</w:t>
      </w:r>
    </w:p>
    <w:p w14:paraId="227B7C74" w14:textId="77777777" w:rsidR="00F327E6" w:rsidRDefault="00F327E6"/>
    <w:p w14:paraId="76623F5C" w14:textId="77777777" w:rsidR="008B5A91" w:rsidRDefault="00D32A94">
      <w:r>
        <w:t>The opportunity is therefore not simply to introduce an asset catalog. Staff must be able to find suitable items, trust their availability and condition, and complete the required handover without excessive effort. A new application is worthwhile only if it improves that process enough to justify its development and continued use.</w:t>
      </w:r>
    </w:p>
    <w:p w14:paraId="3225A8BB" w14:textId="77777777" w:rsidR="00F327E6" w:rsidRDefault="00F327E6"/>
    <w:p w14:paraId="69C6CE98" w14:textId="77777777" w:rsidR="008B5A91" w:rsidRDefault="00D32A94">
      <w:r>
        <w:t>The proposed prototype will test whether semantic matching finds suitable resources missed by keyword search, whether AI-assisted listing reduces data</w:t>
      </w:r>
      <w:r w:rsidR="00A545EF">
        <w:t xml:space="preserve"> </w:t>
      </w:r>
      <w:r>
        <w:t>entry effort, and whether a connected workflow reduces repeated entry and follow</w:t>
      </w:r>
      <w:r w:rsidR="00B970AD">
        <w:t xml:space="preserve"> </w:t>
      </w:r>
      <w:r>
        <w:t>up. These are potential benefits to evaluate, not improvements already demonstrated. Existing products and their overlapping capabilities are considered below.</w:t>
      </w:r>
    </w:p>
    <w:p w14:paraId="0AF0940F" w14:textId="77777777" w:rsidR="00F327E6" w:rsidRDefault="00F327E6"/>
    <w:p w14:paraId="4A6CBA12" w14:textId="77777777" w:rsidR="008B5A91" w:rsidRPr="00F327E6" w:rsidRDefault="00D32A94">
      <w:pPr>
        <w:rPr>
          <w:i/>
          <w:iCs/>
          <w:sz w:val="20"/>
          <w:szCs w:val="20"/>
        </w:rPr>
      </w:pPr>
      <w:r w:rsidRPr="00F327E6">
        <w:rPr>
          <w:b/>
          <w:bCs/>
          <w:i/>
          <w:iCs/>
          <w:sz w:val="20"/>
          <w:szCs w:val="20"/>
        </w:rPr>
        <w:t>Sources:</w:t>
      </w:r>
      <w:r w:rsidRPr="00F327E6">
        <w:rPr>
          <w:i/>
          <w:iCs/>
          <w:sz w:val="20"/>
          <w:szCs w:val="20"/>
        </w:rPr>
        <w:t xml:space="preserve"> University of Cambridge, </w:t>
      </w:r>
      <w:hyperlink r:id="rId9">
        <w:r w:rsidR="00F327E6" w:rsidRPr="00B401E1">
          <w:rPr>
            <w:rStyle w:val="Hyperlink"/>
            <w:i/>
            <w:iCs/>
            <w:sz w:val="20"/>
            <w:szCs w:val="20"/>
          </w:rPr>
          <w:t>“Waste and circular economy”</w:t>
        </w:r>
      </w:hyperlink>
      <w:r w:rsidRPr="00F327E6">
        <w:rPr>
          <w:i/>
          <w:iCs/>
          <w:sz w:val="20"/>
          <w:szCs w:val="20"/>
        </w:rPr>
        <w:t>; KU guidance retrieved through KUBee, citing Khazna Procedures, KUConnect Links, and policies KUP 6500, KUP 6510, and KUP 6600.</w:t>
      </w:r>
    </w:p>
    <w:p w14:paraId="482B2E56" w14:textId="77777777" w:rsidR="008B5A91" w:rsidRDefault="00D32A94">
      <w:pPr>
        <w:pStyle w:val="Heading2"/>
      </w:pPr>
      <w:bookmarkStart w:id="18" w:name="existing-approaches-and-alternatives"/>
      <w:bookmarkStart w:id="19" w:name="_Toc241320951"/>
      <w:bookmarkEnd w:id="16"/>
      <w:r>
        <w:t>3.2 Existing Approaches and Alternatives</w:t>
      </w:r>
      <w:bookmarkEnd w:id="19"/>
    </w:p>
    <w:p w14:paraId="3B9D855D" w14:textId="77777777" w:rsidR="008B5A91" w:rsidRDefault="00D32A94">
      <w:r>
        <w:t>Several existing products address resource reuse and overlap with the proposed system.</w:t>
      </w:r>
      <w:r w:rsidR="00B6720B">
        <w:br/>
      </w:r>
    </w:p>
    <w:tbl>
      <w:tblPr>
        <w:tblStyle w:val="ListTable3"/>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7143"/>
      </w:tblGrid>
      <w:tr w:rsidR="00956B7A" w14:paraId="7D34547B" w14:textId="77777777" w:rsidTr="00B6720B">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2473" w:type="dxa"/>
            <w:tcBorders>
              <w:bottom w:val="none" w:sz="0" w:space="0" w:color="auto"/>
              <w:right w:val="none" w:sz="0" w:space="0" w:color="auto"/>
            </w:tcBorders>
          </w:tcPr>
          <w:p w14:paraId="25121EBF" w14:textId="77777777" w:rsidR="00956B7A" w:rsidRDefault="00347732">
            <w:r>
              <w:rPr>
                <w:b w:val="0"/>
              </w:rPr>
              <w:t>Solution</w:t>
            </w:r>
          </w:p>
        </w:tc>
        <w:tc>
          <w:tcPr>
            <w:tcW w:w="7143" w:type="dxa"/>
          </w:tcPr>
          <w:p w14:paraId="433256AF" w14:textId="77777777" w:rsidR="00956B7A" w:rsidRDefault="00347732">
            <w:pPr>
              <w:cnfStyle w:val="100000000000" w:firstRow="1" w:lastRow="0" w:firstColumn="0" w:lastColumn="0" w:oddVBand="0" w:evenVBand="0" w:oddHBand="0" w:evenHBand="0" w:firstRowFirstColumn="0" w:firstRowLastColumn="0" w:lastRowFirstColumn="0" w:lastRowLastColumn="0"/>
            </w:pPr>
            <w:r>
              <w:rPr>
                <w:b w:val="0"/>
              </w:rPr>
              <w:t>Relevant capabilities described by the provider</w:t>
            </w:r>
          </w:p>
        </w:tc>
      </w:tr>
      <w:tr w:rsidR="00956B7A" w14:paraId="41675ADB" w14:textId="77777777" w:rsidTr="00B6720B">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473" w:type="dxa"/>
            <w:tcBorders>
              <w:top w:val="none" w:sz="0" w:space="0" w:color="auto"/>
              <w:bottom w:val="none" w:sz="0" w:space="0" w:color="auto"/>
              <w:right w:val="none" w:sz="0" w:space="0" w:color="auto"/>
            </w:tcBorders>
          </w:tcPr>
          <w:p w14:paraId="5B99FBE0" w14:textId="77777777" w:rsidR="00956B7A" w:rsidRDefault="00347732">
            <w:r>
              <w:t>WARPit</w:t>
            </w:r>
          </w:p>
        </w:tc>
        <w:tc>
          <w:tcPr>
            <w:tcW w:w="7143" w:type="dxa"/>
            <w:tcBorders>
              <w:top w:val="none" w:sz="0" w:space="0" w:color="auto"/>
              <w:bottom w:val="none" w:sz="0" w:space="0" w:color="auto"/>
            </w:tcBorders>
          </w:tcPr>
          <w:p w14:paraId="3D60B0B1" w14:textId="77777777" w:rsidR="00956B7A" w:rsidRDefault="00347732">
            <w:pPr>
              <w:cnfStyle w:val="000000100000" w:firstRow="0" w:lastRow="0" w:firstColumn="0" w:lastColumn="0" w:oddVBand="0" w:evenVBand="0" w:oddHBand="1" w:evenHBand="0" w:firstRowFirstColumn="0" w:firstRowLastColumn="0" w:lastRowFirstColumn="0" w:lastRowLastColumn="0"/>
            </w:pPr>
            <w:r>
              <w:t>Resource listings, search filters, claims and approvals, and reporting on purchase savings, waste, and carbon emissions.</w:t>
            </w:r>
          </w:p>
        </w:tc>
      </w:tr>
      <w:tr w:rsidR="00956B7A" w14:paraId="691AB94C" w14:textId="77777777" w:rsidTr="00B6720B">
        <w:trPr>
          <w:trHeight w:val="686"/>
        </w:trPr>
        <w:tc>
          <w:tcPr>
            <w:cnfStyle w:val="001000000000" w:firstRow="0" w:lastRow="0" w:firstColumn="1" w:lastColumn="0" w:oddVBand="0" w:evenVBand="0" w:oddHBand="0" w:evenHBand="0" w:firstRowFirstColumn="0" w:firstRowLastColumn="0" w:lastRowFirstColumn="0" w:lastRowLastColumn="0"/>
            <w:tcW w:w="2473" w:type="dxa"/>
            <w:tcBorders>
              <w:right w:val="none" w:sz="0" w:space="0" w:color="auto"/>
            </w:tcBorders>
          </w:tcPr>
          <w:p w14:paraId="35155442" w14:textId="77777777" w:rsidR="00956B7A" w:rsidRDefault="00347732">
            <w:r>
              <w:t>Rheaply</w:t>
            </w:r>
          </w:p>
        </w:tc>
        <w:tc>
          <w:tcPr>
            <w:tcW w:w="7143" w:type="dxa"/>
          </w:tcPr>
          <w:p w14:paraId="0E4E3382" w14:textId="77777777" w:rsidR="00956B7A" w:rsidRDefault="00347732">
            <w:pPr>
              <w:cnfStyle w:val="000000000000" w:firstRow="0" w:lastRow="0" w:firstColumn="0" w:lastColumn="0" w:oddVBand="0" w:evenVBand="0" w:oddHBand="0" w:evenHBand="0" w:firstRowFirstColumn="0" w:firstRowLastColumn="0" w:lastRowFirstColumn="0" w:lastRowLastColumn="0"/>
            </w:pPr>
            <w:r>
              <w:t>Internal reuse, configurable approvals, asset history, AI-assisted listing, and financial and environmental reporting.</w:t>
            </w:r>
          </w:p>
        </w:tc>
      </w:tr>
      <w:tr w:rsidR="00956B7A" w14:paraId="135271DA" w14:textId="77777777" w:rsidTr="00B6720B">
        <w:trPr>
          <w:cnfStyle w:val="000000100000" w:firstRow="0" w:lastRow="0" w:firstColumn="0" w:lastColumn="0" w:oddVBand="0" w:evenVBand="0" w:oddHBand="1" w:evenHBand="0" w:firstRowFirstColumn="0" w:firstRowLastColumn="0" w:lastRowFirstColumn="0" w:lastRowLastColumn="0"/>
          <w:trHeight w:val="686"/>
        </w:trPr>
        <w:tc>
          <w:tcPr>
            <w:cnfStyle w:val="001000000000" w:firstRow="0" w:lastRow="0" w:firstColumn="1" w:lastColumn="0" w:oddVBand="0" w:evenVBand="0" w:oddHBand="0" w:evenHBand="0" w:firstRowFirstColumn="0" w:firstRowLastColumn="0" w:lastRowFirstColumn="0" w:lastRowLastColumn="0"/>
            <w:tcW w:w="2473" w:type="dxa"/>
            <w:tcBorders>
              <w:top w:val="none" w:sz="0" w:space="0" w:color="auto"/>
              <w:bottom w:val="none" w:sz="0" w:space="0" w:color="auto"/>
              <w:right w:val="none" w:sz="0" w:space="0" w:color="auto"/>
            </w:tcBorders>
          </w:tcPr>
          <w:p w14:paraId="414385DB" w14:textId="77777777" w:rsidR="00956B7A" w:rsidRDefault="00347732">
            <w:r>
              <w:t>Reyooz</w:t>
            </w:r>
          </w:p>
        </w:tc>
        <w:tc>
          <w:tcPr>
            <w:tcW w:w="7143" w:type="dxa"/>
            <w:tcBorders>
              <w:top w:val="none" w:sz="0" w:space="0" w:color="auto"/>
              <w:bottom w:val="none" w:sz="0" w:space="0" w:color="auto"/>
            </w:tcBorders>
          </w:tcPr>
          <w:p w14:paraId="5672F5F4" w14:textId="77777777" w:rsidR="00956B7A" w:rsidRDefault="00347732">
            <w:pPr>
              <w:cnfStyle w:val="000000100000" w:firstRow="0" w:lastRow="0" w:firstColumn="0" w:lastColumn="0" w:oddVBand="0" w:evenVBand="0" w:oddHBand="1" w:evenHBand="0" w:firstRowFirstColumn="0" w:firstRowLastColumn="0" w:lastRowFirstColumn="0" w:lastRowLastColumn="0"/>
            </w:pPr>
            <w:r>
              <w:t>Asset inventory, AI product recognition, reuse and repair services, and financial, carbon, and social-impact reports.</w:t>
            </w:r>
          </w:p>
        </w:tc>
      </w:tr>
    </w:tbl>
    <w:p w14:paraId="5CE6745C" w14:textId="77777777" w:rsidR="00956B7A" w:rsidRDefault="00A84180">
      <w:pPr>
        <w:rPr>
          <w:i/>
          <w:iCs/>
          <w:sz w:val="20"/>
          <w:szCs w:val="20"/>
        </w:rPr>
      </w:pPr>
      <w:r>
        <w:rPr>
          <w:b/>
          <w:bCs/>
          <w:i/>
          <w:iCs/>
          <w:sz w:val="20"/>
          <w:szCs w:val="20"/>
        </w:rPr>
        <w:br/>
      </w:r>
      <w:r w:rsidR="00E2405E">
        <w:rPr>
          <w:b/>
          <w:bCs/>
          <w:i/>
          <w:iCs/>
          <w:sz w:val="20"/>
          <w:szCs w:val="20"/>
        </w:rPr>
        <w:t>Sources:</w:t>
      </w:r>
      <w:r w:rsidR="00E2405E">
        <w:rPr>
          <w:i/>
          <w:iCs/>
          <w:sz w:val="20"/>
          <w:szCs w:val="20"/>
        </w:rPr>
        <w:t xml:space="preserve"> </w:t>
      </w:r>
      <w:hyperlink r:id="rId10">
        <w:r w:rsidR="00E2405E">
          <w:rPr>
            <w:rStyle w:val="Hyperlink"/>
            <w:i/>
            <w:iCs/>
            <w:sz w:val="20"/>
            <w:szCs w:val="20"/>
          </w:rPr>
          <w:t>WARPit product tour</w:t>
        </w:r>
      </w:hyperlink>
      <w:r w:rsidR="00E2405E">
        <w:rPr>
          <w:i/>
          <w:iCs/>
          <w:sz w:val="20"/>
          <w:szCs w:val="20"/>
        </w:rPr>
        <w:t xml:space="preserve">; Rheaply </w:t>
      </w:r>
      <w:hyperlink r:id="rId11">
        <w:r w:rsidR="00E2405E">
          <w:rPr>
            <w:rStyle w:val="Hyperlink"/>
            <w:i/>
            <w:iCs/>
            <w:sz w:val="20"/>
            <w:szCs w:val="20"/>
          </w:rPr>
          <w:t>Internal Reuse</w:t>
        </w:r>
      </w:hyperlink>
      <w:r w:rsidR="00E2405E">
        <w:rPr>
          <w:i/>
          <w:iCs/>
          <w:sz w:val="20"/>
          <w:szCs w:val="20"/>
        </w:rPr>
        <w:t xml:space="preserve">, </w:t>
      </w:r>
      <w:hyperlink r:id="rId12">
        <w:r w:rsidR="00E2405E">
          <w:rPr>
            <w:rStyle w:val="Hyperlink"/>
            <w:i/>
            <w:iCs/>
            <w:sz w:val="20"/>
            <w:szCs w:val="20"/>
          </w:rPr>
          <w:t>Inventory Management</w:t>
        </w:r>
      </w:hyperlink>
      <w:r w:rsidR="00E2405E">
        <w:rPr>
          <w:i/>
          <w:iCs/>
          <w:sz w:val="20"/>
          <w:szCs w:val="20"/>
        </w:rPr>
        <w:t xml:space="preserve">, and </w:t>
      </w:r>
      <w:hyperlink r:id="rId13">
        <w:r w:rsidR="00E2405E">
          <w:rPr>
            <w:rStyle w:val="Hyperlink"/>
            <w:i/>
            <w:iCs/>
            <w:sz w:val="20"/>
            <w:szCs w:val="20"/>
          </w:rPr>
          <w:t>AI Suggestions documentation</w:t>
        </w:r>
      </w:hyperlink>
      <w:r w:rsidR="00E2405E">
        <w:rPr>
          <w:i/>
          <w:iCs/>
          <w:sz w:val="20"/>
          <w:szCs w:val="20"/>
        </w:rPr>
        <w:t xml:space="preserve">; </w:t>
      </w:r>
      <w:hyperlink r:id="rId14">
        <w:r w:rsidR="00E2405E">
          <w:rPr>
            <w:rStyle w:val="Hyperlink"/>
            <w:i/>
            <w:iCs/>
            <w:sz w:val="20"/>
            <w:szCs w:val="20"/>
          </w:rPr>
          <w:t>Reyooz Asset Management</w:t>
        </w:r>
      </w:hyperlink>
      <w:r w:rsidR="00E2405E">
        <w:rPr>
          <w:i/>
          <w:iCs/>
          <w:sz w:val="20"/>
          <w:szCs w:val="20"/>
        </w:rPr>
        <w:t xml:space="preserve">; </w:t>
      </w:r>
      <w:hyperlink r:id="rId15">
        <w:r w:rsidR="00E2405E">
          <w:rPr>
            <w:rStyle w:val="Hyperlink"/>
            <w:i/>
            <w:iCs/>
            <w:sz w:val="20"/>
            <w:szCs w:val="20"/>
          </w:rPr>
          <w:t>Software Finder—Rheaply</w:t>
        </w:r>
      </w:hyperlink>
      <w:r w:rsidR="00E2405E">
        <w:rPr>
          <w:i/>
          <w:iCs/>
          <w:sz w:val="20"/>
          <w:szCs w:val="20"/>
        </w:rPr>
        <w:t>, updated 12 March 2026.</w:t>
      </w:r>
    </w:p>
    <w:p w14:paraId="100AE828" w14:textId="77777777" w:rsidR="00A84180" w:rsidRDefault="00A84180">
      <w:pPr>
        <w:rPr>
          <w:sz w:val="20"/>
          <w:szCs w:val="20"/>
        </w:rPr>
      </w:pPr>
    </w:p>
    <w:p w14:paraId="0D790E3E" w14:textId="77777777" w:rsidR="00956B7A" w:rsidRDefault="00347732">
      <w:r>
        <w:t>For a university, improving existing systems or adopting an available product may reduce custom development work. Building the prototype remains the course requirement, but a future institutional rollout must justify its cost through demonstrated benefits or a better fit with university procedures.</w:t>
      </w:r>
    </w:p>
    <w:p w14:paraId="78240D7A" w14:textId="77777777" w:rsidR="00D847EA" w:rsidRDefault="00D847EA"/>
    <w:p w14:paraId="1A2600ED" w14:textId="77777777" w:rsidR="00956B7A" w:rsidRDefault="00347732">
      <w:r>
        <w:t xml:space="preserve">The reviewed material does not establish how Rheaply handles our exact requirements for semantic request matching, mandatory suitability checks, repair work orders, or AI-generated </w:t>
      </w:r>
      <w:r>
        <w:lastRenderedPageBreak/>
        <w:t>report narratives. These are questions for a product demonstration or technical assessment, rather than confirmed missing features.</w:t>
      </w:r>
    </w:p>
    <w:p w14:paraId="3EFE4476" w14:textId="77777777" w:rsidR="00D847EA" w:rsidRDefault="00D847EA"/>
    <w:p w14:paraId="3B953DD5" w14:textId="77777777" w:rsidR="00956B7A" w:rsidRDefault="00347732">
      <w:r>
        <w:rPr>
          <w:b/>
        </w:rPr>
        <w:t>Indicative pricing:</w:t>
      </w:r>
      <w:r>
        <w:t xml:space="preserve"> Software Finder estimates Rheaply's enterprise subscription at </w:t>
      </w:r>
      <w:r>
        <w:rPr>
          <w:b/>
        </w:rPr>
        <w:t>$25,000 per year or more</w:t>
      </w:r>
      <w:r>
        <w:t>, while identifying its pricing as custom. This is a third-party estimate, not a confirmed vendor minimum</w:t>
      </w:r>
      <w:r w:rsidR="00C074EB">
        <w:t xml:space="preserve"> and so</w:t>
      </w:r>
      <w:r>
        <w:t xml:space="preserve"> actual charges and included services would need clarification through a quote.</w:t>
      </w:r>
      <w:r w:rsidR="00D847EA">
        <w:br/>
      </w:r>
    </w:p>
    <w:p w14:paraId="6771DB7C" w14:textId="77777777" w:rsidR="00956B7A" w:rsidRDefault="00347732">
      <w:r>
        <w:t>Rheaply also provides AI-assisted data entry. Its documentation describes suggestions for asset information, including weight and replacement cost, which users can review, edit, and accept. Some suggested values are estimates, so their reliability still depends on review and the information supplied. This reinforces the need to evaluate our own AI-assisted entry rather than present it as a unique feature.</w:t>
      </w:r>
      <w:r w:rsidR="00D847EA">
        <w:br/>
      </w:r>
    </w:p>
    <w:p w14:paraId="15FE0C5A" w14:textId="77777777" w:rsidR="00956B7A" w:rsidRDefault="00347732">
      <w:r>
        <w:rPr>
          <w:b/>
        </w:rPr>
        <w:t>Rheaply is particularly close to the proposed application.</w:t>
      </w:r>
      <w:r>
        <w:t xml:space="preserve"> Its inventory tools support records across teams and locations, custom fields, CSV imports, QR-based updates, activity history, and report exports. Its internal marketplace supports sharing resources through permissions and approval workflows. These capabilities overlap with our catalog, exchange process, and life-cycle visibility.</w:t>
      </w:r>
    </w:p>
    <w:p w14:paraId="4E2C862D" w14:textId="77777777" w:rsidR="00956B7A" w:rsidRDefault="00347732">
      <w:pPr>
        <w:pStyle w:val="Heading2"/>
      </w:pPr>
      <w:bookmarkStart w:id="20" w:name="_Toc241320952"/>
      <w:r>
        <w:t>3.3 Proposed Added Value and How It Will Be Assessed</w:t>
      </w:r>
      <w:bookmarkEnd w:id="20"/>
    </w:p>
    <w:p w14:paraId="1D245001" w14:textId="77777777" w:rsidR="00956B7A" w:rsidRDefault="00347732">
      <w:r>
        <w:t>These tests compare approaches within the prototype</w:t>
      </w:r>
      <w:r w:rsidR="00991E8A">
        <w:t>,</w:t>
      </w:r>
      <w:r>
        <w:t xml:space="preserve"> they do not establish superiority over commercial products that have not been trialled. Additional useful matches and easier participation could enable more reuse, but the financial benefit depends on completed exchanges that genuinely replace purchases. Section 5 therefore treats purchase avoidance as an assumption to test, not a guaranteed result of adding AI.</w:t>
      </w:r>
    </w:p>
    <w:p w14:paraId="151E002C" w14:textId="77777777" w:rsidR="00F97A9F" w:rsidRDefault="00767F85">
      <w:r>
        <w:br/>
      </w:r>
      <w:r w:rsidR="00F97A9F">
        <w:t>The prototype will focus on three improvements:</w:t>
      </w:r>
    </w:p>
    <w:p w14:paraId="3AF9483D" w14:textId="77777777" w:rsidR="00956B7A" w:rsidRDefault="00347732" w:rsidP="00B83AA6">
      <w:pPr>
        <w:pStyle w:val="ListParagraph"/>
        <w:numPr>
          <w:ilvl w:val="0"/>
          <w:numId w:val="40"/>
        </w:numPr>
      </w:pPr>
      <w:r w:rsidRPr="00B83AA6">
        <w:rPr>
          <w:b/>
        </w:rPr>
        <w:t>Making exchanges easier to complete</w:t>
      </w:r>
      <w:r w:rsidR="000320D3">
        <w:rPr>
          <w:b/>
        </w:rPr>
        <w:t>:</w:t>
      </w:r>
      <w:r>
        <w:t xml:space="preserve"> Carrying information from the request through approval, handover, and reporting can reduce repeated entry and follow-up. Us</w:t>
      </w:r>
      <w:r w:rsidR="005A20FA">
        <w:t>ing</w:t>
      </w:r>
      <w:r>
        <w:t xml:space="preserve"> task walkthroughs to count steps and repeated fields, record completion time, and check report totals against completed activity.</w:t>
      </w:r>
    </w:p>
    <w:p w14:paraId="0855251B" w14:textId="77777777" w:rsidR="00956B7A" w:rsidRDefault="00347732" w:rsidP="00B83AA6">
      <w:pPr>
        <w:pStyle w:val="ListParagraph"/>
        <w:numPr>
          <w:ilvl w:val="0"/>
          <w:numId w:val="40"/>
        </w:numPr>
      </w:pPr>
      <w:r w:rsidRPr="00B83AA6">
        <w:rPr>
          <w:b/>
        </w:rPr>
        <w:t>Reducing listing effort</w:t>
      </w:r>
      <w:r w:rsidR="000320D3">
        <w:rPr>
          <w:b/>
        </w:rPr>
        <w:t>:</w:t>
      </w:r>
      <w:r>
        <w:t xml:space="preserve"> Image and document assistance can suggest asset details instead of requiring every field to be entered manually. Compare completion time, missing information, and corrections for the same items using manual and assisted entry. Faster entry is valuable only if the resulting records remain reliable.</w:t>
      </w:r>
    </w:p>
    <w:p w14:paraId="457D2139" w14:textId="77777777" w:rsidR="00956B7A" w:rsidRDefault="00347732" w:rsidP="00B83AA6">
      <w:pPr>
        <w:pStyle w:val="ListParagraph"/>
        <w:numPr>
          <w:ilvl w:val="0"/>
          <w:numId w:val="40"/>
        </w:numPr>
      </w:pPr>
      <w:r w:rsidRPr="00B83AA6">
        <w:rPr>
          <w:b/>
        </w:rPr>
        <w:t>Finding more suitable resources</w:t>
      </w:r>
      <w:r w:rsidR="000320D3">
        <w:rPr>
          <w:b/>
        </w:rPr>
        <w:t>:</w:t>
      </w:r>
      <w:r>
        <w:t xml:space="preserve"> Semantic matching can connect different descriptions of the same need</w:t>
      </w:r>
      <w:r w:rsidR="006F7F59">
        <w:t xml:space="preserve">, </w:t>
      </w:r>
      <w:r>
        <w:t>for example “display” and “monitor”</w:t>
      </w:r>
      <w:r w:rsidR="002E1C2E">
        <w:t xml:space="preserve">, </w:t>
      </w:r>
      <w:r>
        <w:t>while checking specifications, condition, quantity, and availability. Compare it with keyword and category search on the same catalog, counting requests with a suitable item among the first three results and recording unsuitable suggestions.</w:t>
      </w:r>
      <w:r w:rsidR="003051D1">
        <w:t xml:space="preserve"> AI-assistance </w:t>
      </w:r>
      <w:r w:rsidR="00B84855">
        <w:t>could</w:t>
      </w:r>
      <w:r w:rsidR="003051D1">
        <w:t xml:space="preserve"> increase reuse matches, hence justifying it’s added cost to develop</w:t>
      </w:r>
      <w:r w:rsidR="007216F8">
        <w:t xml:space="preserve"> if proven by our tests.</w:t>
      </w:r>
    </w:p>
    <w:p w14:paraId="6C706C2F" w14:textId="77777777" w:rsidR="008B5A91" w:rsidRDefault="00D32A94">
      <w:pPr>
        <w:pStyle w:val="Heading1"/>
      </w:pPr>
      <w:bookmarkStart w:id="21" w:name="technical-data-and-ai-feasibility"/>
      <w:bookmarkStart w:id="22" w:name="_Toc241320953"/>
      <w:bookmarkEnd w:id="14"/>
      <w:bookmarkEnd w:id="18"/>
      <w:r>
        <w:lastRenderedPageBreak/>
        <w:t>4. Technical, Data, and AI Feasibility</w:t>
      </w:r>
      <w:bookmarkEnd w:id="22"/>
    </w:p>
    <w:p w14:paraId="2FF3372B" w14:textId="77777777" w:rsidR="008B5A91" w:rsidRDefault="00D32A94">
      <w:pPr>
        <w:pStyle w:val="Heading2"/>
      </w:pPr>
      <w:bookmarkStart w:id="23" w:name="X9b0bbf1fef3d966ea054013f8f232fbe1fe6f90"/>
      <w:bookmarkStart w:id="24" w:name="_Toc241320954"/>
      <w:r>
        <w:t>4.1 Technical Alternatives and Proposed Approach</w:t>
      </w:r>
      <w:bookmarkEnd w:id="24"/>
    </w:p>
    <w:p w14:paraId="20983C46" w14:textId="77777777" w:rsidR="008B5A91" w:rsidRDefault="00D32A94">
      <w:r>
        <w:t>Three approaches were considered: a managed backend with a browser-based frontend; a Cloudflare-native application using Workers, D1, Vectorize, and R2; and a conventional Django application with PostgreSQL. Each provides a credible development path but distributes implementation and maintenance work differently.</w:t>
      </w:r>
      <w:r w:rsidR="00221F3A">
        <w:br/>
      </w:r>
    </w:p>
    <w:p w14:paraId="0B4D0022" w14:textId="77777777" w:rsidR="008B5A91" w:rsidRDefault="00D32A94">
      <w:r>
        <w:t xml:space="preserve">The </w:t>
      </w:r>
      <w:r w:rsidR="0000487E">
        <w:t>proposed</w:t>
      </w:r>
      <w:r>
        <w:t xml:space="preserve"> stack is:</w:t>
      </w:r>
    </w:p>
    <w:p w14:paraId="240ABC65" w14:textId="77777777" w:rsidR="00B54C0D" w:rsidRPr="00B54C0D" w:rsidRDefault="00D32A94" w:rsidP="00FE1E76">
      <w:pPr>
        <w:pStyle w:val="ListParagraph"/>
        <w:numPr>
          <w:ilvl w:val="0"/>
          <w:numId w:val="33"/>
        </w:numPr>
        <w:spacing w:before="240"/>
      </w:pPr>
      <w:r w:rsidRPr="00B54C0D">
        <w:rPr>
          <w:b/>
          <w:bCs/>
        </w:rPr>
        <w:t>Frontend:</w:t>
      </w:r>
      <w:r w:rsidRPr="00B54C0D">
        <w:t xml:space="preserve"> React with TypeScript and Vite, hosted through Cloudflare Workers Static Assets.</w:t>
      </w:r>
    </w:p>
    <w:p w14:paraId="4AEA3054" w14:textId="77777777" w:rsidR="00B54C0D" w:rsidRPr="00B54C0D" w:rsidRDefault="00D32A94" w:rsidP="00FE1E76">
      <w:pPr>
        <w:pStyle w:val="ListParagraph"/>
        <w:numPr>
          <w:ilvl w:val="0"/>
          <w:numId w:val="33"/>
        </w:numPr>
        <w:spacing w:before="240"/>
      </w:pPr>
      <w:r w:rsidRPr="00B54C0D">
        <w:rPr>
          <w:b/>
          <w:bCs/>
        </w:rPr>
        <w:t>Backend services:</w:t>
      </w:r>
      <w:r w:rsidRPr="00B54C0D">
        <w:t xml:space="preserve"> Supabase authentication, file storage, and server-side functions.</w:t>
      </w:r>
    </w:p>
    <w:p w14:paraId="154CE4DA" w14:textId="77777777" w:rsidR="008B5A91" w:rsidRPr="00B54C0D" w:rsidRDefault="00D32A94" w:rsidP="00FE1E76">
      <w:pPr>
        <w:pStyle w:val="ListParagraph"/>
        <w:numPr>
          <w:ilvl w:val="0"/>
          <w:numId w:val="33"/>
        </w:numPr>
        <w:spacing w:before="240"/>
      </w:pPr>
      <w:r w:rsidRPr="00B54C0D">
        <w:rPr>
          <w:b/>
          <w:bCs/>
        </w:rPr>
        <w:t>Database and semantic retrieval:</w:t>
      </w:r>
      <w:r w:rsidRPr="00B54C0D">
        <w:t xml:space="preserve"> PostgreSQL with pgvector, keeping asset records and their searchable vectors in the same database.</w:t>
      </w:r>
      <w:r w:rsidR="00B54C0D">
        <w:br/>
      </w:r>
    </w:p>
    <w:p w14:paraId="41F44CF9" w14:textId="77777777" w:rsidR="008B5A91" w:rsidRDefault="00D32A94">
      <w:r>
        <w:t>This arrangement supplies the main backend facilities without requiring the team to operate a separate application server. The alternatives offer different advantages:</w:t>
      </w:r>
    </w:p>
    <w:p w14:paraId="5439B4C3" w14:textId="77777777" w:rsidR="008B5A91" w:rsidRPr="00B54C0D" w:rsidRDefault="00D32A94" w:rsidP="00FE1E76">
      <w:pPr>
        <w:pStyle w:val="ListParagraph"/>
        <w:numPr>
          <w:ilvl w:val="0"/>
          <w:numId w:val="32"/>
        </w:numPr>
        <w:spacing w:before="240"/>
      </w:pPr>
      <w:r w:rsidRPr="00B54C0D">
        <w:rPr>
          <w:b/>
          <w:bCs/>
        </w:rPr>
        <w:t>Cloudflare-native:</w:t>
      </w:r>
      <w:r w:rsidRPr="00B54C0D">
        <w:t xml:space="preserve"> lower published service fees, but more coordination between authentication, relational records, and a separate vector index.</w:t>
      </w:r>
    </w:p>
    <w:p w14:paraId="44D8818B" w14:textId="77777777" w:rsidR="008B5A91" w:rsidRPr="00B54C0D" w:rsidRDefault="00D32A94" w:rsidP="00FE1E76">
      <w:pPr>
        <w:pStyle w:val="ListParagraph"/>
        <w:numPr>
          <w:ilvl w:val="0"/>
          <w:numId w:val="32"/>
        </w:numPr>
        <w:spacing w:before="240"/>
      </w:pPr>
      <w:r w:rsidRPr="00B54C0D">
        <w:rPr>
          <w:b/>
          <w:bCs/>
        </w:rPr>
        <w:t>Django with PostgreSQL:</w:t>
      </w:r>
      <w:r w:rsidRPr="00B54C0D">
        <w:t xml:space="preserve"> integrated backend facilities and a conventional Python environment, but still requires application hosting and purpose-built user screens.</w:t>
      </w:r>
      <w:r w:rsidR="00B54C0D">
        <w:br/>
      </w:r>
    </w:p>
    <w:p w14:paraId="40EE9021" w14:textId="77777777" w:rsidR="008B5A91" w:rsidRDefault="00D32A94">
      <w:r>
        <w:t xml:space="preserve">The </w:t>
      </w:r>
      <w:r w:rsidR="00722A5C">
        <w:t>first</w:t>
      </w:r>
      <w:r>
        <w:t xml:space="preserve"> approach is preferred because it lets the team concentrate on project-specific workflows. Database policies and transactional operations must enforce authorization and prevent competing reservations from allocating the same stock. Server-side functions will handle AI credentials and external calls; the browser will not receive secret keys. The proposed workload provides a starting point for sizing, while actual response times and resource limits must be checked during implementation.</w:t>
      </w:r>
      <w:r w:rsidR="00FE6BFA">
        <w:br/>
      </w:r>
    </w:p>
    <w:p w14:paraId="1B1C2BA4" w14:textId="77777777" w:rsidR="00956B7A" w:rsidRDefault="00347732">
      <w:r>
        <w:t>The workload and storage assumptions supporting this approach are set out in Section 1.3, with service usage and costs in Section 5.1. The added-value checks in Section 3.3 will assess whether AI assistance improves the conventional workflow.</w:t>
      </w:r>
      <w:r w:rsidR="00DD23F8">
        <w:br/>
      </w:r>
    </w:p>
    <w:p w14:paraId="22C2EA67" w14:textId="77777777" w:rsidR="008B5A91" w:rsidRPr="00FE6BFA" w:rsidRDefault="00D32A94">
      <w:pPr>
        <w:rPr>
          <w:sz w:val="20"/>
          <w:szCs w:val="20"/>
        </w:rPr>
      </w:pPr>
      <w:r w:rsidRPr="00687559">
        <w:rPr>
          <w:b/>
          <w:bCs/>
          <w:i/>
          <w:iCs/>
          <w:sz w:val="20"/>
          <w:szCs w:val="20"/>
        </w:rPr>
        <w:t>Sources:</w:t>
      </w:r>
      <w:r w:rsidRPr="00FE6BFA">
        <w:rPr>
          <w:i/>
          <w:iCs/>
          <w:sz w:val="20"/>
          <w:szCs w:val="20"/>
        </w:rPr>
        <w:t xml:space="preserve"> Supabase </w:t>
      </w:r>
      <w:hyperlink r:id="rId16">
        <w:r w:rsidRPr="00FE6BFA">
          <w:rPr>
            <w:rStyle w:val="Hyperlink"/>
            <w:i/>
            <w:iCs/>
            <w:sz w:val="20"/>
            <w:szCs w:val="20"/>
          </w:rPr>
          <w:t>row-level security</w:t>
        </w:r>
      </w:hyperlink>
      <w:r w:rsidRPr="00FE6BFA">
        <w:rPr>
          <w:i/>
          <w:iCs/>
          <w:sz w:val="20"/>
          <w:szCs w:val="20"/>
        </w:rPr>
        <w:t xml:space="preserve"> and </w:t>
      </w:r>
      <w:hyperlink r:id="rId17">
        <w:r w:rsidRPr="00FE6BFA">
          <w:rPr>
            <w:rStyle w:val="Hyperlink"/>
            <w:i/>
            <w:iCs/>
            <w:sz w:val="20"/>
            <w:szCs w:val="20"/>
          </w:rPr>
          <w:t>database functions</w:t>
        </w:r>
      </w:hyperlink>
      <w:r w:rsidRPr="00FE6BFA">
        <w:rPr>
          <w:i/>
          <w:iCs/>
          <w:sz w:val="20"/>
          <w:szCs w:val="20"/>
        </w:rPr>
        <w:t xml:space="preserve">; </w:t>
      </w:r>
      <w:hyperlink r:id="rId18">
        <w:r w:rsidRPr="00FE6BFA">
          <w:rPr>
            <w:rStyle w:val="Hyperlink"/>
            <w:i/>
            <w:iCs/>
            <w:sz w:val="20"/>
            <w:szCs w:val="20"/>
          </w:rPr>
          <w:t>pgvector</w:t>
        </w:r>
      </w:hyperlink>
      <w:r w:rsidRPr="00FE6BFA">
        <w:rPr>
          <w:i/>
          <w:iCs/>
          <w:sz w:val="20"/>
          <w:szCs w:val="20"/>
        </w:rPr>
        <w:t xml:space="preserve">; Cloudflare </w:t>
      </w:r>
      <w:hyperlink r:id="rId19">
        <w:r w:rsidRPr="00FE6BFA">
          <w:rPr>
            <w:rStyle w:val="Hyperlink"/>
            <w:i/>
            <w:iCs/>
            <w:sz w:val="20"/>
            <w:szCs w:val="20"/>
          </w:rPr>
          <w:t>Workers Static Assets</w:t>
        </w:r>
      </w:hyperlink>
      <w:r w:rsidRPr="00FE6BFA">
        <w:rPr>
          <w:i/>
          <w:iCs/>
          <w:sz w:val="20"/>
          <w:szCs w:val="20"/>
        </w:rPr>
        <w:t xml:space="preserve"> and </w:t>
      </w:r>
      <w:hyperlink r:id="rId20">
        <w:r w:rsidRPr="00FE6BFA">
          <w:rPr>
            <w:rStyle w:val="Hyperlink"/>
            <w:i/>
            <w:iCs/>
            <w:sz w:val="20"/>
            <w:szCs w:val="20"/>
          </w:rPr>
          <w:t>D1</w:t>
        </w:r>
      </w:hyperlink>
      <w:r w:rsidRPr="00FE6BFA">
        <w:rPr>
          <w:i/>
          <w:iCs/>
          <w:sz w:val="20"/>
          <w:szCs w:val="20"/>
        </w:rPr>
        <w:t xml:space="preserve">; </w:t>
      </w:r>
      <w:hyperlink r:id="rId21">
        <w:r w:rsidRPr="00FE6BFA">
          <w:rPr>
            <w:rStyle w:val="Hyperlink"/>
            <w:i/>
            <w:iCs/>
            <w:sz w:val="20"/>
            <w:szCs w:val="20"/>
          </w:rPr>
          <w:t>Django administration</w:t>
        </w:r>
      </w:hyperlink>
      <w:r w:rsidRPr="00FE6BFA">
        <w:rPr>
          <w:i/>
          <w:iCs/>
          <w:sz w:val="20"/>
          <w:szCs w:val="20"/>
        </w:rPr>
        <w:t>.</w:t>
      </w:r>
    </w:p>
    <w:p w14:paraId="2AA73142" w14:textId="77777777" w:rsidR="00D575EB" w:rsidRDefault="00D32A94" w:rsidP="00D575EB">
      <w:pPr>
        <w:keepNext/>
        <w:jc w:val="center"/>
      </w:pPr>
      <w:r>
        <w:rPr>
          <w:noProof/>
        </w:rPr>
        <w:lastRenderedPageBreak/>
        <w:drawing>
          <wp:inline distT="0" distB="0" distL="0" distR="0" wp14:anchorId="6EF35309" wp14:editId="5755412F">
            <wp:extent cx="5010150" cy="3757612"/>
            <wp:effectExtent l="19050" t="19050" r="19050" b="14605"/>
            <wp:docPr id="112" name="Picture" descr="Figure 1. Proposed system overview."/>
            <wp:cNvGraphicFramePr/>
            <a:graphic xmlns:a="http://schemas.openxmlformats.org/drawingml/2006/main">
              <a:graphicData uri="http://schemas.openxmlformats.org/drawingml/2006/picture">
                <pic:pic xmlns:pic="http://schemas.openxmlformats.org/drawingml/2006/picture">
                  <pic:nvPicPr>
                    <pic:cNvPr id="39" name="Picture" descr="assets/system-overview/system-overview.png"/>
                    <pic:cNvPicPr>
                      <a:picLocks noChangeAspect="1" noChangeArrowheads="1"/>
                    </pic:cNvPicPr>
                  </pic:nvPicPr>
                  <pic:blipFill>
                    <a:blip r:embed="rId22"/>
                    <a:stretch>
                      <a:fillRect/>
                    </a:stretch>
                  </pic:blipFill>
                  <pic:spPr bwMode="auto">
                    <a:xfrm>
                      <a:off x="0" y="0"/>
                      <a:ext cx="5021182" cy="3765886"/>
                    </a:xfrm>
                    <a:prstGeom prst="rect">
                      <a:avLst/>
                    </a:prstGeom>
                    <a:noFill/>
                    <a:ln w="9525">
                      <a:solidFill>
                        <a:schemeClr val="tx1"/>
                      </a:solidFill>
                      <a:headEnd/>
                      <a:tailEnd/>
                    </a:ln>
                  </pic:spPr>
                </pic:pic>
              </a:graphicData>
            </a:graphic>
          </wp:inline>
        </w:drawing>
      </w:r>
    </w:p>
    <w:p w14:paraId="6B198186" w14:textId="77777777" w:rsidR="008B5A91" w:rsidRDefault="00D575EB" w:rsidP="00D575EB">
      <w:pPr>
        <w:pStyle w:val="Caption"/>
        <w:jc w:val="center"/>
      </w:pPr>
      <w:r>
        <w:t xml:space="preserve">Figure </w:t>
      </w:r>
      <w:r>
        <w:fldChar w:fldCharType="begin"/>
      </w:r>
      <w:r>
        <w:instrText xml:space="preserve"> SEQ Figure \* ARABIC </w:instrText>
      </w:r>
      <w:r>
        <w:fldChar w:fldCharType="separate"/>
      </w:r>
      <w:r w:rsidR="002242F6">
        <w:rPr>
          <w:noProof/>
        </w:rPr>
        <w:t>1</w:t>
      </w:r>
      <w:r>
        <w:fldChar w:fldCharType="end"/>
      </w:r>
      <w:r w:rsidRPr="001E4DC5">
        <w:t>. Proposed system overview</w:t>
      </w:r>
    </w:p>
    <w:p w14:paraId="4C8AD5A2" w14:textId="77777777" w:rsidR="008B5A91" w:rsidRDefault="00D32A94">
      <w:pPr>
        <w:pStyle w:val="Heading2"/>
      </w:pPr>
      <w:bookmarkStart w:id="25" w:name="data-availability-and-quality"/>
      <w:bookmarkStart w:id="26" w:name="_Toc241320955"/>
      <w:bookmarkEnd w:id="23"/>
      <w:r>
        <w:t>4.2 Data Availability and Quality</w:t>
      </w:r>
      <w:bookmarkEnd w:id="26"/>
    </w:p>
    <w:p w14:paraId="05328DAF" w14:textId="77777777" w:rsidR="008B5A91" w:rsidRDefault="00D32A94">
      <w:r>
        <w:t>No university database will be supplied, so the prototype will use a synthetic catalog representing participating departments already using the system. This makes data preparation achievable without depending on institutional access, but the records must be consistent enough to support meaningful tests.</w:t>
      </w:r>
      <w:r w:rsidR="00BD122C">
        <w:br/>
      </w:r>
    </w:p>
    <w:p w14:paraId="7F722047" w14:textId="77777777" w:rsidR="008B5A91" w:rsidRDefault="00D32A94">
      <w:r>
        <w:t>The dataset will include:</w:t>
      </w:r>
    </w:p>
    <w:p w14:paraId="584D3C5A" w14:textId="77777777" w:rsidR="008B5A91" w:rsidRDefault="00D32A94" w:rsidP="00BD122C">
      <w:pPr>
        <w:pStyle w:val="ListParagraph"/>
        <w:numPr>
          <w:ilvl w:val="0"/>
          <w:numId w:val="34"/>
        </w:numPr>
        <w:spacing w:before="240"/>
      </w:pPr>
      <w:r w:rsidRPr="007C556F">
        <w:rPr>
          <w:b/>
          <w:bCs/>
        </w:rPr>
        <w:t>Department-</w:t>
      </w:r>
      <w:r w:rsidR="002E09BF">
        <w:rPr>
          <w:b/>
          <w:bCs/>
        </w:rPr>
        <w:t>relevant</w:t>
      </w:r>
      <w:r w:rsidRPr="007C556F">
        <w:rPr>
          <w:b/>
          <w:bCs/>
        </w:rPr>
        <w:t xml:space="preserve"> inventory:</w:t>
      </w:r>
      <w:r>
        <w:t xml:space="preserve"> individually tracked equipment and suitable quantity-based records, with varied specifications, conditions, locations, and availability.</w:t>
      </w:r>
    </w:p>
    <w:p w14:paraId="26112C94" w14:textId="77777777" w:rsidR="008B5A91" w:rsidRDefault="00D32A94" w:rsidP="00BD122C">
      <w:pPr>
        <w:pStyle w:val="ListParagraph"/>
        <w:numPr>
          <w:ilvl w:val="0"/>
          <w:numId w:val="34"/>
        </w:numPr>
        <w:spacing w:before="240"/>
      </w:pPr>
      <w:r w:rsidRPr="007C556F">
        <w:rPr>
          <w:b/>
          <w:bCs/>
        </w:rPr>
        <w:t>Connected operational records:</w:t>
      </w:r>
      <w:r>
        <w:t xml:space="preserve"> users, requests, reservations, transfers, and maintenance history linked to the relevant assets.</w:t>
      </w:r>
    </w:p>
    <w:p w14:paraId="7BE7E21C" w14:textId="77777777" w:rsidR="008B5A91" w:rsidRDefault="00D32A94" w:rsidP="00BD122C">
      <w:pPr>
        <w:pStyle w:val="ListParagraph"/>
        <w:numPr>
          <w:ilvl w:val="0"/>
          <w:numId w:val="34"/>
        </w:numPr>
        <w:spacing w:before="240"/>
      </w:pPr>
      <w:r w:rsidRPr="007C556F">
        <w:rPr>
          <w:b/>
          <w:bCs/>
        </w:rPr>
        <w:t>Representative photographs and documents:</w:t>
      </w:r>
      <w:r>
        <w:t xml:space="preserve"> selected examples for testing uploads and AI classification, rather than manufacturing the full estimated storage volume.</w:t>
      </w:r>
      <w:r w:rsidR="00BD122C">
        <w:br/>
      </w:r>
    </w:p>
    <w:p w14:paraId="09DA3CCB" w14:textId="77777777" w:rsidR="008B5A91" w:rsidRDefault="00CD0BA3">
      <w:r>
        <w:t>Specific</w:t>
      </w:r>
      <w:r w:rsidR="00D32A94">
        <w:t xml:space="preserve"> test requests will have expected outcomes defined before evaluation, including suitable matches, incompatible alternatives, missing information, insufficient quantities, and no-match cases. These requests will be tested against the shared catalog, with some held back while matching behaviour is refined. Additional generated records will support larger-volume performance tests.</w:t>
      </w:r>
      <w:r w:rsidR="006177C5">
        <w:br/>
      </w:r>
    </w:p>
    <w:p w14:paraId="145AEB86" w14:textId="77777777" w:rsidR="008B5A91" w:rsidRDefault="00D32A94">
      <w:r>
        <w:t xml:space="preserve">Validation will check required fields, valid relationships, quantities, and consistent workflow states. A reproducible starting dataset will allow tests to be repeated after records are added or </w:t>
      </w:r>
      <w:r>
        <w:lastRenderedPageBreak/>
        <w:t>modified. Real personal or confidential information is unnecessary for these tests. Synthetic data can demonstrate functionality and expose defects, but cannot establish matching accuracy or adoption across actual universities.</w:t>
      </w:r>
    </w:p>
    <w:p w14:paraId="7F0A3ADC" w14:textId="77777777" w:rsidR="008B5A91" w:rsidRDefault="00D32A94">
      <w:pPr>
        <w:pStyle w:val="Heading2"/>
      </w:pPr>
      <w:bookmarkStart w:id="27" w:name="ai-capability-and-integration"/>
      <w:bookmarkStart w:id="28" w:name="_Toc241320956"/>
      <w:bookmarkEnd w:id="25"/>
      <w:r>
        <w:t>4.3 AI Capability and Integration</w:t>
      </w:r>
      <w:bookmarkEnd w:id="28"/>
    </w:p>
    <w:p w14:paraId="4680F931" w14:textId="77777777" w:rsidR="008B5A91" w:rsidRDefault="00D32A94">
      <w:r>
        <w:t>The proposed approach uses Google’s Gemini API rather than training or hosting models ourselves. Two models serve different purposes:</w:t>
      </w:r>
    </w:p>
    <w:p w14:paraId="5CE49C99" w14:textId="77777777" w:rsidR="008B5A91" w:rsidRDefault="00D32A94" w:rsidP="00F56D1C">
      <w:pPr>
        <w:pStyle w:val="ListParagraph"/>
        <w:numPr>
          <w:ilvl w:val="0"/>
          <w:numId w:val="35"/>
        </w:numPr>
        <w:spacing w:before="240"/>
      </w:pPr>
      <w:r w:rsidRPr="00F56D1C">
        <w:rPr>
          <w:b/>
          <w:bCs/>
        </w:rPr>
        <w:t>Gemini 3.5 Flash-Lite:</w:t>
      </w:r>
      <w:r>
        <w:t xml:space="preserve"> processes text, images, and PDFs to suggest asset details, answer questions, recommend actions, and produce report summaries. It can return information in a defined format for the application to check.</w:t>
      </w:r>
    </w:p>
    <w:p w14:paraId="49588494" w14:textId="77777777" w:rsidR="008B5A91" w:rsidRDefault="00D32A94" w:rsidP="00F56D1C">
      <w:pPr>
        <w:pStyle w:val="ListParagraph"/>
        <w:numPr>
          <w:ilvl w:val="0"/>
          <w:numId w:val="35"/>
        </w:numPr>
        <w:spacing w:before="240"/>
      </w:pPr>
      <w:r w:rsidRPr="00F56D1C">
        <w:rPr>
          <w:b/>
          <w:bCs/>
        </w:rPr>
        <w:t>Gemini Embedding 2:</w:t>
      </w:r>
      <w:r>
        <w:t xml:space="preserve"> converts asset descriptions and search requests into numerical representations of their meaning, called embeddings. These are stored in PostgreSQL and searched using pgvector to find potentially relevant items.</w:t>
      </w:r>
      <w:r w:rsidR="00F56D1C">
        <w:br/>
      </w:r>
    </w:p>
    <w:p w14:paraId="63E30A4A" w14:textId="77777777" w:rsidR="008B5A91" w:rsidRDefault="00D32A94">
      <w:r>
        <w:t>Cloudflare Workers AI is a credible alternative, offering image-capable models, embeddings, and document conversion. Gemini is preferred because its documented PDF handling and formatted responses provide a simpler starting point for the required features. Actual usefulness must still be tested with the project’s sample data.</w:t>
      </w:r>
      <w:r w:rsidR="004F72FB">
        <w:br/>
      </w:r>
    </w:p>
    <w:p w14:paraId="180EA1A3" w14:textId="77777777" w:rsidR="008B5A91" w:rsidRDefault="00D32A94">
      <w:r>
        <w:t>AI requests will pass through server-side functions that protect API keys and restrict access to information the user is allowed to see. The application will check required fields, suitability, available quantities, and permissions before acting on model output. Financial totals will be calculated by ordinary code and supplied to the model for explanation.</w:t>
      </w:r>
      <w:r w:rsidR="004F72FB">
        <w:br/>
      </w:r>
    </w:p>
    <w:p w14:paraId="045B9B26" w14:textId="77777777" w:rsidR="008B5A91" w:rsidRDefault="00D32A94">
      <w:r>
        <w:t>Users will review suggested asset details and prepared requests before saving them. If AI assistance fails, conventional search, forms, and approval workflows will remain available. Testing will compare AI-assisted matching with ordinary search and check whether generated answers and reports agree with the underlying records.</w:t>
      </w:r>
      <w:r w:rsidR="004F72FB">
        <w:br/>
      </w:r>
    </w:p>
    <w:p w14:paraId="495BA55F" w14:textId="77777777" w:rsidR="008B5A91" w:rsidRPr="004F72FB" w:rsidRDefault="00D32A94">
      <w:pPr>
        <w:rPr>
          <w:sz w:val="20"/>
          <w:szCs w:val="20"/>
        </w:rPr>
      </w:pPr>
      <w:r w:rsidRPr="004F72FB">
        <w:rPr>
          <w:b/>
          <w:bCs/>
          <w:i/>
          <w:iCs/>
          <w:sz w:val="20"/>
          <w:szCs w:val="20"/>
        </w:rPr>
        <w:t>Sources:</w:t>
      </w:r>
      <w:r w:rsidRPr="004F72FB">
        <w:rPr>
          <w:i/>
          <w:iCs/>
          <w:sz w:val="20"/>
          <w:szCs w:val="20"/>
        </w:rPr>
        <w:t xml:space="preserve"> Google </w:t>
      </w:r>
      <w:hyperlink r:id="rId23">
        <w:r w:rsidRPr="004F72FB">
          <w:rPr>
            <w:rStyle w:val="Hyperlink"/>
            <w:i/>
            <w:iCs/>
            <w:sz w:val="20"/>
            <w:szCs w:val="20"/>
          </w:rPr>
          <w:t>Gemini 3.5 Flash-Lite capabilities</w:t>
        </w:r>
      </w:hyperlink>
      <w:r w:rsidRPr="004F72FB">
        <w:rPr>
          <w:i/>
          <w:iCs/>
          <w:sz w:val="20"/>
          <w:szCs w:val="20"/>
        </w:rPr>
        <w:t xml:space="preserve"> and </w:t>
      </w:r>
      <w:hyperlink r:id="rId24">
        <w:r w:rsidRPr="004F72FB">
          <w:rPr>
            <w:rStyle w:val="Hyperlink"/>
            <w:i/>
            <w:iCs/>
            <w:sz w:val="20"/>
            <w:szCs w:val="20"/>
          </w:rPr>
          <w:t>embeddings</w:t>
        </w:r>
      </w:hyperlink>
      <w:r w:rsidRPr="004F72FB">
        <w:rPr>
          <w:i/>
          <w:iCs/>
          <w:sz w:val="20"/>
          <w:szCs w:val="20"/>
        </w:rPr>
        <w:t xml:space="preserve">; Cloudflare Workers AI </w:t>
      </w:r>
      <w:hyperlink r:id="rId25">
        <w:r w:rsidRPr="004F72FB">
          <w:rPr>
            <w:rStyle w:val="Hyperlink"/>
            <w:i/>
            <w:iCs/>
            <w:sz w:val="20"/>
            <w:szCs w:val="20"/>
          </w:rPr>
          <w:t>model capabilities</w:t>
        </w:r>
      </w:hyperlink>
      <w:r w:rsidRPr="004F72FB">
        <w:rPr>
          <w:i/>
          <w:iCs/>
          <w:sz w:val="20"/>
          <w:szCs w:val="20"/>
        </w:rPr>
        <w:t xml:space="preserve">, </w:t>
      </w:r>
      <w:hyperlink r:id="rId26">
        <w:r w:rsidRPr="004F72FB">
          <w:rPr>
            <w:rStyle w:val="Hyperlink"/>
            <w:i/>
            <w:iCs/>
            <w:sz w:val="20"/>
            <w:szCs w:val="20"/>
          </w:rPr>
          <w:t>document conversion</w:t>
        </w:r>
      </w:hyperlink>
      <w:r w:rsidRPr="004F72FB">
        <w:rPr>
          <w:i/>
          <w:iCs/>
          <w:sz w:val="20"/>
          <w:szCs w:val="20"/>
        </w:rPr>
        <w:t xml:space="preserve">, and </w:t>
      </w:r>
      <w:hyperlink r:id="rId27">
        <w:r w:rsidRPr="004F72FB">
          <w:rPr>
            <w:rStyle w:val="Hyperlink"/>
            <w:i/>
            <w:iCs/>
            <w:sz w:val="20"/>
            <w:szCs w:val="20"/>
          </w:rPr>
          <w:t>JSON Mode</w:t>
        </w:r>
      </w:hyperlink>
      <w:r w:rsidRPr="004F72FB">
        <w:rPr>
          <w:i/>
          <w:iCs/>
          <w:sz w:val="20"/>
          <w:szCs w:val="20"/>
        </w:rPr>
        <w:t>.</w:t>
      </w:r>
    </w:p>
    <w:p w14:paraId="5BE3F990" w14:textId="77777777" w:rsidR="008B5A91" w:rsidRDefault="00D32A94">
      <w:pPr>
        <w:pStyle w:val="Heading2"/>
      </w:pPr>
      <w:bookmarkStart w:id="29" w:name="skills-resources-and-validation-needs"/>
      <w:bookmarkStart w:id="30" w:name="_Toc241320957"/>
      <w:bookmarkEnd w:id="27"/>
      <w:r>
        <w:t>4.4 Skills, Resources, and Validation Needs</w:t>
      </w:r>
      <w:bookmarkEnd w:id="30"/>
    </w:p>
    <w:p w14:paraId="53E9F12A" w14:textId="77777777" w:rsidR="008B5A91" w:rsidRDefault="00D32A94">
      <w:r>
        <w:t>The project requires skills in frontend development, SQL, access control, API integration, testing, and deployment. The work also includes database design, AI-service configuration, and documentation of the system’s setup and operation.</w:t>
      </w:r>
      <w:r w:rsidR="005F020D">
        <w:br/>
      </w:r>
    </w:p>
    <w:p w14:paraId="50D5A8A8" w14:textId="77777777" w:rsidR="008B5A91" w:rsidRDefault="00D32A94">
      <w:r>
        <w:t>Development can use team computers, GitHub, and the proposed hosted services. A dedicated GPU is not required because model processing will take place through external APIs. Internet access, service accounts, usage limits, and an agreed spending allowance will need to be arranged.</w:t>
      </w:r>
      <w:r w:rsidR="005F020D">
        <w:br/>
      </w:r>
    </w:p>
    <w:p w14:paraId="2FB40B0D" w14:textId="77777777" w:rsidR="008B5A91" w:rsidRDefault="00D32A94">
      <w:r>
        <w:t>Before building all features, a small working example should confirm that:</w:t>
      </w:r>
    </w:p>
    <w:p w14:paraId="2918B948" w14:textId="77777777" w:rsidR="008B5A91" w:rsidRDefault="00D32A94">
      <w:pPr>
        <w:numPr>
          <w:ilvl w:val="0"/>
          <w:numId w:val="23"/>
        </w:numPr>
      </w:pPr>
      <w:r>
        <w:t>Users can access only the records and actions permitted by their roles.</w:t>
      </w:r>
    </w:p>
    <w:p w14:paraId="3488C48A" w14:textId="77777777" w:rsidR="008B5A91" w:rsidRDefault="00D32A94">
      <w:pPr>
        <w:numPr>
          <w:ilvl w:val="0"/>
          <w:numId w:val="23"/>
        </w:numPr>
      </w:pPr>
      <w:r>
        <w:t>Two competing requests cannot reserve the same remaining item.</w:t>
      </w:r>
    </w:p>
    <w:p w14:paraId="7DE8C39C" w14:textId="77777777" w:rsidR="008B5A91" w:rsidRDefault="00D32A94">
      <w:pPr>
        <w:numPr>
          <w:ilvl w:val="0"/>
          <w:numId w:val="23"/>
        </w:numPr>
      </w:pPr>
      <w:r>
        <w:t>The AI services can process representative text, images, and documents and return usable results.</w:t>
      </w:r>
    </w:p>
    <w:p w14:paraId="65A543F0" w14:textId="77777777" w:rsidR="008B5A91" w:rsidRDefault="00D32A94">
      <w:pPr>
        <w:numPr>
          <w:ilvl w:val="0"/>
          <w:numId w:val="23"/>
        </w:numPr>
      </w:pPr>
      <w:r>
        <w:lastRenderedPageBreak/>
        <w:t>Search meets the provisional Phase 1 performance target under the declared test conditions.</w:t>
      </w:r>
    </w:p>
    <w:p w14:paraId="102C293B" w14:textId="77777777" w:rsidR="008B5A91" w:rsidRDefault="00D32A94">
      <w:pPr>
        <w:numPr>
          <w:ilvl w:val="0"/>
          <w:numId w:val="23"/>
        </w:numPr>
      </w:pPr>
      <w:r>
        <w:t>Both database records and uploaded files can be backed up and restored.</w:t>
      </w:r>
      <w:r w:rsidR="005F020D">
        <w:br/>
      </w:r>
    </w:p>
    <w:p w14:paraId="09366426" w14:textId="77777777" w:rsidR="008B5A91" w:rsidRDefault="00D32A94">
      <w:r>
        <w:t>These checks target the main uncertainties early. Failed checks would lead to changes in the implementation approach before the team builds further features around it.</w:t>
      </w:r>
    </w:p>
    <w:p w14:paraId="06ACC3A0" w14:textId="77777777" w:rsidR="008B5A91" w:rsidRDefault="00D32A94">
      <w:pPr>
        <w:pStyle w:val="Heading1"/>
      </w:pPr>
      <w:bookmarkStart w:id="31" w:name="financial-and-economic-feasibility"/>
      <w:bookmarkStart w:id="32" w:name="_Toc241320958"/>
      <w:bookmarkEnd w:id="21"/>
      <w:bookmarkEnd w:id="29"/>
      <w:r>
        <w:t>5. Financial and Economic Feasibility</w:t>
      </w:r>
      <w:bookmarkEnd w:id="32"/>
    </w:p>
    <w:p w14:paraId="2CD97EFC" w14:textId="77777777" w:rsidR="008B5A91" w:rsidRDefault="00D32A94">
      <w:pPr>
        <w:pStyle w:val="Heading2"/>
      </w:pPr>
      <w:bookmarkStart w:id="33" w:name="cost-basis-and-estimates"/>
      <w:bookmarkStart w:id="34" w:name="_Toc241320959"/>
      <w:r>
        <w:t>5.1 Cost Basis and Estimates</w:t>
      </w:r>
      <w:bookmarkEnd w:id="34"/>
    </w:p>
    <w:p w14:paraId="2EE94351" w14:textId="77777777" w:rsidR="008B5A91" w:rsidRDefault="00D32A94">
      <w:r>
        <w:t>Costs use the reference scenario in Section 1.3: 200 authorized users, 5,000 asset records, approximately 12 GB of uploaded files, and the stated monthly request and AI activity. Prices are expressed in US dollars and were checked in September 2026. Service prices are published figures</w:t>
      </w:r>
      <w:r w:rsidR="00B23629">
        <w:t xml:space="preserve"> and</w:t>
      </w:r>
      <w:r>
        <w:t xml:space="preserve"> usage, work hours, labour values are planning assumptions.</w:t>
      </w:r>
    </w:p>
    <w:p w14:paraId="45C855FD" w14:textId="77777777" w:rsidR="008B5A91" w:rsidRDefault="00D32A94">
      <w:pPr>
        <w:pStyle w:val="Heading3"/>
      </w:pPr>
      <w:bookmarkStart w:id="35" w:name="hosting-and-ai-costs"/>
      <w:bookmarkStart w:id="36" w:name="_Toc241320960"/>
      <w:r>
        <w:t>Hosting and AI costs</w:t>
      </w:r>
      <w:bookmarkEnd w:id="36"/>
    </w:p>
    <w:p w14:paraId="3197A367" w14:textId="77777777" w:rsidR="00352E3D" w:rsidRDefault="00D32A94">
      <w:r>
        <w:t xml:space="preserve">The frontend will use Cloudflare Workers Static Assets, which provides free storage and delivery of directly served frontend files under its published terms. Static files have a 25 MiB per-file limit. Requests that execute Worker code are subject to separate request and processing limits; no such backend execution is included in the $0 frontend estimate. </w:t>
      </w:r>
    </w:p>
    <w:p w14:paraId="21646DC0" w14:textId="77777777" w:rsidR="008B5A91" w:rsidRDefault="00352E3D">
      <w:r>
        <w:br/>
      </w:r>
      <w:r w:rsidR="00D32A94">
        <w:t>Uploaded asset photographs and documents will be stored in Supabase, not treated as free frontend files. Supabase Pro starts at $25 per month and includes 100 GB of file storage, covering the estimated 12 GB. Its included user allowance also exceeds the assumed 200 accounts, although response times and processing capacity still require testing.</w:t>
      </w:r>
      <w:r>
        <w:br/>
      </w:r>
    </w:p>
    <w:p w14:paraId="24D33598" w14:textId="77777777" w:rsidR="008B5A91" w:rsidRDefault="00D32A94">
      <w:r>
        <w:t>The AI estimate assumes the following monthly use:</w:t>
      </w:r>
    </w:p>
    <w:p w14:paraId="55BBCFB3" w14:textId="77777777" w:rsidR="008B5A91" w:rsidRDefault="00D32A94" w:rsidP="004915B0">
      <w:pPr>
        <w:pStyle w:val="ListParagraph"/>
        <w:numPr>
          <w:ilvl w:val="0"/>
          <w:numId w:val="37"/>
        </w:numPr>
      </w:pPr>
      <w:r w:rsidRPr="00291DA0">
        <w:rPr>
          <w:b/>
          <w:bCs/>
        </w:rPr>
        <w:t>400 assistant turns</w:t>
      </w:r>
      <w:r>
        <w:t>, including help preparing requests.</w:t>
      </w:r>
    </w:p>
    <w:p w14:paraId="211BEACF" w14:textId="77777777" w:rsidR="008B5A91" w:rsidRDefault="00D32A94" w:rsidP="004915B0">
      <w:pPr>
        <w:pStyle w:val="ListParagraph"/>
        <w:numPr>
          <w:ilvl w:val="0"/>
          <w:numId w:val="37"/>
        </w:numPr>
      </w:pPr>
      <w:r w:rsidRPr="00291DA0">
        <w:rPr>
          <w:b/>
          <w:bCs/>
        </w:rPr>
        <w:t>100 asset classifications</w:t>
      </w:r>
      <w:r>
        <w:t>, representing half of the 200 new or substantially updated records.</w:t>
      </w:r>
    </w:p>
    <w:p w14:paraId="470BC670" w14:textId="77777777" w:rsidR="008B5A91" w:rsidRDefault="00D32A94" w:rsidP="004915B0">
      <w:pPr>
        <w:pStyle w:val="ListParagraph"/>
        <w:numPr>
          <w:ilvl w:val="0"/>
          <w:numId w:val="37"/>
        </w:numPr>
      </w:pPr>
      <w:r w:rsidRPr="00291DA0">
        <w:rPr>
          <w:b/>
          <w:bCs/>
        </w:rPr>
        <w:t>100 sustainable-action recommendations</w:t>
      </w:r>
      <w:r>
        <w:t>, an additional planning assumption.</w:t>
      </w:r>
    </w:p>
    <w:p w14:paraId="29C89C38" w14:textId="77777777" w:rsidR="008B5A91" w:rsidRDefault="00D32A94" w:rsidP="004915B0">
      <w:pPr>
        <w:pStyle w:val="ListParagraph"/>
        <w:numPr>
          <w:ilvl w:val="0"/>
          <w:numId w:val="37"/>
        </w:numPr>
      </w:pPr>
      <w:r w:rsidRPr="00291DA0">
        <w:rPr>
          <w:b/>
          <w:bCs/>
        </w:rPr>
        <w:t>21 report summaries:</w:t>
      </w:r>
      <w:r>
        <w:t xml:space="preserve"> one per participating unit and one university-wide summary.</w:t>
      </w:r>
    </w:p>
    <w:p w14:paraId="101DC88B" w14:textId="77777777" w:rsidR="008B5A91" w:rsidRDefault="00D32A94" w:rsidP="004915B0">
      <w:pPr>
        <w:pStyle w:val="ListParagraph"/>
        <w:numPr>
          <w:ilvl w:val="0"/>
          <w:numId w:val="37"/>
        </w:numPr>
      </w:pPr>
      <w:r w:rsidRPr="00291DA0">
        <w:rPr>
          <w:b/>
          <w:bCs/>
        </w:rPr>
        <w:t>1,600 search-query embeddings</w:t>
      </w:r>
      <w:r>
        <w:t xml:space="preserve"> and embeddings for 200 updated asset records.</w:t>
      </w:r>
      <w:r w:rsidR="00291DA0">
        <w:br/>
      </w:r>
    </w:p>
    <w:p w14:paraId="61A338D0" w14:textId="77777777" w:rsidR="008B5A91" w:rsidRDefault="00D32A94">
      <w:r w:rsidRPr="005F63FC">
        <w:t>Assumed request lengths, including a 10% allowance for retries and variation, total approximately 1.95 million generation-input tokens, 0.30 million output tokens, and 0.16 million embedding tokens. Tokens are the units providers use to measure model input and output. At the selected Gemini models’ published rates, this gives approximately $1.38 per month. A $5 AI allowance is used because actual conversation lengths and image/document processing have not yet been measured.</w:t>
      </w:r>
      <w:r w:rsidR="005F63FC" w:rsidRPr="005F63FC">
        <w:br/>
      </w:r>
    </w:p>
    <w:p w14:paraId="4DC765DE" w14:textId="77777777" w:rsidR="008B5A91" w:rsidRDefault="00D32A94">
      <w:pPr>
        <w:pStyle w:val="Heading3"/>
      </w:pPr>
      <w:bookmarkStart w:id="37" w:name="development-and-maintenance-costs"/>
      <w:bookmarkStart w:id="38" w:name="_Toc241320961"/>
      <w:bookmarkEnd w:id="35"/>
      <w:r>
        <w:t>Development and maintenance costs</w:t>
      </w:r>
      <w:bookmarkEnd w:id="38"/>
    </w:p>
    <w:p w14:paraId="759BDB79" w14:textId="77777777" w:rsidR="00956B7A" w:rsidRDefault="00347732">
      <w:r>
        <w:t>The table separates one-time development from recurring operation and support. First-year totals include the one-time cost and twelve months of recurring costs.</w:t>
      </w:r>
    </w:p>
    <w:p w14:paraId="773FAB63" w14:textId="77777777" w:rsidR="00D63C26" w:rsidRDefault="00D63C26"/>
    <w:p w14:paraId="609EEDAC" w14:textId="77777777" w:rsidR="00D63C26" w:rsidRDefault="00D63C26"/>
    <w:tbl>
      <w:tblPr>
        <w:tblStyle w:val="ListTable3"/>
        <w:tblW w:w="96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1701"/>
        <w:gridCol w:w="1417"/>
        <w:gridCol w:w="1676"/>
      </w:tblGrid>
      <w:tr w:rsidR="00956B7A" w:rsidRPr="00D874D7" w14:paraId="59793689" w14:textId="77777777" w:rsidTr="00CB6F3E">
        <w:trPr>
          <w:cnfStyle w:val="100000000000" w:firstRow="1" w:lastRow="0" w:firstColumn="0" w:lastColumn="0" w:oddVBand="0" w:evenVBand="0" w:oddHBand="0" w:evenHBand="0" w:firstRowFirstColumn="0" w:firstRowLastColumn="0" w:lastRowFirstColumn="0" w:lastRowLastColumn="0"/>
          <w:trHeight w:val="264"/>
        </w:trPr>
        <w:tc>
          <w:tcPr>
            <w:cnfStyle w:val="001000000100" w:firstRow="0" w:lastRow="0" w:firstColumn="1" w:lastColumn="0" w:oddVBand="0" w:evenVBand="0" w:oddHBand="0" w:evenHBand="0" w:firstRowFirstColumn="1" w:firstRowLastColumn="0" w:lastRowFirstColumn="0" w:lastRowLastColumn="0"/>
            <w:tcW w:w="4815" w:type="dxa"/>
            <w:tcBorders>
              <w:bottom w:val="none" w:sz="0" w:space="0" w:color="auto"/>
              <w:right w:val="none" w:sz="0" w:space="0" w:color="auto"/>
            </w:tcBorders>
          </w:tcPr>
          <w:p w14:paraId="4C10D14D" w14:textId="77777777" w:rsidR="00956B7A" w:rsidRPr="00D874D7" w:rsidRDefault="00347732">
            <w:r w:rsidRPr="00D874D7">
              <w:rPr>
                <w:b w:val="0"/>
              </w:rPr>
              <w:lastRenderedPageBreak/>
              <w:t>Cost item and calculation</w:t>
            </w:r>
          </w:p>
        </w:tc>
        <w:tc>
          <w:tcPr>
            <w:tcW w:w="1701" w:type="dxa"/>
          </w:tcPr>
          <w:p w14:paraId="3C3A4D71" w14:textId="77777777" w:rsidR="00956B7A" w:rsidRPr="00D874D7" w:rsidRDefault="00347732">
            <w:pPr>
              <w:cnfStyle w:val="100000000000" w:firstRow="1" w:lastRow="0" w:firstColumn="0" w:lastColumn="0" w:oddVBand="0" w:evenVBand="0" w:oddHBand="0" w:evenHBand="0" w:firstRowFirstColumn="0" w:firstRowLastColumn="0" w:lastRowFirstColumn="0" w:lastRowLastColumn="0"/>
            </w:pPr>
            <w:r w:rsidRPr="00D874D7">
              <w:rPr>
                <w:b w:val="0"/>
              </w:rPr>
              <w:t>One-time</w:t>
            </w:r>
          </w:p>
        </w:tc>
        <w:tc>
          <w:tcPr>
            <w:tcW w:w="1417" w:type="dxa"/>
          </w:tcPr>
          <w:p w14:paraId="23B9B30E" w14:textId="77777777" w:rsidR="00956B7A" w:rsidRPr="00D874D7" w:rsidRDefault="00347732">
            <w:pPr>
              <w:cnfStyle w:val="100000000000" w:firstRow="1" w:lastRow="0" w:firstColumn="0" w:lastColumn="0" w:oddVBand="0" w:evenVBand="0" w:oddHBand="0" w:evenHBand="0" w:firstRowFirstColumn="0" w:firstRowLastColumn="0" w:lastRowFirstColumn="0" w:lastRowLastColumn="0"/>
            </w:pPr>
            <w:r w:rsidRPr="00D874D7">
              <w:rPr>
                <w:b w:val="0"/>
              </w:rPr>
              <w:t>Monthly</w:t>
            </w:r>
          </w:p>
        </w:tc>
        <w:tc>
          <w:tcPr>
            <w:tcW w:w="1676" w:type="dxa"/>
          </w:tcPr>
          <w:p w14:paraId="2616F31C" w14:textId="77777777" w:rsidR="00956B7A" w:rsidRPr="00D874D7" w:rsidRDefault="00347732">
            <w:pPr>
              <w:cnfStyle w:val="100000000000" w:firstRow="1" w:lastRow="0" w:firstColumn="0" w:lastColumn="0" w:oddVBand="0" w:evenVBand="0" w:oddHBand="0" w:evenHBand="0" w:firstRowFirstColumn="0" w:firstRowLastColumn="0" w:lastRowFirstColumn="0" w:lastRowLastColumn="0"/>
            </w:pPr>
            <w:r w:rsidRPr="00D874D7">
              <w:rPr>
                <w:b w:val="0"/>
              </w:rPr>
              <w:t>First year</w:t>
            </w:r>
          </w:p>
        </w:tc>
      </w:tr>
      <w:tr w:rsidR="00956B7A" w:rsidRPr="00D874D7" w14:paraId="02E2B257" w14:textId="77777777" w:rsidTr="00CB6F3E">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815" w:type="dxa"/>
            <w:tcBorders>
              <w:top w:val="none" w:sz="0" w:space="0" w:color="auto"/>
              <w:bottom w:val="none" w:sz="0" w:space="0" w:color="auto"/>
              <w:right w:val="none" w:sz="0" w:space="0" w:color="auto"/>
            </w:tcBorders>
          </w:tcPr>
          <w:p w14:paraId="1A2E1CE8" w14:textId="77777777" w:rsidR="00956B7A" w:rsidRPr="00D874D7" w:rsidRDefault="00347732">
            <w:r w:rsidRPr="00D874D7">
              <w:rPr>
                <w:b w:val="0"/>
              </w:rPr>
              <w:t>Planning and design: 60 hours × $25</w:t>
            </w:r>
          </w:p>
        </w:tc>
        <w:tc>
          <w:tcPr>
            <w:tcW w:w="1701" w:type="dxa"/>
            <w:tcBorders>
              <w:top w:val="none" w:sz="0" w:space="0" w:color="auto"/>
              <w:bottom w:val="none" w:sz="0" w:space="0" w:color="auto"/>
            </w:tcBorders>
          </w:tcPr>
          <w:p w14:paraId="7617C2C6"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$1,500</w:t>
            </w:r>
          </w:p>
        </w:tc>
        <w:tc>
          <w:tcPr>
            <w:tcW w:w="1417" w:type="dxa"/>
            <w:tcBorders>
              <w:top w:val="none" w:sz="0" w:space="0" w:color="auto"/>
              <w:bottom w:val="none" w:sz="0" w:space="0" w:color="auto"/>
            </w:tcBorders>
          </w:tcPr>
          <w:p w14:paraId="0898259C"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w:t>
            </w:r>
          </w:p>
        </w:tc>
        <w:tc>
          <w:tcPr>
            <w:tcW w:w="1676" w:type="dxa"/>
            <w:tcBorders>
              <w:top w:val="none" w:sz="0" w:space="0" w:color="auto"/>
              <w:bottom w:val="none" w:sz="0" w:space="0" w:color="auto"/>
            </w:tcBorders>
          </w:tcPr>
          <w:p w14:paraId="4FE798EE"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$1,500</w:t>
            </w:r>
          </w:p>
        </w:tc>
      </w:tr>
      <w:tr w:rsidR="00956B7A" w:rsidRPr="00D874D7" w14:paraId="36330E2B" w14:textId="77777777" w:rsidTr="00CB6F3E">
        <w:trPr>
          <w:trHeight w:val="264"/>
        </w:trPr>
        <w:tc>
          <w:tcPr>
            <w:cnfStyle w:val="001000000000" w:firstRow="0" w:lastRow="0" w:firstColumn="1" w:lastColumn="0" w:oddVBand="0" w:evenVBand="0" w:oddHBand="0" w:evenHBand="0" w:firstRowFirstColumn="0" w:firstRowLastColumn="0" w:lastRowFirstColumn="0" w:lastRowLastColumn="0"/>
            <w:tcW w:w="4815" w:type="dxa"/>
            <w:tcBorders>
              <w:right w:val="none" w:sz="0" w:space="0" w:color="auto"/>
            </w:tcBorders>
          </w:tcPr>
          <w:p w14:paraId="4DE058D8" w14:textId="77777777" w:rsidR="00956B7A" w:rsidRPr="00D874D7" w:rsidRDefault="00347732">
            <w:r w:rsidRPr="00D874D7">
              <w:rPr>
                <w:b w:val="0"/>
              </w:rPr>
              <w:t>Core application: 160 hours × $25</w:t>
            </w:r>
          </w:p>
        </w:tc>
        <w:tc>
          <w:tcPr>
            <w:tcW w:w="1701" w:type="dxa"/>
          </w:tcPr>
          <w:p w14:paraId="32BD3AE0"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$4,000</w:t>
            </w:r>
          </w:p>
        </w:tc>
        <w:tc>
          <w:tcPr>
            <w:tcW w:w="1417" w:type="dxa"/>
          </w:tcPr>
          <w:p w14:paraId="20887D24"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w:t>
            </w:r>
          </w:p>
        </w:tc>
        <w:tc>
          <w:tcPr>
            <w:tcW w:w="1676" w:type="dxa"/>
          </w:tcPr>
          <w:p w14:paraId="2F3598C8"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$4,000</w:t>
            </w:r>
          </w:p>
        </w:tc>
      </w:tr>
      <w:tr w:rsidR="00956B7A" w:rsidRPr="00D874D7" w14:paraId="43399EDE" w14:textId="77777777" w:rsidTr="00CB6F3E">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815" w:type="dxa"/>
            <w:tcBorders>
              <w:top w:val="none" w:sz="0" w:space="0" w:color="auto"/>
              <w:bottom w:val="none" w:sz="0" w:space="0" w:color="auto"/>
              <w:right w:val="none" w:sz="0" w:space="0" w:color="auto"/>
            </w:tcBorders>
          </w:tcPr>
          <w:p w14:paraId="5FB35578" w14:textId="77777777" w:rsidR="00956B7A" w:rsidRPr="00D874D7" w:rsidRDefault="00347732">
            <w:r w:rsidRPr="00D874D7">
              <w:rPr>
                <w:b w:val="0"/>
              </w:rPr>
              <w:t>AI integration: 80 hours × $25</w:t>
            </w:r>
          </w:p>
        </w:tc>
        <w:tc>
          <w:tcPr>
            <w:tcW w:w="1701" w:type="dxa"/>
            <w:tcBorders>
              <w:top w:val="none" w:sz="0" w:space="0" w:color="auto"/>
              <w:bottom w:val="none" w:sz="0" w:space="0" w:color="auto"/>
            </w:tcBorders>
          </w:tcPr>
          <w:p w14:paraId="7DE2D23A"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$2,000</w:t>
            </w:r>
          </w:p>
        </w:tc>
        <w:tc>
          <w:tcPr>
            <w:tcW w:w="1417" w:type="dxa"/>
            <w:tcBorders>
              <w:top w:val="none" w:sz="0" w:space="0" w:color="auto"/>
              <w:bottom w:val="none" w:sz="0" w:space="0" w:color="auto"/>
            </w:tcBorders>
          </w:tcPr>
          <w:p w14:paraId="01A80205"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w:t>
            </w:r>
          </w:p>
        </w:tc>
        <w:tc>
          <w:tcPr>
            <w:tcW w:w="1676" w:type="dxa"/>
            <w:tcBorders>
              <w:top w:val="none" w:sz="0" w:space="0" w:color="auto"/>
              <w:bottom w:val="none" w:sz="0" w:space="0" w:color="auto"/>
            </w:tcBorders>
          </w:tcPr>
          <w:p w14:paraId="2562328A"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$2,000</w:t>
            </w:r>
          </w:p>
        </w:tc>
      </w:tr>
      <w:tr w:rsidR="00956B7A" w:rsidRPr="00D874D7" w14:paraId="45F13AA0" w14:textId="77777777" w:rsidTr="00CB6F3E">
        <w:trPr>
          <w:trHeight w:val="529"/>
        </w:trPr>
        <w:tc>
          <w:tcPr>
            <w:cnfStyle w:val="001000000000" w:firstRow="0" w:lastRow="0" w:firstColumn="1" w:lastColumn="0" w:oddVBand="0" w:evenVBand="0" w:oddHBand="0" w:evenHBand="0" w:firstRowFirstColumn="0" w:firstRowLastColumn="0" w:lastRowFirstColumn="0" w:lastRowLastColumn="0"/>
            <w:tcW w:w="4815" w:type="dxa"/>
            <w:tcBorders>
              <w:right w:val="none" w:sz="0" w:space="0" w:color="auto"/>
            </w:tcBorders>
          </w:tcPr>
          <w:p w14:paraId="14907B9D" w14:textId="77777777" w:rsidR="00956B7A" w:rsidRPr="00D874D7" w:rsidRDefault="00347732">
            <w:r w:rsidRPr="00D874D7">
              <w:rPr>
                <w:b w:val="0"/>
              </w:rPr>
              <w:t>Testing, deployment, documentation: 100 hours × $25</w:t>
            </w:r>
          </w:p>
        </w:tc>
        <w:tc>
          <w:tcPr>
            <w:tcW w:w="1701" w:type="dxa"/>
          </w:tcPr>
          <w:p w14:paraId="05E2E073"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$2,500</w:t>
            </w:r>
          </w:p>
        </w:tc>
        <w:tc>
          <w:tcPr>
            <w:tcW w:w="1417" w:type="dxa"/>
          </w:tcPr>
          <w:p w14:paraId="6BC947E8"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w:t>
            </w:r>
          </w:p>
        </w:tc>
        <w:tc>
          <w:tcPr>
            <w:tcW w:w="1676" w:type="dxa"/>
          </w:tcPr>
          <w:p w14:paraId="23D88EF6"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$2,500</w:t>
            </w:r>
          </w:p>
        </w:tc>
      </w:tr>
      <w:tr w:rsidR="00956B7A" w:rsidRPr="00D874D7" w14:paraId="1E688A47" w14:textId="77777777" w:rsidTr="00CB6F3E">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815" w:type="dxa"/>
            <w:tcBorders>
              <w:top w:val="none" w:sz="0" w:space="0" w:color="auto"/>
              <w:bottom w:val="none" w:sz="0" w:space="0" w:color="auto"/>
              <w:right w:val="none" w:sz="0" w:space="0" w:color="auto"/>
            </w:tcBorders>
          </w:tcPr>
          <w:p w14:paraId="5262DBFF" w14:textId="77777777" w:rsidR="00956B7A" w:rsidRPr="00D874D7" w:rsidRDefault="00347732">
            <w:r w:rsidRPr="00D874D7">
              <w:rPr>
                <w:b w:val="0"/>
              </w:rPr>
              <w:t>Maintenance: 8 hours/month × $25</w:t>
            </w:r>
          </w:p>
        </w:tc>
        <w:tc>
          <w:tcPr>
            <w:tcW w:w="1701" w:type="dxa"/>
            <w:tcBorders>
              <w:top w:val="none" w:sz="0" w:space="0" w:color="auto"/>
              <w:bottom w:val="none" w:sz="0" w:space="0" w:color="auto"/>
            </w:tcBorders>
          </w:tcPr>
          <w:p w14:paraId="359EB79B"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w:t>
            </w:r>
          </w:p>
        </w:tc>
        <w:tc>
          <w:tcPr>
            <w:tcW w:w="1417" w:type="dxa"/>
            <w:tcBorders>
              <w:top w:val="none" w:sz="0" w:space="0" w:color="auto"/>
              <w:bottom w:val="none" w:sz="0" w:space="0" w:color="auto"/>
            </w:tcBorders>
          </w:tcPr>
          <w:p w14:paraId="24F6735A"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$200</w:t>
            </w:r>
          </w:p>
        </w:tc>
        <w:tc>
          <w:tcPr>
            <w:tcW w:w="1676" w:type="dxa"/>
            <w:tcBorders>
              <w:top w:val="none" w:sz="0" w:space="0" w:color="auto"/>
              <w:bottom w:val="none" w:sz="0" w:space="0" w:color="auto"/>
            </w:tcBorders>
          </w:tcPr>
          <w:p w14:paraId="1DB40675"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$2,400</w:t>
            </w:r>
          </w:p>
        </w:tc>
      </w:tr>
      <w:tr w:rsidR="00956B7A" w:rsidRPr="00D874D7" w14:paraId="59A1EAEC" w14:textId="77777777" w:rsidTr="00CB6F3E">
        <w:trPr>
          <w:trHeight w:val="275"/>
        </w:trPr>
        <w:tc>
          <w:tcPr>
            <w:cnfStyle w:val="001000000000" w:firstRow="0" w:lastRow="0" w:firstColumn="1" w:lastColumn="0" w:oddVBand="0" w:evenVBand="0" w:oddHBand="0" w:evenHBand="0" w:firstRowFirstColumn="0" w:firstRowLastColumn="0" w:lastRowFirstColumn="0" w:lastRowLastColumn="0"/>
            <w:tcW w:w="4815" w:type="dxa"/>
            <w:tcBorders>
              <w:right w:val="none" w:sz="0" w:space="0" w:color="auto"/>
            </w:tcBorders>
          </w:tcPr>
          <w:p w14:paraId="2B8D7C1E" w14:textId="77777777" w:rsidR="00956B7A" w:rsidRPr="00D874D7" w:rsidRDefault="00347732">
            <w:r w:rsidRPr="00D874D7">
              <w:rPr>
                <w:b w:val="0"/>
              </w:rPr>
              <w:t>Cloudflare static frontend</w:t>
            </w:r>
          </w:p>
        </w:tc>
        <w:tc>
          <w:tcPr>
            <w:tcW w:w="1701" w:type="dxa"/>
          </w:tcPr>
          <w:p w14:paraId="6DDF58D2"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w:t>
            </w:r>
          </w:p>
        </w:tc>
        <w:tc>
          <w:tcPr>
            <w:tcW w:w="1417" w:type="dxa"/>
          </w:tcPr>
          <w:p w14:paraId="2C5F6CE5"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$0</w:t>
            </w:r>
          </w:p>
        </w:tc>
        <w:tc>
          <w:tcPr>
            <w:tcW w:w="1676" w:type="dxa"/>
          </w:tcPr>
          <w:p w14:paraId="63E169BA"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$0</w:t>
            </w:r>
          </w:p>
        </w:tc>
      </w:tr>
      <w:tr w:rsidR="00956B7A" w:rsidRPr="00D874D7" w14:paraId="469F9DBD" w14:textId="77777777" w:rsidTr="00CB6F3E">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4815" w:type="dxa"/>
            <w:tcBorders>
              <w:top w:val="none" w:sz="0" w:space="0" w:color="auto"/>
              <w:bottom w:val="none" w:sz="0" w:space="0" w:color="auto"/>
              <w:right w:val="none" w:sz="0" w:space="0" w:color="auto"/>
            </w:tcBorders>
          </w:tcPr>
          <w:p w14:paraId="33BE3E38" w14:textId="77777777" w:rsidR="00956B7A" w:rsidRPr="00D874D7" w:rsidRDefault="00347732">
            <w:r w:rsidRPr="00D874D7">
              <w:rPr>
                <w:b w:val="0"/>
              </w:rPr>
              <w:t>Supabase Pro</w:t>
            </w:r>
          </w:p>
        </w:tc>
        <w:tc>
          <w:tcPr>
            <w:tcW w:w="1701" w:type="dxa"/>
            <w:tcBorders>
              <w:top w:val="none" w:sz="0" w:space="0" w:color="auto"/>
              <w:bottom w:val="none" w:sz="0" w:space="0" w:color="auto"/>
            </w:tcBorders>
          </w:tcPr>
          <w:p w14:paraId="2465C60F"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w:t>
            </w:r>
          </w:p>
        </w:tc>
        <w:tc>
          <w:tcPr>
            <w:tcW w:w="1417" w:type="dxa"/>
            <w:tcBorders>
              <w:top w:val="none" w:sz="0" w:space="0" w:color="auto"/>
              <w:bottom w:val="none" w:sz="0" w:space="0" w:color="auto"/>
            </w:tcBorders>
          </w:tcPr>
          <w:p w14:paraId="6F6BED83"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$25</w:t>
            </w:r>
          </w:p>
        </w:tc>
        <w:tc>
          <w:tcPr>
            <w:tcW w:w="1676" w:type="dxa"/>
            <w:tcBorders>
              <w:top w:val="none" w:sz="0" w:space="0" w:color="auto"/>
              <w:bottom w:val="none" w:sz="0" w:space="0" w:color="auto"/>
            </w:tcBorders>
          </w:tcPr>
          <w:p w14:paraId="1A83A00C"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$300</w:t>
            </w:r>
          </w:p>
        </w:tc>
      </w:tr>
      <w:tr w:rsidR="00956B7A" w:rsidRPr="00D874D7" w14:paraId="750F3A18" w14:textId="77777777" w:rsidTr="00CB6F3E">
        <w:trPr>
          <w:trHeight w:val="264"/>
        </w:trPr>
        <w:tc>
          <w:tcPr>
            <w:cnfStyle w:val="001000000000" w:firstRow="0" w:lastRow="0" w:firstColumn="1" w:lastColumn="0" w:oddVBand="0" w:evenVBand="0" w:oddHBand="0" w:evenHBand="0" w:firstRowFirstColumn="0" w:firstRowLastColumn="0" w:lastRowFirstColumn="0" w:lastRowLastColumn="0"/>
            <w:tcW w:w="4815" w:type="dxa"/>
            <w:tcBorders>
              <w:right w:val="none" w:sz="0" w:space="0" w:color="auto"/>
            </w:tcBorders>
          </w:tcPr>
          <w:p w14:paraId="74732A08" w14:textId="77777777" w:rsidR="00956B7A" w:rsidRPr="00D874D7" w:rsidRDefault="00347732">
            <w:r w:rsidRPr="00D874D7">
              <w:rPr>
                <w:b w:val="0"/>
              </w:rPr>
              <w:t>Gemini usage allowance</w:t>
            </w:r>
          </w:p>
        </w:tc>
        <w:tc>
          <w:tcPr>
            <w:tcW w:w="1701" w:type="dxa"/>
          </w:tcPr>
          <w:p w14:paraId="012074F6"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w:t>
            </w:r>
          </w:p>
        </w:tc>
        <w:tc>
          <w:tcPr>
            <w:tcW w:w="1417" w:type="dxa"/>
          </w:tcPr>
          <w:p w14:paraId="5533C52D"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$5</w:t>
            </w:r>
          </w:p>
        </w:tc>
        <w:tc>
          <w:tcPr>
            <w:tcW w:w="1676" w:type="dxa"/>
          </w:tcPr>
          <w:p w14:paraId="3E2037F3"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t>$60</w:t>
            </w:r>
          </w:p>
        </w:tc>
      </w:tr>
      <w:tr w:rsidR="00956B7A" w:rsidRPr="00D874D7" w14:paraId="03C03941" w14:textId="77777777" w:rsidTr="00CB6F3E">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815" w:type="dxa"/>
            <w:tcBorders>
              <w:top w:val="none" w:sz="0" w:space="0" w:color="auto"/>
              <w:bottom w:val="none" w:sz="0" w:space="0" w:color="auto"/>
              <w:right w:val="none" w:sz="0" w:space="0" w:color="auto"/>
            </w:tcBorders>
          </w:tcPr>
          <w:p w14:paraId="64349C3C" w14:textId="77777777" w:rsidR="00956B7A" w:rsidRPr="00D874D7" w:rsidRDefault="00347732">
            <w:r w:rsidRPr="00D874D7">
              <w:rPr>
                <w:b w:val="0"/>
              </w:rPr>
              <w:t>Additional service-usage allowance</w:t>
            </w:r>
          </w:p>
        </w:tc>
        <w:tc>
          <w:tcPr>
            <w:tcW w:w="1701" w:type="dxa"/>
            <w:tcBorders>
              <w:top w:val="none" w:sz="0" w:space="0" w:color="auto"/>
              <w:bottom w:val="none" w:sz="0" w:space="0" w:color="auto"/>
            </w:tcBorders>
          </w:tcPr>
          <w:p w14:paraId="515A8AD4"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w:t>
            </w:r>
          </w:p>
        </w:tc>
        <w:tc>
          <w:tcPr>
            <w:tcW w:w="1417" w:type="dxa"/>
            <w:tcBorders>
              <w:top w:val="none" w:sz="0" w:space="0" w:color="auto"/>
              <w:bottom w:val="none" w:sz="0" w:space="0" w:color="auto"/>
            </w:tcBorders>
          </w:tcPr>
          <w:p w14:paraId="198CC979"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$5</w:t>
            </w:r>
          </w:p>
        </w:tc>
        <w:tc>
          <w:tcPr>
            <w:tcW w:w="1676" w:type="dxa"/>
            <w:tcBorders>
              <w:top w:val="none" w:sz="0" w:space="0" w:color="auto"/>
              <w:bottom w:val="none" w:sz="0" w:space="0" w:color="auto"/>
            </w:tcBorders>
          </w:tcPr>
          <w:p w14:paraId="4919F45C"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$60</w:t>
            </w:r>
          </w:p>
        </w:tc>
      </w:tr>
      <w:tr w:rsidR="00956B7A" w:rsidRPr="00D874D7" w14:paraId="1CB229B3" w14:textId="77777777" w:rsidTr="00CB6F3E">
        <w:trPr>
          <w:trHeight w:val="264"/>
        </w:trPr>
        <w:tc>
          <w:tcPr>
            <w:cnfStyle w:val="001000000000" w:firstRow="0" w:lastRow="0" w:firstColumn="1" w:lastColumn="0" w:oddVBand="0" w:evenVBand="0" w:oddHBand="0" w:evenHBand="0" w:firstRowFirstColumn="0" w:firstRowLastColumn="0" w:lastRowFirstColumn="0" w:lastRowLastColumn="0"/>
            <w:tcW w:w="4815" w:type="dxa"/>
            <w:tcBorders>
              <w:right w:val="none" w:sz="0" w:space="0" w:color="auto"/>
            </w:tcBorders>
          </w:tcPr>
          <w:p w14:paraId="00611F33" w14:textId="77777777" w:rsidR="00956B7A" w:rsidRPr="00D874D7" w:rsidRDefault="00347732">
            <w:r w:rsidRPr="00D874D7">
              <w:t>System subtotal</w:t>
            </w:r>
          </w:p>
        </w:tc>
        <w:tc>
          <w:tcPr>
            <w:tcW w:w="1701" w:type="dxa"/>
          </w:tcPr>
          <w:p w14:paraId="28F69DED"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rPr>
                <w:b/>
              </w:rPr>
              <w:t>$10,000</w:t>
            </w:r>
          </w:p>
        </w:tc>
        <w:tc>
          <w:tcPr>
            <w:tcW w:w="1417" w:type="dxa"/>
          </w:tcPr>
          <w:p w14:paraId="181561FF"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rPr>
                <w:b/>
              </w:rPr>
              <w:t>$235</w:t>
            </w:r>
          </w:p>
        </w:tc>
        <w:tc>
          <w:tcPr>
            <w:tcW w:w="1676" w:type="dxa"/>
          </w:tcPr>
          <w:p w14:paraId="075D2DC9"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rPr>
                <w:b/>
              </w:rPr>
              <w:t>$12,820</w:t>
            </w:r>
          </w:p>
        </w:tc>
      </w:tr>
      <w:tr w:rsidR="00956B7A" w:rsidRPr="00D874D7" w14:paraId="3A448196" w14:textId="77777777" w:rsidTr="00CB6F3E">
        <w:trPr>
          <w:cnfStyle w:val="000000100000" w:firstRow="0" w:lastRow="0" w:firstColumn="0" w:lastColumn="0" w:oddVBand="0" w:evenVBand="0" w:oddHBand="1" w:evenHBand="0" w:firstRowFirstColumn="0" w:firstRowLastColumn="0" w:lastRowFirstColumn="0" w:lastRowLastColumn="0"/>
          <w:trHeight w:val="539"/>
        </w:trPr>
        <w:tc>
          <w:tcPr>
            <w:cnfStyle w:val="001000000000" w:firstRow="0" w:lastRow="0" w:firstColumn="1" w:lastColumn="0" w:oddVBand="0" w:evenVBand="0" w:oddHBand="0" w:evenHBand="0" w:firstRowFirstColumn="0" w:firstRowLastColumn="0" w:lastRowFirstColumn="0" w:lastRowLastColumn="0"/>
            <w:tcW w:w="4815" w:type="dxa"/>
            <w:tcBorders>
              <w:top w:val="none" w:sz="0" w:space="0" w:color="auto"/>
              <w:bottom w:val="none" w:sz="0" w:space="0" w:color="auto"/>
              <w:right w:val="none" w:sz="0" w:space="0" w:color="auto"/>
            </w:tcBorders>
          </w:tcPr>
          <w:p w14:paraId="79F67BE9" w14:textId="77777777" w:rsidR="00956B7A" w:rsidRPr="00D874D7" w:rsidRDefault="00347732">
            <w:r w:rsidRPr="00D874D7">
              <w:rPr>
                <w:b w:val="0"/>
              </w:rPr>
              <w:t>Transfer handling and minor repair: 40/month × $25</w:t>
            </w:r>
          </w:p>
        </w:tc>
        <w:tc>
          <w:tcPr>
            <w:tcW w:w="1701" w:type="dxa"/>
            <w:tcBorders>
              <w:top w:val="none" w:sz="0" w:space="0" w:color="auto"/>
              <w:bottom w:val="none" w:sz="0" w:space="0" w:color="auto"/>
            </w:tcBorders>
          </w:tcPr>
          <w:p w14:paraId="7FFC8936"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w:t>
            </w:r>
          </w:p>
        </w:tc>
        <w:tc>
          <w:tcPr>
            <w:tcW w:w="1417" w:type="dxa"/>
            <w:tcBorders>
              <w:top w:val="none" w:sz="0" w:space="0" w:color="auto"/>
              <w:bottom w:val="none" w:sz="0" w:space="0" w:color="auto"/>
            </w:tcBorders>
          </w:tcPr>
          <w:p w14:paraId="1628C84B"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$1,000</w:t>
            </w:r>
          </w:p>
        </w:tc>
        <w:tc>
          <w:tcPr>
            <w:tcW w:w="1676" w:type="dxa"/>
            <w:tcBorders>
              <w:top w:val="none" w:sz="0" w:space="0" w:color="auto"/>
              <w:bottom w:val="none" w:sz="0" w:space="0" w:color="auto"/>
            </w:tcBorders>
          </w:tcPr>
          <w:p w14:paraId="35989979"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$12,000</w:t>
            </w:r>
          </w:p>
        </w:tc>
      </w:tr>
      <w:tr w:rsidR="00956B7A" w:rsidRPr="00D874D7" w14:paraId="534997A3" w14:textId="77777777" w:rsidTr="00CB6F3E">
        <w:trPr>
          <w:trHeight w:val="264"/>
        </w:trPr>
        <w:tc>
          <w:tcPr>
            <w:cnfStyle w:val="001000000000" w:firstRow="0" w:lastRow="0" w:firstColumn="1" w:lastColumn="0" w:oddVBand="0" w:evenVBand="0" w:oddHBand="0" w:evenHBand="0" w:firstRowFirstColumn="0" w:firstRowLastColumn="0" w:lastRowFirstColumn="0" w:lastRowLastColumn="0"/>
            <w:tcW w:w="4815" w:type="dxa"/>
            <w:tcBorders>
              <w:right w:val="none" w:sz="0" w:space="0" w:color="auto"/>
            </w:tcBorders>
          </w:tcPr>
          <w:p w14:paraId="712C2E08" w14:textId="77777777" w:rsidR="00956B7A" w:rsidRPr="00D874D7" w:rsidRDefault="00347732">
            <w:r w:rsidRPr="00D874D7">
              <w:t>Total including transfer costs</w:t>
            </w:r>
          </w:p>
        </w:tc>
        <w:tc>
          <w:tcPr>
            <w:tcW w:w="1701" w:type="dxa"/>
          </w:tcPr>
          <w:p w14:paraId="46EEE13E"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rPr>
                <w:b/>
              </w:rPr>
              <w:t>$10,000</w:t>
            </w:r>
          </w:p>
        </w:tc>
        <w:tc>
          <w:tcPr>
            <w:tcW w:w="1417" w:type="dxa"/>
          </w:tcPr>
          <w:p w14:paraId="5543D692"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rPr>
                <w:b/>
              </w:rPr>
              <w:t>$1,235</w:t>
            </w:r>
          </w:p>
        </w:tc>
        <w:tc>
          <w:tcPr>
            <w:tcW w:w="1676" w:type="dxa"/>
          </w:tcPr>
          <w:p w14:paraId="268B9115"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rPr>
                <w:b/>
              </w:rPr>
              <w:t>$24,820</w:t>
            </w:r>
          </w:p>
        </w:tc>
      </w:tr>
      <w:tr w:rsidR="00956B7A" w:rsidRPr="00D874D7" w14:paraId="25BC181C" w14:textId="77777777" w:rsidTr="00CB6F3E">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4815" w:type="dxa"/>
            <w:tcBorders>
              <w:top w:val="none" w:sz="0" w:space="0" w:color="auto"/>
              <w:bottom w:val="none" w:sz="0" w:space="0" w:color="auto"/>
              <w:right w:val="none" w:sz="0" w:space="0" w:color="auto"/>
            </w:tcBorders>
          </w:tcPr>
          <w:p w14:paraId="494B2D38" w14:textId="77777777" w:rsidR="00956B7A" w:rsidRPr="00D874D7" w:rsidRDefault="00347732">
            <w:r w:rsidRPr="00D874D7">
              <w:rPr>
                <w:b w:val="0"/>
              </w:rPr>
              <w:t>Optional development reserve: 20% × $10,000</w:t>
            </w:r>
          </w:p>
        </w:tc>
        <w:tc>
          <w:tcPr>
            <w:tcW w:w="1701" w:type="dxa"/>
            <w:tcBorders>
              <w:top w:val="none" w:sz="0" w:space="0" w:color="auto"/>
              <w:bottom w:val="none" w:sz="0" w:space="0" w:color="auto"/>
            </w:tcBorders>
          </w:tcPr>
          <w:p w14:paraId="6412917D"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$2,000</w:t>
            </w:r>
          </w:p>
        </w:tc>
        <w:tc>
          <w:tcPr>
            <w:tcW w:w="1417" w:type="dxa"/>
            <w:tcBorders>
              <w:top w:val="none" w:sz="0" w:space="0" w:color="auto"/>
              <w:bottom w:val="none" w:sz="0" w:space="0" w:color="auto"/>
            </w:tcBorders>
          </w:tcPr>
          <w:p w14:paraId="37644193"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w:t>
            </w:r>
          </w:p>
        </w:tc>
        <w:tc>
          <w:tcPr>
            <w:tcW w:w="1676" w:type="dxa"/>
            <w:tcBorders>
              <w:top w:val="none" w:sz="0" w:space="0" w:color="auto"/>
              <w:bottom w:val="none" w:sz="0" w:space="0" w:color="auto"/>
            </w:tcBorders>
          </w:tcPr>
          <w:p w14:paraId="1C348417" w14:textId="77777777" w:rsidR="00956B7A" w:rsidRPr="00D874D7" w:rsidRDefault="00347732">
            <w:pPr>
              <w:cnfStyle w:val="000000100000" w:firstRow="0" w:lastRow="0" w:firstColumn="0" w:lastColumn="0" w:oddVBand="0" w:evenVBand="0" w:oddHBand="1" w:evenHBand="0" w:firstRowFirstColumn="0" w:firstRowLastColumn="0" w:lastRowFirstColumn="0" w:lastRowLastColumn="0"/>
            </w:pPr>
            <w:r w:rsidRPr="00D874D7">
              <w:t>$2,000</w:t>
            </w:r>
          </w:p>
        </w:tc>
      </w:tr>
      <w:tr w:rsidR="00956B7A" w:rsidRPr="00D874D7" w14:paraId="120E485A" w14:textId="77777777" w:rsidTr="00CB6F3E">
        <w:trPr>
          <w:trHeight w:val="275"/>
        </w:trPr>
        <w:tc>
          <w:tcPr>
            <w:cnfStyle w:val="001000000000" w:firstRow="0" w:lastRow="0" w:firstColumn="1" w:lastColumn="0" w:oddVBand="0" w:evenVBand="0" w:oddHBand="0" w:evenHBand="0" w:firstRowFirstColumn="0" w:firstRowLastColumn="0" w:lastRowFirstColumn="0" w:lastRowLastColumn="0"/>
            <w:tcW w:w="4815" w:type="dxa"/>
            <w:tcBorders>
              <w:right w:val="none" w:sz="0" w:space="0" w:color="auto"/>
            </w:tcBorders>
          </w:tcPr>
          <w:p w14:paraId="3BF5B507" w14:textId="77777777" w:rsidR="00956B7A" w:rsidRPr="00D874D7" w:rsidRDefault="00347732">
            <w:r w:rsidRPr="00D874D7">
              <w:t>Total with development reserve</w:t>
            </w:r>
          </w:p>
        </w:tc>
        <w:tc>
          <w:tcPr>
            <w:tcW w:w="1701" w:type="dxa"/>
          </w:tcPr>
          <w:p w14:paraId="5C2E92A0"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rPr>
                <w:b/>
              </w:rPr>
              <w:t>$12,000</w:t>
            </w:r>
          </w:p>
        </w:tc>
        <w:tc>
          <w:tcPr>
            <w:tcW w:w="1417" w:type="dxa"/>
          </w:tcPr>
          <w:p w14:paraId="01BBF01A"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rPr>
                <w:b/>
              </w:rPr>
              <w:t>$1,235</w:t>
            </w:r>
          </w:p>
        </w:tc>
        <w:tc>
          <w:tcPr>
            <w:tcW w:w="1676" w:type="dxa"/>
          </w:tcPr>
          <w:p w14:paraId="21F6BF1C" w14:textId="77777777" w:rsidR="00956B7A" w:rsidRPr="00D874D7" w:rsidRDefault="00347732">
            <w:pPr>
              <w:cnfStyle w:val="000000000000" w:firstRow="0" w:lastRow="0" w:firstColumn="0" w:lastColumn="0" w:oddVBand="0" w:evenVBand="0" w:oddHBand="0" w:evenHBand="0" w:firstRowFirstColumn="0" w:firstRowLastColumn="0" w:lastRowFirstColumn="0" w:lastRowLastColumn="0"/>
            </w:pPr>
            <w:r w:rsidRPr="00D874D7">
              <w:rPr>
                <w:b/>
              </w:rPr>
              <w:t>$26,820</w:t>
            </w:r>
          </w:p>
        </w:tc>
      </w:tr>
    </w:tbl>
    <w:p w14:paraId="48FA717F" w14:textId="77777777" w:rsidR="00582165" w:rsidRDefault="00582165"/>
    <w:p w14:paraId="4AE0F5F2" w14:textId="77777777" w:rsidR="00956B7A" w:rsidRDefault="00347732">
      <w:r>
        <w:t>Development and maintenance values represent estimated labour, not agreed fees or supplier quotations. Transfer costs are included in the university financial scenario because reuse still requires physical handling. The development reserve covers possible additional effort and is separate from the monthly service-usage allowance.</w:t>
      </w:r>
      <w:r w:rsidR="00710C5D">
        <w:br/>
      </w:r>
    </w:p>
    <w:p w14:paraId="33481277" w14:textId="77777777" w:rsidR="00956B7A" w:rsidRDefault="00347732">
      <w:r>
        <w:t xml:space="preserve">For the student prototype, existing computers and internet access are assumed. Excluding the valuation of student labour and institutional transfer activity, three months of the </w:t>
      </w:r>
      <w:r>
        <w:rPr>
          <w:b/>
        </w:rPr>
        <w:t>$35 service budget</w:t>
      </w:r>
      <w:r>
        <w:t xml:space="preserve"> would require approximately </w:t>
      </w:r>
      <w:r>
        <w:rPr>
          <w:b/>
        </w:rPr>
        <w:t>$105</w:t>
      </w:r>
      <w:r>
        <w:t>. Taxes, new hardware, institutional integrations, formal security assessments, and stronger backup arrangements remain excluded.</w:t>
      </w:r>
      <w:r w:rsidR="00582165">
        <w:br/>
      </w:r>
    </w:p>
    <w:p w14:paraId="6EF938FE" w14:textId="77777777" w:rsidR="008B5A91" w:rsidRPr="00924F2C" w:rsidRDefault="00D32A94">
      <w:pPr>
        <w:rPr>
          <w:sz w:val="20"/>
          <w:szCs w:val="20"/>
        </w:rPr>
      </w:pPr>
      <w:r w:rsidRPr="00924F2C">
        <w:rPr>
          <w:b/>
          <w:bCs/>
          <w:i/>
          <w:iCs/>
          <w:sz w:val="20"/>
          <w:szCs w:val="20"/>
        </w:rPr>
        <w:t>Sources:</w:t>
      </w:r>
      <w:r w:rsidRPr="00924F2C">
        <w:rPr>
          <w:i/>
          <w:iCs/>
          <w:sz w:val="20"/>
          <w:szCs w:val="20"/>
        </w:rPr>
        <w:t xml:space="preserve"> </w:t>
      </w:r>
      <w:hyperlink r:id="rId28">
        <w:r w:rsidRPr="00924F2C">
          <w:rPr>
            <w:rStyle w:val="Hyperlink"/>
            <w:i/>
            <w:iCs/>
            <w:sz w:val="20"/>
            <w:szCs w:val="20"/>
          </w:rPr>
          <w:t>Cloudflare Workers Static Assets billing</w:t>
        </w:r>
      </w:hyperlink>
      <w:r w:rsidRPr="00924F2C">
        <w:rPr>
          <w:i/>
          <w:iCs/>
          <w:sz w:val="20"/>
          <w:szCs w:val="20"/>
        </w:rPr>
        <w:t xml:space="preserve">; </w:t>
      </w:r>
      <w:hyperlink r:id="rId29">
        <w:r w:rsidRPr="00924F2C">
          <w:rPr>
            <w:rStyle w:val="Hyperlink"/>
            <w:i/>
            <w:iCs/>
            <w:sz w:val="20"/>
            <w:szCs w:val="20"/>
          </w:rPr>
          <w:t>Supabase pricing</w:t>
        </w:r>
      </w:hyperlink>
      <w:r w:rsidRPr="00924F2C">
        <w:rPr>
          <w:i/>
          <w:iCs/>
          <w:sz w:val="20"/>
          <w:szCs w:val="20"/>
        </w:rPr>
        <w:t xml:space="preserve">; </w:t>
      </w:r>
      <w:hyperlink r:id="rId30">
        <w:r w:rsidRPr="00924F2C">
          <w:rPr>
            <w:rStyle w:val="Hyperlink"/>
            <w:i/>
            <w:iCs/>
            <w:sz w:val="20"/>
            <w:szCs w:val="20"/>
          </w:rPr>
          <w:t>Google Gemini API pricing</w:t>
        </w:r>
      </w:hyperlink>
      <w:r w:rsidRPr="00924F2C">
        <w:rPr>
          <w:i/>
          <w:iCs/>
          <w:sz w:val="20"/>
          <w:szCs w:val="20"/>
        </w:rPr>
        <w:t>. Workload, token usage, effort, and labour values are study assumptions.</w:t>
      </w:r>
    </w:p>
    <w:p w14:paraId="6A0C5957" w14:textId="77777777" w:rsidR="008B5A91" w:rsidRDefault="00D32A94">
      <w:pPr>
        <w:pStyle w:val="Heading2"/>
      </w:pPr>
      <w:bookmarkStart w:id="39" w:name="benefits-roi-and-sensitivity"/>
      <w:bookmarkStart w:id="40" w:name="_Toc241320962"/>
      <w:bookmarkEnd w:id="33"/>
      <w:bookmarkEnd w:id="37"/>
      <w:r>
        <w:t>5.2 Benefits, ROI, and Sensitivity</w:t>
      </w:r>
      <w:bookmarkEnd w:id="40"/>
    </w:p>
    <w:p w14:paraId="76CC3C30" w14:textId="1834957F" w:rsidR="00F53022" w:rsidRPr="008924DA" w:rsidRDefault="00C32902">
      <w:r w:rsidRPr="008924DA">
        <w:t xml:space="preserve">The benefit comes from avoiding purchases that would otherwise occur. The model assumes </w:t>
      </w:r>
      <w:r w:rsidRPr="008924DA">
        <w:t>40 transfers per month for twelve months</w:t>
      </w:r>
      <w:r w:rsidRPr="008924DA">
        <w:t xml:space="preserve">. In the base case, </w:t>
      </w:r>
      <w:r w:rsidR="00DC0C34">
        <w:t xml:space="preserve">we take that </w:t>
      </w:r>
      <w:r w:rsidRPr="008924DA">
        <w:t xml:space="preserve">20 of those transfers each month replace </w:t>
      </w:r>
      <w:r w:rsidR="00AD0A2A">
        <w:t xml:space="preserve">a </w:t>
      </w:r>
      <w:r w:rsidRPr="008924DA">
        <w:t>$150 purchase</w:t>
      </w:r>
      <w:r w:rsidR="00AD0A2A">
        <w:t xml:space="preserve"> each</w:t>
      </w:r>
      <w:r w:rsidRPr="008924DA">
        <w:t>; the other 20 receive no purchase</w:t>
      </w:r>
      <w:r w:rsidR="00AC28D1">
        <w:t xml:space="preserve"> </w:t>
      </w:r>
      <w:r w:rsidRPr="008924DA">
        <w:t>saving</w:t>
      </w:r>
      <w:r w:rsidR="00B76693">
        <w:t>s</w:t>
      </w:r>
      <w:r w:rsidRPr="008924DA">
        <w:t xml:space="preserve">. Handling and minor repair are charged at </w:t>
      </w:r>
      <w:r w:rsidRPr="008924DA">
        <w:t>$25 for every transfer</w:t>
      </w:r>
      <w:r w:rsidRPr="008924DA">
        <w:t>, whether or not it avoids a purchase.</w:t>
      </w:r>
    </w:p>
    <w:p w14:paraId="142DF89F" w14:textId="1E9053E2" w:rsidR="00F53022" w:rsidRDefault="00C32902">
      <w:r w:rsidRPr="008924DA">
        <w:t>The first-year calculation is:</w:t>
      </w:r>
      <w:r w:rsidR="0079285C">
        <w:br/>
      </w:r>
    </w:p>
    <w:tbl>
      <w:tblPr>
        <w:tblStyle w:val="ListTable3"/>
        <w:tblW w:w="94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3"/>
        <w:gridCol w:w="3661"/>
        <w:gridCol w:w="1629"/>
      </w:tblGrid>
      <w:tr w:rsidR="00F53022" w:rsidRPr="00C82786" w14:paraId="4554FFDE" w14:textId="77777777" w:rsidTr="00743B82">
        <w:trPr>
          <w:cnfStyle w:val="100000000000" w:firstRow="1" w:lastRow="0" w:firstColumn="0" w:lastColumn="0" w:oddVBand="0" w:evenVBand="0" w:oddHBand="0" w:evenHBand="0" w:firstRowFirstColumn="0" w:firstRowLastColumn="0" w:lastRowFirstColumn="0" w:lastRowLastColumn="0"/>
          <w:trHeight w:val="573"/>
          <w:tblHeader/>
        </w:trPr>
        <w:tc>
          <w:tcPr>
            <w:cnfStyle w:val="001000000100" w:firstRow="0" w:lastRow="0" w:firstColumn="1" w:lastColumn="0" w:oddVBand="0" w:evenVBand="0" w:oddHBand="0" w:evenHBand="0" w:firstRowFirstColumn="1" w:firstRowLastColumn="0" w:lastRowFirstColumn="0" w:lastRowLastColumn="0"/>
            <w:tcW w:w="4193" w:type="dxa"/>
          </w:tcPr>
          <w:p w14:paraId="42A7B6EA" w14:textId="77777777" w:rsidR="00F53022" w:rsidRPr="00C82786" w:rsidRDefault="00C32902">
            <w:pPr>
              <w:rPr>
                <w:sz w:val="20"/>
                <w:szCs w:val="20"/>
              </w:rPr>
            </w:pPr>
            <w:r w:rsidRPr="00C82786">
              <w:rPr>
                <w:sz w:val="20"/>
                <w:szCs w:val="20"/>
              </w:rPr>
              <w:t>Item</w:t>
            </w:r>
          </w:p>
        </w:tc>
        <w:tc>
          <w:tcPr>
            <w:tcW w:w="3661" w:type="dxa"/>
          </w:tcPr>
          <w:p w14:paraId="37210FF7" w14:textId="77777777" w:rsidR="00F53022" w:rsidRPr="00C82786" w:rsidRDefault="00C32902">
            <w:pPr>
              <w:cnfStyle w:val="100000000000" w:firstRow="1" w:lastRow="0" w:firstColumn="0" w:lastColumn="0" w:oddVBand="0" w:evenVBand="0" w:oddHBand="0" w:evenHBand="0" w:firstRowFirstColumn="0" w:firstRowLastColumn="0" w:lastRowFirstColumn="0" w:lastRowLastColumn="0"/>
              <w:rPr>
                <w:sz w:val="20"/>
                <w:szCs w:val="20"/>
              </w:rPr>
            </w:pPr>
            <w:r w:rsidRPr="00C82786">
              <w:rPr>
                <w:sz w:val="20"/>
                <w:szCs w:val="20"/>
              </w:rPr>
              <w:t>Calculation</w:t>
            </w:r>
          </w:p>
        </w:tc>
        <w:tc>
          <w:tcPr>
            <w:tcW w:w="0" w:type="auto"/>
          </w:tcPr>
          <w:p w14:paraId="0A6E5239" w14:textId="77777777" w:rsidR="00F53022" w:rsidRPr="00C82786" w:rsidRDefault="00C32902">
            <w:pPr>
              <w:jc w:val="right"/>
              <w:cnfStyle w:val="100000000000" w:firstRow="1" w:lastRow="0" w:firstColumn="0" w:lastColumn="0" w:oddVBand="0" w:evenVBand="0" w:oddHBand="0" w:evenHBand="0" w:firstRowFirstColumn="0" w:firstRowLastColumn="0" w:lastRowFirstColumn="0" w:lastRowLastColumn="0"/>
              <w:rPr>
                <w:sz w:val="20"/>
                <w:szCs w:val="20"/>
              </w:rPr>
            </w:pPr>
            <w:r w:rsidRPr="00C82786">
              <w:rPr>
                <w:sz w:val="20"/>
                <w:szCs w:val="20"/>
              </w:rPr>
              <w:t>Annual amount</w:t>
            </w:r>
          </w:p>
        </w:tc>
      </w:tr>
      <w:tr w:rsidR="00F53022" w:rsidRPr="00C82786" w14:paraId="16AD841D" w14:textId="77777777" w:rsidTr="00743B8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4193" w:type="dxa"/>
          </w:tcPr>
          <w:p w14:paraId="68E8B319" w14:textId="77777777" w:rsidR="00F53022" w:rsidRPr="00C82786" w:rsidRDefault="00C32902">
            <w:pPr>
              <w:rPr>
                <w:sz w:val="20"/>
                <w:szCs w:val="20"/>
              </w:rPr>
            </w:pPr>
            <w:r w:rsidRPr="00C82786">
              <w:rPr>
                <w:sz w:val="20"/>
                <w:szCs w:val="20"/>
              </w:rPr>
              <w:t>Purchases avoided</w:t>
            </w:r>
          </w:p>
        </w:tc>
        <w:tc>
          <w:tcPr>
            <w:tcW w:w="3661" w:type="dxa"/>
          </w:tcPr>
          <w:p w14:paraId="422BC2EA" w14:textId="77777777" w:rsidR="00F53022" w:rsidRPr="00C82786" w:rsidRDefault="00C32902">
            <w:pPr>
              <w:cnfStyle w:val="000000100000" w:firstRow="0" w:lastRow="0" w:firstColumn="0" w:lastColumn="0" w:oddVBand="0" w:evenVBand="0" w:oddHBand="1" w:evenHBand="0" w:firstRowFirstColumn="0" w:firstRowLastColumn="0" w:lastRowFirstColumn="0" w:lastRowLastColumn="0"/>
              <w:rPr>
                <w:sz w:val="20"/>
                <w:szCs w:val="20"/>
              </w:rPr>
            </w:pPr>
            <w:r w:rsidRPr="00C82786">
              <w:rPr>
                <w:sz w:val="20"/>
                <w:szCs w:val="20"/>
              </w:rPr>
              <w:t>20 per month × 12 months × $150</w:t>
            </w:r>
          </w:p>
        </w:tc>
        <w:tc>
          <w:tcPr>
            <w:tcW w:w="0" w:type="auto"/>
          </w:tcPr>
          <w:p w14:paraId="23E15603" w14:textId="77777777" w:rsidR="00F53022" w:rsidRPr="00C82786" w:rsidRDefault="00C32902">
            <w:pPr>
              <w:jc w:val="right"/>
              <w:cnfStyle w:val="000000100000" w:firstRow="0" w:lastRow="0" w:firstColumn="0" w:lastColumn="0" w:oddVBand="0" w:evenVBand="0" w:oddHBand="1" w:evenHBand="0" w:firstRowFirstColumn="0" w:firstRowLastColumn="0" w:lastRowFirstColumn="0" w:lastRowLastColumn="0"/>
              <w:rPr>
                <w:sz w:val="20"/>
                <w:szCs w:val="20"/>
              </w:rPr>
            </w:pPr>
            <w:r w:rsidRPr="00C82786">
              <w:rPr>
                <w:sz w:val="20"/>
                <w:szCs w:val="20"/>
              </w:rPr>
              <w:t>$36,000 saved</w:t>
            </w:r>
          </w:p>
        </w:tc>
      </w:tr>
      <w:tr w:rsidR="00F53022" w:rsidRPr="00C82786" w14:paraId="407BEE6D" w14:textId="77777777" w:rsidTr="00743B82">
        <w:trPr>
          <w:trHeight w:val="573"/>
        </w:trPr>
        <w:tc>
          <w:tcPr>
            <w:cnfStyle w:val="001000000000" w:firstRow="0" w:lastRow="0" w:firstColumn="1" w:lastColumn="0" w:oddVBand="0" w:evenVBand="0" w:oddHBand="0" w:evenHBand="0" w:firstRowFirstColumn="0" w:firstRowLastColumn="0" w:lastRowFirstColumn="0" w:lastRowLastColumn="0"/>
            <w:tcW w:w="4193" w:type="dxa"/>
          </w:tcPr>
          <w:p w14:paraId="19B209E7" w14:textId="77777777" w:rsidR="00F53022" w:rsidRPr="00C82786" w:rsidRDefault="00C32902">
            <w:pPr>
              <w:rPr>
                <w:sz w:val="20"/>
                <w:szCs w:val="20"/>
              </w:rPr>
            </w:pPr>
            <w:r w:rsidRPr="00C82786">
              <w:rPr>
                <w:sz w:val="20"/>
                <w:szCs w:val="20"/>
              </w:rPr>
              <w:t>System development, services, and maintenance</w:t>
            </w:r>
          </w:p>
        </w:tc>
        <w:tc>
          <w:tcPr>
            <w:tcW w:w="3661" w:type="dxa"/>
          </w:tcPr>
          <w:p w14:paraId="5E32B3B0" w14:textId="77777777" w:rsidR="00F53022" w:rsidRPr="00C82786" w:rsidRDefault="00C32902">
            <w:pPr>
              <w:cnfStyle w:val="000000000000" w:firstRow="0" w:lastRow="0" w:firstColumn="0" w:lastColumn="0" w:oddVBand="0" w:evenVBand="0" w:oddHBand="0" w:evenHBand="0" w:firstRowFirstColumn="0" w:firstRowLastColumn="0" w:lastRowFirstColumn="0" w:lastRowLastColumn="0"/>
              <w:rPr>
                <w:sz w:val="20"/>
                <w:szCs w:val="20"/>
              </w:rPr>
            </w:pPr>
            <w:r w:rsidRPr="00C82786">
              <w:rPr>
                <w:sz w:val="20"/>
                <w:szCs w:val="20"/>
              </w:rPr>
              <w:t>From Section 5.1</w:t>
            </w:r>
          </w:p>
        </w:tc>
        <w:tc>
          <w:tcPr>
            <w:tcW w:w="0" w:type="auto"/>
          </w:tcPr>
          <w:p w14:paraId="5A245FCC" w14:textId="77777777" w:rsidR="00F53022" w:rsidRPr="00C82786" w:rsidRDefault="00C32902">
            <w:pPr>
              <w:jc w:val="right"/>
              <w:cnfStyle w:val="000000000000" w:firstRow="0" w:lastRow="0" w:firstColumn="0" w:lastColumn="0" w:oddVBand="0" w:evenVBand="0" w:oddHBand="0" w:evenHBand="0" w:firstRowFirstColumn="0" w:firstRowLastColumn="0" w:lastRowFirstColumn="0" w:lastRowLastColumn="0"/>
              <w:rPr>
                <w:sz w:val="20"/>
                <w:szCs w:val="20"/>
              </w:rPr>
            </w:pPr>
            <w:r w:rsidRPr="00C82786">
              <w:rPr>
                <w:sz w:val="20"/>
                <w:szCs w:val="20"/>
              </w:rPr>
              <w:t>$12,820 cost</w:t>
            </w:r>
          </w:p>
        </w:tc>
      </w:tr>
      <w:tr w:rsidR="00F53022" w:rsidRPr="00C82786" w14:paraId="14260452" w14:textId="77777777" w:rsidTr="00743B8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4193" w:type="dxa"/>
          </w:tcPr>
          <w:p w14:paraId="6D7692DA" w14:textId="77777777" w:rsidR="00F53022" w:rsidRPr="00C82786" w:rsidRDefault="00C32902">
            <w:pPr>
              <w:rPr>
                <w:sz w:val="20"/>
                <w:szCs w:val="20"/>
              </w:rPr>
            </w:pPr>
            <w:r w:rsidRPr="00C82786">
              <w:rPr>
                <w:sz w:val="20"/>
                <w:szCs w:val="20"/>
              </w:rPr>
              <w:t>Handling and minor repair</w:t>
            </w:r>
          </w:p>
        </w:tc>
        <w:tc>
          <w:tcPr>
            <w:tcW w:w="3661" w:type="dxa"/>
          </w:tcPr>
          <w:p w14:paraId="78ECAB6E" w14:textId="77777777" w:rsidR="00F53022" w:rsidRPr="00C82786" w:rsidRDefault="00C32902">
            <w:pPr>
              <w:cnfStyle w:val="000000100000" w:firstRow="0" w:lastRow="0" w:firstColumn="0" w:lastColumn="0" w:oddVBand="0" w:evenVBand="0" w:oddHBand="1" w:evenHBand="0" w:firstRowFirstColumn="0" w:firstRowLastColumn="0" w:lastRowFirstColumn="0" w:lastRowLastColumn="0"/>
              <w:rPr>
                <w:sz w:val="20"/>
                <w:szCs w:val="20"/>
              </w:rPr>
            </w:pPr>
            <w:r w:rsidRPr="00C82786">
              <w:rPr>
                <w:sz w:val="20"/>
                <w:szCs w:val="20"/>
              </w:rPr>
              <w:t>40 transfers × 12 months × $25</w:t>
            </w:r>
          </w:p>
        </w:tc>
        <w:tc>
          <w:tcPr>
            <w:tcW w:w="0" w:type="auto"/>
          </w:tcPr>
          <w:p w14:paraId="2A798D14" w14:textId="77777777" w:rsidR="00F53022" w:rsidRPr="00C82786" w:rsidRDefault="00C32902">
            <w:pPr>
              <w:jc w:val="right"/>
              <w:cnfStyle w:val="000000100000" w:firstRow="0" w:lastRow="0" w:firstColumn="0" w:lastColumn="0" w:oddVBand="0" w:evenVBand="0" w:oddHBand="1" w:evenHBand="0" w:firstRowFirstColumn="0" w:firstRowLastColumn="0" w:lastRowFirstColumn="0" w:lastRowLastColumn="0"/>
              <w:rPr>
                <w:sz w:val="20"/>
                <w:szCs w:val="20"/>
              </w:rPr>
            </w:pPr>
            <w:r w:rsidRPr="00C82786">
              <w:rPr>
                <w:sz w:val="20"/>
                <w:szCs w:val="20"/>
              </w:rPr>
              <w:t>$12,000 cost</w:t>
            </w:r>
          </w:p>
        </w:tc>
      </w:tr>
      <w:tr w:rsidR="00F53022" w:rsidRPr="00C82786" w14:paraId="79F727D8" w14:textId="77777777" w:rsidTr="00743B82">
        <w:trPr>
          <w:trHeight w:val="286"/>
        </w:trPr>
        <w:tc>
          <w:tcPr>
            <w:cnfStyle w:val="001000000000" w:firstRow="0" w:lastRow="0" w:firstColumn="1" w:lastColumn="0" w:oddVBand="0" w:evenVBand="0" w:oddHBand="0" w:evenHBand="0" w:firstRowFirstColumn="0" w:firstRowLastColumn="0" w:lastRowFirstColumn="0" w:lastRowLastColumn="0"/>
            <w:tcW w:w="4193" w:type="dxa"/>
          </w:tcPr>
          <w:p w14:paraId="11807F48" w14:textId="77777777" w:rsidR="00F53022" w:rsidRPr="00C82786" w:rsidRDefault="00C32902">
            <w:pPr>
              <w:rPr>
                <w:sz w:val="20"/>
                <w:szCs w:val="20"/>
              </w:rPr>
            </w:pPr>
            <w:r w:rsidRPr="00C82786">
              <w:rPr>
                <w:sz w:val="20"/>
                <w:szCs w:val="20"/>
              </w:rPr>
              <w:t>Total cost</w:t>
            </w:r>
          </w:p>
        </w:tc>
        <w:tc>
          <w:tcPr>
            <w:tcW w:w="3661" w:type="dxa"/>
          </w:tcPr>
          <w:p w14:paraId="099F9732" w14:textId="77777777" w:rsidR="00F53022" w:rsidRPr="00C82786" w:rsidRDefault="00C32902">
            <w:pPr>
              <w:cnfStyle w:val="000000000000" w:firstRow="0" w:lastRow="0" w:firstColumn="0" w:lastColumn="0" w:oddVBand="0" w:evenVBand="0" w:oddHBand="0" w:evenHBand="0" w:firstRowFirstColumn="0" w:firstRowLastColumn="0" w:lastRowFirstColumn="0" w:lastRowLastColumn="0"/>
              <w:rPr>
                <w:sz w:val="20"/>
                <w:szCs w:val="20"/>
              </w:rPr>
            </w:pPr>
            <w:r w:rsidRPr="00C82786">
              <w:rPr>
                <w:sz w:val="20"/>
                <w:szCs w:val="20"/>
              </w:rPr>
              <w:t>$12,820 + $12,000</w:t>
            </w:r>
          </w:p>
        </w:tc>
        <w:tc>
          <w:tcPr>
            <w:tcW w:w="0" w:type="auto"/>
          </w:tcPr>
          <w:p w14:paraId="4A7808D1" w14:textId="77777777" w:rsidR="00F53022" w:rsidRPr="00C82786" w:rsidRDefault="00C32902">
            <w:pPr>
              <w:jc w:val="right"/>
              <w:cnfStyle w:val="000000000000" w:firstRow="0" w:lastRow="0" w:firstColumn="0" w:lastColumn="0" w:oddVBand="0" w:evenVBand="0" w:oddHBand="0" w:evenHBand="0" w:firstRowFirstColumn="0" w:firstRowLastColumn="0" w:lastRowFirstColumn="0" w:lastRowLastColumn="0"/>
              <w:rPr>
                <w:sz w:val="20"/>
                <w:szCs w:val="20"/>
              </w:rPr>
            </w:pPr>
            <w:r w:rsidRPr="00C82786">
              <w:rPr>
                <w:b/>
                <w:bCs/>
                <w:sz w:val="20"/>
                <w:szCs w:val="20"/>
              </w:rPr>
              <w:t>$24,820</w:t>
            </w:r>
          </w:p>
        </w:tc>
      </w:tr>
      <w:tr w:rsidR="00F53022" w:rsidRPr="00C82786" w14:paraId="236D9863" w14:textId="77777777" w:rsidTr="00743B82">
        <w:trPr>
          <w:cnfStyle w:val="000000100000" w:firstRow="0" w:lastRow="0" w:firstColumn="0" w:lastColumn="0" w:oddVBand="0" w:evenVBand="0" w:oddHBand="1" w:evenHBand="0" w:firstRowFirstColumn="0" w:firstRowLastColumn="0" w:lastRowFirstColumn="0" w:lastRowLastColumn="0"/>
          <w:trHeight w:val="286"/>
        </w:trPr>
        <w:tc>
          <w:tcPr>
            <w:cnfStyle w:val="001000000000" w:firstRow="0" w:lastRow="0" w:firstColumn="1" w:lastColumn="0" w:oddVBand="0" w:evenVBand="0" w:oddHBand="0" w:evenHBand="0" w:firstRowFirstColumn="0" w:firstRowLastColumn="0" w:lastRowFirstColumn="0" w:lastRowLastColumn="0"/>
            <w:tcW w:w="4193" w:type="dxa"/>
          </w:tcPr>
          <w:p w14:paraId="19C07538" w14:textId="77777777" w:rsidR="00F53022" w:rsidRPr="00C82786" w:rsidRDefault="00C32902">
            <w:pPr>
              <w:rPr>
                <w:sz w:val="20"/>
                <w:szCs w:val="20"/>
              </w:rPr>
            </w:pPr>
            <w:r w:rsidRPr="00C82786">
              <w:rPr>
                <w:sz w:val="20"/>
                <w:szCs w:val="20"/>
              </w:rPr>
              <w:lastRenderedPageBreak/>
              <w:t>Net benefit</w:t>
            </w:r>
          </w:p>
        </w:tc>
        <w:tc>
          <w:tcPr>
            <w:tcW w:w="3661" w:type="dxa"/>
          </w:tcPr>
          <w:p w14:paraId="075DA09E" w14:textId="77777777" w:rsidR="00F53022" w:rsidRPr="00C82786" w:rsidRDefault="00C32902">
            <w:pPr>
              <w:cnfStyle w:val="000000100000" w:firstRow="0" w:lastRow="0" w:firstColumn="0" w:lastColumn="0" w:oddVBand="0" w:evenVBand="0" w:oddHBand="1" w:evenHBand="0" w:firstRowFirstColumn="0" w:firstRowLastColumn="0" w:lastRowFirstColumn="0" w:lastRowLastColumn="0"/>
              <w:rPr>
                <w:sz w:val="20"/>
                <w:szCs w:val="20"/>
              </w:rPr>
            </w:pPr>
            <w:r w:rsidRPr="00C82786">
              <w:rPr>
                <w:sz w:val="20"/>
                <w:szCs w:val="20"/>
              </w:rPr>
              <w:t>$36,000 − $24,820</w:t>
            </w:r>
          </w:p>
        </w:tc>
        <w:tc>
          <w:tcPr>
            <w:tcW w:w="0" w:type="auto"/>
          </w:tcPr>
          <w:p w14:paraId="2DE77483" w14:textId="77777777" w:rsidR="00F53022" w:rsidRPr="00C82786" w:rsidRDefault="00C32902">
            <w:pPr>
              <w:jc w:val="right"/>
              <w:cnfStyle w:val="000000100000" w:firstRow="0" w:lastRow="0" w:firstColumn="0" w:lastColumn="0" w:oddVBand="0" w:evenVBand="0" w:oddHBand="1" w:evenHBand="0" w:firstRowFirstColumn="0" w:firstRowLastColumn="0" w:lastRowFirstColumn="0" w:lastRowLastColumn="0"/>
              <w:rPr>
                <w:sz w:val="20"/>
                <w:szCs w:val="20"/>
              </w:rPr>
            </w:pPr>
            <w:r w:rsidRPr="00C82786">
              <w:rPr>
                <w:b/>
                <w:bCs/>
                <w:sz w:val="20"/>
                <w:szCs w:val="20"/>
              </w:rPr>
              <w:t>$11,180</w:t>
            </w:r>
          </w:p>
        </w:tc>
      </w:tr>
    </w:tbl>
    <w:p w14:paraId="3E7BDCCA" w14:textId="0E7818E1" w:rsidR="00F53022" w:rsidRDefault="00F81AB4">
      <w:r>
        <w:br/>
      </w:r>
      <w:r w:rsidR="00C32902">
        <w:t>ROI is the net benefit divided by total cost:</w:t>
      </w:r>
    </w:p>
    <w:p w14:paraId="30D20E85" w14:textId="77777777" w:rsidR="00F53022" w:rsidRDefault="00C32902">
      <m:oMathPara>
        <m:oMathParaPr>
          <m:jc m:val="center"/>
        </m:oMathParaPr>
        <m:oMath>
          <m:r>
            <m:rPr>
              <m:nor/>
            </m:rPr>
            <m:t>First-year ROI</m:t>
          </m:r>
          <m:r>
            <m:rPr>
              <m:sty m:val="p"/>
            </m:rPr>
            <w:rPr>
              <w:rFonts w:ascii="Cambria Math" w:hAnsi="Cambria Math"/>
            </w:rPr>
            <m:t>=</m:t>
          </m:r>
          <m:f>
            <m:fPr>
              <m:ctrlPr>
                <w:rPr>
                  <w:rFonts w:ascii="Cambria Math" w:hAnsi="Cambria Math"/>
                </w:rPr>
              </m:ctrlPr>
            </m:fPr>
            <m:num>
              <m:r>
                <w:rPr>
                  <w:rFonts w:ascii="Cambria Math" w:hAnsi="Cambria Math"/>
                </w:rPr>
                <m:t>11</m:t>
              </m:r>
              <m:r>
                <m:rPr>
                  <m:sty m:val="p"/>
                </m:rPr>
                <w:rPr>
                  <w:rFonts w:ascii="Cambria Math" w:hAnsi="Cambria Math"/>
                </w:rPr>
                <m:t>,</m:t>
              </m:r>
              <m:r>
                <w:rPr>
                  <w:rFonts w:ascii="Cambria Math" w:hAnsi="Cambria Math"/>
                </w:rPr>
                <m:t>180</m:t>
              </m:r>
            </m:num>
            <m:den>
              <m:r>
                <w:rPr>
                  <w:rFonts w:ascii="Cambria Math" w:hAnsi="Cambria Math"/>
                </w:rPr>
                <m:t>24</m:t>
              </m:r>
              <m:r>
                <m:rPr>
                  <m:sty m:val="p"/>
                </m:rPr>
                <w:rPr>
                  <w:rFonts w:ascii="Cambria Math" w:hAnsi="Cambria Math"/>
                </w:rPr>
                <m:t>,</m:t>
              </m:r>
              <m:r>
                <w:rPr>
                  <w:rFonts w:ascii="Cambria Math" w:hAnsi="Cambria Math"/>
                </w:rPr>
                <m:t>820</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45</m:t>
          </m:r>
          <m:r>
            <m:rPr>
              <m:sty m:val="p"/>
            </m:rPr>
            <w:rPr>
              <w:rFonts w:ascii="Cambria Math" w:hAnsi="Cambria Math"/>
            </w:rPr>
            <m:t>%</m:t>
          </m:r>
        </m:oMath>
      </m:oMathPara>
    </w:p>
    <w:p w14:paraId="0583D5B1" w14:textId="0177B690" w:rsidR="00F53022" w:rsidRDefault="00C32902">
      <w:r>
        <w:t xml:space="preserve">Thus, </w:t>
      </w:r>
      <w:r>
        <w:rPr>
          <w:b/>
          <w:bCs/>
        </w:rPr>
        <w:t>50% of transfers avoiding purchases produces approximately 45% ROI</w:t>
      </w:r>
      <w:r>
        <w:t>. The first percentage describes our usage assumption; the second measures the financial return. The estimated net benefit is avoided expenditure after costs, not revenue from selling the software.</w:t>
      </w:r>
      <w:r w:rsidR="008B623F">
        <w:br/>
      </w:r>
    </w:p>
    <w:p w14:paraId="2DA9A4D1" w14:textId="77777777" w:rsidR="002242F6" w:rsidRDefault="00D32A94" w:rsidP="002242F6">
      <w:pPr>
        <w:keepNext/>
        <w:jc w:val="center"/>
      </w:pPr>
      <w:r>
        <w:rPr>
          <w:noProof/>
        </w:rPr>
        <w:drawing>
          <wp:inline distT="0" distB="0" distL="0" distR="0" wp14:anchorId="3EC494F1" wp14:editId="4D09355E">
            <wp:extent cx="5370368" cy="3468361"/>
            <wp:effectExtent l="19050" t="19050" r="20955" b="18415"/>
            <wp:docPr id="113" name="Picture" descr="First-year net benefit at 10, 20, and 30 avoided purchases per month, with costs covered at about 14. Total transfers remain 40 monthly."/>
            <wp:cNvGraphicFramePr/>
            <a:graphic xmlns:a="http://schemas.openxmlformats.org/drawingml/2006/main">
              <a:graphicData uri="http://schemas.openxmlformats.org/drawingml/2006/picture">
                <pic:pic xmlns:pic="http://schemas.openxmlformats.org/drawingml/2006/picture">
                  <pic:nvPicPr>
                    <pic:cNvPr id="57" name="Picture" descr="assets/financial-sensitivity/financial-sensitivity.png"/>
                    <pic:cNvPicPr>
                      <a:picLocks noChangeAspect="1" noChangeArrowheads="1"/>
                    </pic:cNvPicPr>
                  </pic:nvPicPr>
                  <pic:blipFill>
                    <a:blip r:embed="rId31"/>
                    <a:stretch>
                      <a:fillRect/>
                    </a:stretch>
                  </pic:blipFill>
                  <pic:spPr bwMode="auto">
                    <a:xfrm>
                      <a:off x="0" y="0"/>
                      <a:ext cx="5391074" cy="3481733"/>
                    </a:xfrm>
                    <a:prstGeom prst="rect">
                      <a:avLst/>
                    </a:prstGeom>
                    <a:noFill/>
                    <a:ln w="9525">
                      <a:solidFill>
                        <a:schemeClr val="tx1"/>
                      </a:solidFill>
                      <a:headEnd/>
                      <a:tailEnd/>
                    </a:ln>
                  </pic:spPr>
                </pic:pic>
              </a:graphicData>
            </a:graphic>
          </wp:inline>
        </w:drawing>
      </w:r>
    </w:p>
    <w:p w14:paraId="6024C4A2" w14:textId="77777777" w:rsidR="002242F6" w:rsidRDefault="002242F6" w:rsidP="002242F6">
      <w:pPr>
        <w:pStyle w:val="Caption"/>
        <w:jc w:val="center"/>
      </w:pPr>
      <w:r>
        <w:t>Figure 2. First-year net benefit by purchases avoided per month.</w:t>
      </w:r>
      <w:r>
        <w:fldChar w:fldCharType="begin"/>
      </w:r>
      <w:r>
        <w:instrText xml:space="preserve"> SEQ Figure \* ARABIC </w:instrText>
      </w:r>
      <w:r>
        <w:fldChar w:fldCharType="separate"/>
      </w:r>
      <w:r>
        <w:fldChar w:fldCharType="end"/>
      </w:r>
    </w:p>
    <w:p w14:paraId="7D986B77" w14:textId="39A7DE72" w:rsidR="00F53022" w:rsidRDefault="00C32902">
      <w:r>
        <w:t xml:space="preserve">Figure 2 keeps total transfers fixed at 40 per month. Avoiding </w:t>
      </w:r>
      <w:r>
        <w:rPr>
          <w:b/>
          <w:bCs/>
        </w:rPr>
        <w:t>10, 20, or 30 purchases per month</w:t>
      </w:r>
      <w:r>
        <w:t xml:space="preserve"> produces first-year net benefits of </w:t>
      </w:r>
      <w:r>
        <w:rPr>
          <w:b/>
          <w:bCs/>
        </w:rPr>
        <w:t>−$6,820, +$11,180, and +$29,180</w:t>
      </w:r>
      <w:r>
        <w:t xml:space="preserve">, respectively, with ROI values of </w:t>
      </w:r>
      <w:r>
        <w:rPr>
          <w:b/>
          <w:bCs/>
        </w:rPr>
        <w:t>−27.5%, 45.0%, and 117.6%</w:t>
      </w:r>
      <w:r>
        <w:t xml:space="preserve">. Costs are covered at about </w:t>
      </w:r>
      <w:r>
        <w:rPr>
          <w:b/>
          <w:bCs/>
        </w:rPr>
        <w:t>14 avoided purchases per month</w:t>
      </w:r>
      <w:r>
        <w:t xml:space="preserve">; at the exact break-even point, net benefit and ROI are both zero. </w:t>
      </w:r>
      <w:r w:rsidR="00B05265">
        <w:br/>
      </w:r>
    </w:p>
    <w:p w14:paraId="5B5FB4A8" w14:textId="1D42CC43" w:rsidR="00F53022" w:rsidRPr="00D51814" w:rsidRDefault="00C32902">
      <w:r w:rsidRPr="00D51814">
        <w:t xml:space="preserve">Including the </w:t>
      </w:r>
      <w:r w:rsidRPr="00D51814">
        <w:t>$2,000 development reserve</w:t>
      </w:r>
      <w:r w:rsidRPr="00D51814">
        <w:t xml:space="preserve"> raises base</w:t>
      </w:r>
      <w:r w:rsidR="00D51814">
        <w:t xml:space="preserve"> </w:t>
      </w:r>
      <w:r w:rsidRPr="00D51814">
        <w:t xml:space="preserve">case costs to </w:t>
      </w:r>
      <w:r w:rsidRPr="00D51814">
        <w:t>$26,820</w:t>
      </w:r>
      <w:r w:rsidRPr="00D51814">
        <w:t xml:space="preserve"> and reduces ROI to approximately </w:t>
      </w:r>
      <w:r w:rsidRPr="00D51814">
        <w:t>34%</w:t>
      </w:r>
      <w:r w:rsidRPr="00D51814">
        <w:t>. The chart excludes this reserve. All figures are illustrative: slower adoption, lower replacement values, or higher costs would reduce the benefit. Only additional purchase avoidance is credited, while handling is charged for every transfer</w:t>
      </w:r>
      <w:r w:rsidR="00D51814">
        <w:t>.</w:t>
      </w:r>
    </w:p>
    <w:p w14:paraId="01A277C3" w14:textId="77777777" w:rsidR="008B5A91" w:rsidRDefault="00D32A94">
      <w:pPr>
        <w:pStyle w:val="Heading1"/>
      </w:pPr>
      <w:bookmarkStart w:id="41" w:name="X1d924240c4cb4bcc741a7c084158dbb5cea677d"/>
      <w:bookmarkStart w:id="42" w:name="_Toc241320963"/>
      <w:bookmarkEnd w:id="31"/>
      <w:bookmarkEnd w:id="39"/>
      <w:r>
        <w:lastRenderedPageBreak/>
        <w:t>6. Legal, Ethical, Privacy, and Policy Feasibility</w:t>
      </w:r>
      <w:bookmarkEnd w:id="42"/>
    </w:p>
    <w:p w14:paraId="50D92870" w14:textId="77777777" w:rsidR="008B5A91" w:rsidRDefault="00D32A94">
      <w:pPr>
        <w:pStyle w:val="Heading2"/>
      </w:pPr>
      <w:bookmarkStart w:id="43" w:name="X1002bc0a5b1217958c6d43c1e629a4a7cd315b9"/>
      <w:bookmarkStart w:id="44" w:name="_Toc241320964"/>
      <w:r>
        <w:t>6.1 Legal, Licensing, and Institutional Constraints</w:t>
      </w:r>
      <w:bookmarkEnd w:id="44"/>
    </w:p>
    <w:p w14:paraId="35F13E29" w14:textId="77777777" w:rsidR="008B5A91" w:rsidRDefault="00D32A94">
      <w:r>
        <w:t>The prototype will use synthetic records and test accounts. Sample photographs and documents must be team-created or used with permission. This reduces dependence on institutional data, but does not remove the need to follow software licences and service terms.</w:t>
      </w:r>
    </w:p>
    <w:p w14:paraId="02EA784D" w14:textId="77777777" w:rsidR="008B5A91" w:rsidRDefault="00C92642">
      <w:r>
        <w:br/>
      </w:r>
      <w:r w:rsidR="00D32A94">
        <w:t>Each selected dependency must be checked for its licence obligations. For example, React’s MIT licence requires its copyright and permission notices to be retained. Hosted services such as Supabase, Cloudflare, and Gemini have separate terms governing account use, data processing, and service limits.</w:t>
      </w:r>
      <w:r>
        <w:br/>
      </w:r>
    </w:p>
    <w:p w14:paraId="7815C76F" w14:textId="77777777" w:rsidR="008B5A91" w:rsidRDefault="00D32A94">
      <w:r>
        <w:t>A future university deployment would require review of the applicable data-protection rules, including requirements for sending personal information to external providers. The UAE Government identifies Federal Decree-Law No. 45 of 2021 as part of the country’s data-protection framework; its application would need to be checked for the institution and data involved.</w:t>
      </w:r>
      <w:r w:rsidR="00C92642">
        <w:br/>
      </w:r>
    </w:p>
    <w:p w14:paraId="7690E6A2" w14:textId="77777777" w:rsidR="008B5A91" w:rsidRDefault="00D32A94">
      <w:r>
        <w:t>Asset ownership, transfer approvals, donation, and disposal remain subject to university policies and delegated authority. The software can enforce agreed permissions and record decisions, but cannot grant authority that users do not hold.</w:t>
      </w:r>
      <w:r w:rsidR="00CC6E5C">
        <w:br/>
      </w:r>
    </w:p>
    <w:p w14:paraId="2FECC89E" w14:textId="77777777" w:rsidR="008B5A91" w:rsidRPr="00CC6E5C" w:rsidRDefault="00D32A94">
      <w:pPr>
        <w:rPr>
          <w:sz w:val="20"/>
          <w:szCs w:val="20"/>
        </w:rPr>
      </w:pPr>
      <w:r w:rsidRPr="00CC6E5C">
        <w:rPr>
          <w:b/>
          <w:bCs/>
          <w:i/>
          <w:iCs/>
          <w:sz w:val="20"/>
          <w:szCs w:val="20"/>
        </w:rPr>
        <w:t>Sources:</w:t>
      </w:r>
      <w:r w:rsidRPr="00CC6E5C">
        <w:rPr>
          <w:i/>
          <w:iCs/>
          <w:sz w:val="20"/>
          <w:szCs w:val="20"/>
        </w:rPr>
        <w:t xml:space="preserve"> UAE Government, </w:t>
      </w:r>
      <w:hyperlink r:id="rId32">
        <w:r w:rsidRPr="00CC6E5C">
          <w:rPr>
            <w:rStyle w:val="Hyperlink"/>
            <w:i/>
            <w:iCs/>
            <w:sz w:val="20"/>
            <w:szCs w:val="20"/>
          </w:rPr>
          <w:t>“Data protection laws”</w:t>
        </w:r>
      </w:hyperlink>
      <w:r w:rsidRPr="00CC6E5C">
        <w:rPr>
          <w:i/>
          <w:iCs/>
          <w:sz w:val="20"/>
          <w:szCs w:val="20"/>
        </w:rPr>
        <w:t xml:space="preserve">; </w:t>
      </w:r>
      <w:hyperlink r:id="rId33">
        <w:r w:rsidRPr="00CC6E5C">
          <w:rPr>
            <w:rStyle w:val="Hyperlink"/>
            <w:i/>
            <w:iCs/>
            <w:sz w:val="20"/>
            <w:szCs w:val="20"/>
          </w:rPr>
          <w:t>React MIT licence</w:t>
        </w:r>
      </w:hyperlink>
      <w:r w:rsidRPr="00CC6E5C">
        <w:rPr>
          <w:i/>
          <w:iCs/>
          <w:sz w:val="20"/>
          <w:szCs w:val="20"/>
        </w:rPr>
        <w:t>; applicable hosted-service terms.</w:t>
      </w:r>
    </w:p>
    <w:p w14:paraId="29D9214D" w14:textId="77777777" w:rsidR="008B5A91" w:rsidRDefault="00D32A94">
      <w:pPr>
        <w:pStyle w:val="Heading2"/>
      </w:pPr>
      <w:bookmarkStart w:id="45" w:name="privacy-security-and-responsible-ai"/>
      <w:bookmarkStart w:id="46" w:name="_Toc241320965"/>
      <w:bookmarkEnd w:id="43"/>
      <w:r>
        <w:t>6.2 Privacy, Security, and Responsible AI</w:t>
      </w:r>
      <w:bookmarkEnd w:id="46"/>
    </w:p>
    <w:p w14:paraId="09DF60E4" w14:textId="77777777" w:rsidR="008B5A91" w:rsidRDefault="00D32A94">
      <w:r>
        <w:t>Only information needed for the task should be sent to an AI service. Real personal or confidential data should not be used without institutional approval and appropriate processing arrangements. Gemini’s terms distinguish unpaid usage, which may be used to improve products, from paid usage, which is not used for that purpose but may still involve limited logging.</w:t>
      </w:r>
      <w:r w:rsidR="002561DB">
        <w:br/>
      </w:r>
    </w:p>
    <w:p w14:paraId="5994BD1B" w14:textId="77777777" w:rsidR="008B5A91" w:rsidRDefault="00D32A94">
      <w:r>
        <w:t>The access controls and human-review steps in Section 4 remain essential. Testing should check whether recommendations favour particular departments without a justified reason and whether missing information produces misleading answers. Users must be able to correct suggestions, and important decisions must remain traceable to an authorized person.</w:t>
      </w:r>
      <w:r w:rsidR="002561DB">
        <w:br/>
      </w:r>
    </w:p>
    <w:p w14:paraId="3A278A14" w14:textId="77777777" w:rsidR="008B5A91" w:rsidRDefault="00D32A94">
      <w:r w:rsidRPr="002561DB">
        <w:rPr>
          <w:b/>
          <w:bCs/>
          <w:i/>
          <w:iCs/>
          <w:sz w:val="20"/>
          <w:szCs w:val="20"/>
        </w:rPr>
        <w:t>Source:</w:t>
      </w:r>
      <w:r w:rsidRPr="002561DB">
        <w:rPr>
          <w:i/>
          <w:iCs/>
          <w:sz w:val="20"/>
          <w:szCs w:val="20"/>
        </w:rPr>
        <w:t xml:space="preserve"> </w:t>
      </w:r>
      <w:hyperlink r:id="rId34">
        <w:r w:rsidRPr="002561DB">
          <w:rPr>
            <w:rStyle w:val="Hyperlink"/>
            <w:i/>
            <w:iCs/>
            <w:sz w:val="20"/>
            <w:szCs w:val="20"/>
          </w:rPr>
          <w:t>Google Gemini API Additional Terms of Service</w:t>
        </w:r>
      </w:hyperlink>
      <w:r>
        <w:rPr>
          <w:i/>
          <w:iCs/>
        </w:rPr>
        <w:t>.</w:t>
      </w:r>
    </w:p>
    <w:p w14:paraId="19E8EFDE" w14:textId="77777777" w:rsidR="008B5A91" w:rsidRDefault="00D32A94">
      <w:pPr>
        <w:pStyle w:val="Heading1"/>
      </w:pPr>
      <w:bookmarkStart w:id="47" w:name="_Toc241320966"/>
      <w:bookmarkEnd w:id="41"/>
      <w:bookmarkEnd w:id="45"/>
      <w:r>
        <w:t>7. Risk Assessment and Contingencies</w:t>
      </w:r>
      <w:bookmarkEnd w:id="47"/>
    </w:p>
    <w:p w14:paraId="1846DFE2" w14:textId="77777777" w:rsidR="008B5A91" w:rsidRDefault="00D32A94">
      <w:r>
        <w:t>Risks are ordered by the attention they require during prototype development. Likelihood reflects how readily each issue could arise; impact reflects its consequences for delivery or operation. Where ratings are equal, dependencies and the timing of consequences determine the order. These are initial judgments, not measured probabilities.</w:t>
      </w:r>
      <w:r w:rsidR="007F21D0">
        <w:br/>
      </w:r>
    </w:p>
    <w:p w14:paraId="43F0FA65" w14:textId="77777777" w:rsidR="00525A76" w:rsidRDefault="00525A76"/>
    <w:p w14:paraId="5F918A92" w14:textId="77777777" w:rsidR="00525A76" w:rsidRDefault="00525A76"/>
    <w:tbl>
      <w:tblPr>
        <w:tblStyle w:val="ListTable3"/>
        <w:tblW w:w="9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9"/>
        <w:gridCol w:w="1991"/>
        <w:gridCol w:w="4838"/>
      </w:tblGrid>
      <w:tr w:rsidR="00956B7A" w:rsidRPr="007F21D0" w14:paraId="0DE8CCC8" w14:textId="77777777" w:rsidTr="0080176E">
        <w:trPr>
          <w:cnfStyle w:val="100000000000" w:firstRow="1" w:lastRow="0" w:firstColumn="0" w:lastColumn="0" w:oddVBand="0" w:evenVBand="0" w:oddHBand="0" w:evenHBand="0" w:firstRowFirstColumn="0" w:firstRowLastColumn="0" w:lastRowFirstColumn="0" w:lastRowLastColumn="0"/>
          <w:trHeight w:val="241"/>
        </w:trPr>
        <w:tc>
          <w:tcPr>
            <w:cnfStyle w:val="001000000100" w:firstRow="0" w:lastRow="0" w:firstColumn="1" w:lastColumn="0" w:oddVBand="0" w:evenVBand="0" w:oddHBand="0" w:evenHBand="0" w:firstRowFirstColumn="1" w:firstRowLastColumn="0" w:lastRowFirstColumn="0" w:lastRowLastColumn="0"/>
            <w:tcW w:w="2699" w:type="dxa"/>
            <w:tcBorders>
              <w:bottom w:val="none" w:sz="0" w:space="0" w:color="auto"/>
              <w:right w:val="none" w:sz="0" w:space="0" w:color="auto"/>
            </w:tcBorders>
          </w:tcPr>
          <w:p w14:paraId="72079879" w14:textId="77777777" w:rsidR="00956B7A" w:rsidRPr="007F21D0" w:rsidRDefault="00347732">
            <w:pPr>
              <w:rPr>
                <w:sz w:val="20"/>
                <w:szCs w:val="20"/>
              </w:rPr>
            </w:pPr>
            <w:r w:rsidRPr="007F21D0">
              <w:rPr>
                <w:b w:val="0"/>
                <w:sz w:val="20"/>
                <w:szCs w:val="20"/>
              </w:rPr>
              <w:lastRenderedPageBreak/>
              <w:t>Priority and risk</w:t>
            </w:r>
          </w:p>
        </w:tc>
        <w:tc>
          <w:tcPr>
            <w:tcW w:w="1991" w:type="dxa"/>
          </w:tcPr>
          <w:p w14:paraId="28713CB7" w14:textId="77777777" w:rsidR="00956B7A" w:rsidRPr="007F21D0" w:rsidRDefault="00347732">
            <w:pPr>
              <w:cnfStyle w:val="100000000000" w:firstRow="1" w:lastRow="0" w:firstColumn="0" w:lastColumn="0" w:oddVBand="0" w:evenVBand="0" w:oddHBand="0" w:evenHBand="0" w:firstRowFirstColumn="0" w:firstRowLastColumn="0" w:lastRowFirstColumn="0" w:lastRowLastColumn="0"/>
              <w:rPr>
                <w:sz w:val="20"/>
                <w:szCs w:val="20"/>
              </w:rPr>
            </w:pPr>
            <w:r w:rsidRPr="007F21D0">
              <w:rPr>
                <w:b w:val="0"/>
                <w:sz w:val="20"/>
                <w:szCs w:val="20"/>
              </w:rPr>
              <w:t>Likelihood / impact</w:t>
            </w:r>
          </w:p>
        </w:tc>
        <w:tc>
          <w:tcPr>
            <w:tcW w:w="4838" w:type="dxa"/>
          </w:tcPr>
          <w:p w14:paraId="1B32FB8B" w14:textId="77777777" w:rsidR="00956B7A" w:rsidRPr="007F21D0" w:rsidRDefault="00347732">
            <w:pPr>
              <w:cnfStyle w:val="100000000000" w:firstRow="1" w:lastRow="0" w:firstColumn="0" w:lastColumn="0" w:oddVBand="0" w:evenVBand="0" w:oddHBand="0" w:evenHBand="0" w:firstRowFirstColumn="0" w:firstRowLastColumn="0" w:lastRowFirstColumn="0" w:lastRowLastColumn="0"/>
              <w:rPr>
                <w:sz w:val="20"/>
                <w:szCs w:val="20"/>
              </w:rPr>
            </w:pPr>
            <w:r w:rsidRPr="007F21D0">
              <w:rPr>
                <w:b w:val="0"/>
                <w:sz w:val="20"/>
                <w:szCs w:val="20"/>
              </w:rPr>
              <w:t>Response and fallback</w:t>
            </w:r>
          </w:p>
        </w:tc>
      </w:tr>
      <w:tr w:rsidR="00956B7A" w:rsidRPr="007F21D0" w14:paraId="06A8434D" w14:textId="77777777" w:rsidTr="0080176E">
        <w:trPr>
          <w:cnfStyle w:val="000000100000" w:firstRow="0" w:lastRow="0" w:firstColumn="0" w:lastColumn="0" w:oddVBand="0" w:evenVBand="0" w:oddHBand="1" w:evenHBand="0" w:firstRowFirstColumn="0" w:firstRowLastColumn="0" w:lastRowFirstColumn="0" w:lastRowLastColumn="0"/>
          <w:trHeight w:val="1469"/>
        </w:trPr>
        <w:tc>
          <w:tcPr>
            <w:cnfStyle w:val="001000000000" w:firstRow="0" w:lastRow="0" w:firstColumn="1" w:lastColumn="0" w:oddVBand="0" w:evenVBand="0" w:oddHBand="0" w:evenHBand="0" w:firstRowFirstColumn="0" w:firstRowLastColumn="0" w:lastRowFirstColumn="0" w:lastRowLastColumn="0"/>
            <w:tcW w:w="2699" w:type="dxa"/>
            <w:tcBorders>
              <w:top w:val="none" w:sz="0" w:space="0" w:color="auto"/>
              <w:bottom w:val="none" w:sz="0" w:space="0" w:color="auto"/>
              <w:right w:val="none" w:sz="0" w:space="0" w:color="auto"/>
            </w:tcBorders>
          </w:tcPr>
          <w:p w14:paraId="3704BA7F" w14:textId="77777777" w:rsidR="00956B7A" w:rsidRPr="007F21D0" w:rsidRDefault="00347732">
            <w:pPr>
              <w:rPr>
                <w:sz w:val="20"/>
                <w:szCs w:val="20"/>
              </w:rPr>
            </w:pPr>
            <w:r w:rsidRPr="007F21D0">
              <w:rPr>
                <w:sz w:val="20"/>
                <w:szCs w:val="20"/>
              </w:rPr>
              <w:t>1. Schedule and integration delays</w:t>
            </w:r>
          </w:p>
        </w:tc>
        <w:tc>
          <w:tcPr>
            <w:tcW w:w="1991" w:type="dxa"/>
            <w:tcBorders>
              <w:top w:val="none" w:sz="0" w:space="0" w:color="auto"/>
              <w:bottom w:val="none" w:sz="0" w:space="0" w:color="auto"/>
            </w:tcBorders>
          </w:tcPr>
          <w:p w14:paraId="4B73698F" w14:textId="77777777" w:rsidR="00956B7A" w:rsidRPr="007F21D0" w:rsidRDefault="00347732">
            <w:pPr>
              <w:cnfStyle w:val="000000100000" w:firstRow="0" w:lastRow="0" w:firstColumn="0" w:lastColumn="0" w:oddVBand="0" w:evenVBand="0" w:oddHBand="1" w:evenHBand="0" w:firstRowFirstColumn="0" w:firstRowLastColumn="0" w:lastRowFirstColumn="0" w:lastRowLastColumn="0"/>
              <w:rPr>
                <w:sz w:val="20"/>
                <w:szCs w:val="20"/>
              </w:rPr>
            </w:pPr>
            <w:r w:rsidRPr="007F21D0">
              <w:rPr>
                <w:sz w:val="20"/>
                <w:szCs w:val="20"/>
              </w:rPr>
              <w:t>High / High</w:t>
            </w:r>
          </w:p>
        </w:tc>
        <w:tc>
          <w:tcPr>
            <w:tcW w:w="4838" w:type="dxa"/>
            <w:tcBorders>
              <w:top w:val="none" w:sz="0" w:space="0" w:color="auto"/>
              <w:bottom w:val="none" w:sz="0" w:space="0" w:color="auto"/>
            </w:tcBorders>
          </w:tcPr>
          <w:p w14:paraId="25A58178" w14:textId="77777777" w:rsidR="00956B7A" w:rsidRPr="007F21D0" w:rsidRDefault="00347732" w:rsidP="007F21D0">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sz w:val="20"/>
                <w:szCs w:val="20"/>
              </w:rPr>
            </w:pPr>
            <w:r w:rsidRPr="007F21D0">
              <w:rPr>
                <w:sz w:val="20"/>
                <w:szCs w:val="20"/>
              </w:rPr>
              <w:t>Build an end-to-end exchange early; review progress weekly and reserve integration time.</w:t>
            </w:r>
          </w:p>
          <w:p w14:paraId="5964AF5C" w14:textId="77777777" w:rsidR="00956B7A" w:rsidRPr="007F21D0" w:rsidRDefault="00347732" w:rsidP="007F21D0">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sz w:val="20"/>
                <w:szCs w:val="20"/>
              </w:rPr>
            </w:pPr>
            <w:r w:rsidRPr="007F21D0">
              <w:rPr>
                <w:sz w:val="20"/>
                <w:szCs w:val="20"/>
              </w:rPr>
              <w:t>If delayed, redistribute tasks and postpone optional refinements. Required scope changes need instructor agreement.</w:t>
            </w:r>
          </w:p>
        </w:tc>
      </w:tr>
      <w:tr w:rsidR="00956B7A" w:rsidRPr="007F21D0" w14:paraId="2B22C600" w14:textId="77777777" w:rsidTr="0080176E">
        <w:trPr>
          <w:trHeight w:val="1238"/>
        </w:trPr>
        <w:tc>
          <w:tcPr>
            <w:cnfStyle w:val="001000000000" w:firstRow="0" w:lastRow="0" w:firstColumn="1" w:lastColumn="0" w:oddVBand="0" w:evenVBand="0" w:oddHBand="0" w:evenHBand="0" w:firstRowFirstColumn="0" w:firstRowLastColumn="0" w:lastRowFirstColumn="0" w:lastRowLastColumn="0"/>
            <w:tcW w:w="2699" w:type="dxa"/>
            <w:tcBorders>
              <w:right w:val="none" w:sz="0" w:space="0" w:color="auto"/>
            </w:tcBorders>
          </w:tcPr>
          <w:p w14:paraId="002AA383" w14:textId="77777777" w:rsidR="00956B7A" w:rsidRPr="007F21D0" w:rsidRDefault="00347732">
            <w:pPr>
              <w:rPr>
                <w:sz w:val="20"/>
                <w:szCs w:val="20"/>
              </w:rPr>
            </w:pPr>
            <w:r w:rsidRPr="007F21D0">
              <w:rPr>
                <w:sz w:val="20"/>
                <w:szCs w:val="20"/>
              </w:rPr>
              <w:t>2. Unauthorized access or inconsistent records</w:t>
            </w:r>
          </w:p>
        </w:tc>
        <w:tc>
          <w:tcPr>
            <w:tcW w:w="1991" w:type="dxa"/>
          </w:tcPr>
          <w:p w14:paraId="7ECF9774" w14:textId="77777777" w:rsidR="00956B7A" w:rsidRPr="007F21D0" w:rsidRDefault="00347732">
            <w:pPr>
              <w:cnfStyle w:val="000000000000" w:firstRow="0" w:lastRow="0" w:firstColumn="0" w:lastColumn="0" w:oddVBand="0" w:evenVBand="0" w:oddHBand="0" w:evenHBand="0" w:firstRowFirstColumn="0" w:firstRowLastColumn="0" w:lastRowFirstColumn="0" w:lastRowLastColumn="0"/>
              <w:rPr>
                <w:sz w:val="20"/>
                <w:szCs w:val="20"/>
              </w:rPr>
            </w:pPr>
            <w:r w:rsidRPr="007F21D0">
              <w:rPr>
                <w:sz w:val="20"/>
                <w:szCs w:val="20"/>
              </w:rPr>
              <w:t>Medium / High</w:t>
            </w:r>
          </w:p>
        </w:tc>
        <w:tc>
          <w:tcPr>
            <w:tcW w:w="4838" w:type="dxa"/>
          </w:tcPr>
          <w:p w14:paraId="7CF22630" w14:textId="77777777" w:rsidR="00956B7A" w:rsidRPr="007F21D0" w:rsidRDefault="00347732" w:rsidP="007F21D0">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sz w:val="20"/>
                <w:szCs w:val="20"/>
              </w:rPr>
            </w:pPr>
            <w:r w:rsidRPr="007F21D0">
              <w:rPr>
                <w:sz w:val="20"/>
                <w:szCs w:val="20"/>
              </w:rPr>
              <w:t>Test permissions, competing reservations, and restoration of records and files before expanding functionality.</w:t>
            </w:r>
          </w:p>
          <w:p w14:paraId="70B000FC" w14:textId="77777777" w:rsidR="00956B7A" w:rsidRPr="007F21D0" w:rsidRDefault="00347732" w:rsidP="007F21D0">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sz w:val="20"/>
                <w:szCs w:val="20"/>
              </w:rPr>
            </w:pPr>
            <w:r w:rsidRPr="007F21D0">
              <w:rPr>
                <w:sz w:val="20"/>
                <w:szCs w:val="20"/>
              </w:rPr>
              <w:t>Block release of affected features until errors are corrected.</w:t>
            </w:r>
          </w:p>
        </w:tc>
      </w:tr>
      <w:tr w:rsidR="00956B7A" w:rsidRPr="007F21D0" w14:paraId="2368DC78" w14:textId="77777777" w:rsidTr="0080176E">
        <w:trPr>
          <w:cnfStyle w:val="000000100000" w:firstRow="0" w:lastRow="0" w:firstColumn="0" w:lastColumn="0" w:oddVBand="0" w:evenVBand="0" w:oddHBand="1" w:evenHBand="0" w:firstRowFirstColumn="0" w:firstRowLastColumn="0" w:lastRowFirstColumn="0" w:lastRowLastColumn="0"/>
          <w:trHeight w:val="1238"/>
        </w:trPr>
        <w:tc>
          <w:tcPr>
            <w:cnfStyle w:val="001000000000" w:firstRow="0" w:lastRow="0" w:firstColumn="1" w:lastColumn="0" w:oddVBand="0" w:evenVBand="0" w:oddHBand="0" w:evenHBand="0" w:firstRowFirstColumn="0" w:firstRowLastColumn="0" w:lastRowFirstColumn="0" w:lastRowLastColumn="0"/>
            <w:tcW w:w="2699" w:type="dxa"/>
            <w:tcBorders>
              <w:top w:val="none" w:sz="0" w:space="0" w:color="auto"/>
              <w:bottom w:val="none" w:sz="0" w:space="0" w:color="auto"/>
              <w:right w:val="none" w:sz="0" w:space="0" w:color="auto"/>
            </w:tcBorders>
          </w:tcPr>
          <w:p w14:paraId="7012AA9D" w14:textId="77777777" w:rsidR="00956B7A" w:rsidRPr="007F21D0" w:rsidRDefault="00347732">
            <w:pPr>
              <w:rPr>
                <w:sz w:val="20"/>
                <w:szCs w:val="20"/>
              </w:rPr>
            </w:pPr>
            <w:r w:rsidRPr="007F21D0">
              <w:rPr>
                <w:sz w:val="20"/>
                <w:szCs w:val="20"/>
              </w:rPr>
              <w:t>3. Incorrect AI results or service limits</w:t>
            </w:r>
          </w:p>
        </w:tc>
        <w:tc>
          <w:tcPr>
            <w:tcW w:w="1991" w:type="dxa"/>
            <w:tcBorders>
              <w:top w:val="none" w:sz="0" w:space="0" w:color="auto"/>
              <w:bottom w:val="none" w:sz="0" w:space="0" w:color="auto"/>
            </w:tcBorders>
          </w:tcPr>
          <w:p w14:paraId="17284738" w14:textId="77777777" w:rsidR="00956B7A" w:rsidRPr="007F21D0" w:rsidRDefault="00347732">
            <w:pPr>
              <w:cnfStyle w:val="000000100000" w:firstRow="0" w:lastRow="0" w:firstColumn="0" w:lastColumn="0" w:oddVBand="0" w:evenVBand="0" w:oddHBand="1" w:evenHBand="0" w:firstRowFirstColumn="0" w:firstRowLastColumn="0" w:lastRowFirstColumn="0" w:lastRowLastColumn="0"/>
              <w:rPr>
                <w:sz w:val="20"/>
                <w:szCs w:val="20"/>
              </w:rPr>
            </w:pPr>
            <w:r w:rsidRPr="007F21D0">
              <w:rPr>
                <w:sz w:val="20"/>
                <w:szCs w:val="20"/>
              </w:rPr>
              <w:t>Medium / High</w:t>
            </w:r>
          </w:p>
        </w:tc>
        <w:tc>
          <w:tcPr>
            <w:tcW w:w="4838" w:type="dxa"/>
            <w:tcBorders>
              <w:top w:val="none" w:sz="0" w:space="0" w:color="auto"/>
              <w:bottom w:val="none" w:sz="0" w:space="0" w:color="auto"/>
            </w:tcBorders>
          </w:tcPr>
          <w:p w14:paraId="7F40DE52" w14:textId="77777777" w:rsidR="00956B7A" w:rsidRPr="007F21D0" w:rsidRDefault="00347732" w:rsidP="007F21D0">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sz w:val="20"/>
                <w:szCs w:val="20"/>
              </w:rPr>
            </w:pPr>
            <w:r w:rsidRPr="007F21D0">
              <w:rPr>
                <w:sz w:val="20"/>
                <w:szCs w:val="20"/>
              </w:rPr>
              <w:t>Test representative cases, validate responses, and monitor usage.</w:t>
            </w:r>
          </w:p>
          <w:p w14:paraId="769DEBB8" w14:textId="77777777" w:rsidR="00956B7A" w:rsidRPr="007F21D0" w:rsidRDefault="00347732" w:rsidP="007F21D0">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sz w:val="20"/>
                <w:szCs w:val="20"/>
              </w:rPr>
            </w:pPr>
            <w:r w:rsidRPr="007F21D0">
              <w:rPr>
                <w:sz w:val="20"/>
                <w:szCs w:val="20"/>
              </w:rPr>
              <w:t>Keep conventional workflows available during failures; reassess the model or provider if necessary.</w:t>
            </w:r>
          </w:p>
        </w:tc>
      </w:tr>
      <w:tr w:rsidR="00956B7A" w:rsidRPr="007F21D0" w14:paraId="5B026C6D" w14:textId="77777777" w:rsidTr="0080176E">
        <w:trPr>
          <w:trHeight w:val="1227"/>
        </w:trPr>
        <w:tc>
          <w:tcPr>
            <w:cnfStyle w:val="001000000000" w:firstRow="0" w:lastRow="0" w:firstColumn="1" w:lastColumn="0" w:oddVBand="0" w:evenVBand="0" w:oddHBand="0" w:evenHBand="0" w:firstRowFirstColumn="0" w:firstRowLastColumn="0" w:lastRowFirstColumn="0" w:lastRowLastColumn="0"/>
            <w:tcW w:w="2699" w:type="dxa"/>
            <w:tcBorders>
              <w:right w:val="none" w:sz="0" w:space="0" w:color="auto"/>
            </w:tcBorders>
          </w:tcPr>
          <w:p w14:paraId="08DEAD5B" w14:textId="77777777" w:rsidR="00956B7A" w:rsidRPr="007F21D0" w:rsidRDefault="00347732">
            <w:pPr>
              <w:rPr>
                <w:sz w:val="20"/>
                <w:szCs w:val="20"/>
              </w:rPr>
            </w:pPr>
            <w:r w:rsidRPr="007F21D0">
              <w:rPr>
                <w:sz w:val="20"/>
                <w:szCs w:val="20"/>
              </w:rPr>
              <w:t>4. Costs exceeding benefits</w:t>
            </w:r>
          </w:p>
        </w:tc>
        <w:tc>
          <w:tcPr>
            <w:tcW w:w="1991" w:type="dxa"/>
          </w:tcPr>
          <w:p w14:paraId="61AD33A7" w14:textId="77777777" w:rsidR="00956B7A" w:rsidRPr="007F21D0" w:rsidRDefault="00347732">
            <w:pPr>
              <w:cnfStyle w:val="000000000000" w:firstRow="0" w:lastRow="0" w:firstColumn="0" w:lastColumn="0" w:oddVBand="0" w:evenVBand="0" w:oddHBand="0" w:evenHBand="0" w:firstRowFirstColumn="0" w:firstRowLastColumn="0" w:lastRowFirstColumn="0" w:lastRowLastColumn="0"/>
              <w:rPr>
                <w:sz w:val="20"/>
                <w:szCs w:val="20"/>
              </w:rPr>
            </w:pPr>
            <w:r w:rsidRPr="007F21D0">
              <w:rPr>
                <w:sz w:val="20"/>
                <w:szCs w:val="20"/>
              </w:rPr>
              <w:t>Medium / High</w:t>
            </w:r>
          </w:p>
        </w:tc>
        <w:tc>
          <w:tcPr>
            <w:tcW w:w="4838" w:type="dxa"/>
          </w:tcPr>
          <w:p w14:paraId="4CA38554" w14:textId="77777777" w:rsidR="00956B7A" w:rsidRPr="007F21D0" w:rsidRDefault="00347732" w:rsidP="007F21D0">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sz w:val="20"/>
                <w:szCs w:val="20"/>
              </w:rPr>
            </w:pPr>
            <w:r w:rsidRPr="007F21D0">
              <w:rPr>
                <w:sz w:val="20"/>
                <w:szCs w:val="20"/>
              </w:rPr>
              <w:t>Compare actual effort and usage with estimates at each milestone.</w:t>
            </w:r>
          </w:p>
          <w:p w14:paraId="383EC46D" w14:textId="77777777" w:rsidR="00956B7A" w:rsidRPr="007F21D0" w:rsidRDefault="00347732" w:rsidP="007F21D0">
            <w:pPr>
              <w:pStyle w:val="ListParagraph"/>
              <w:numPr>
                <w:ilvl w:val="0"/>
                <w:numId w:val="41"/>
              </w:numPr>
              <w:cnfStyle w:val="000000000000" w:firstRow="0" w:lastRow="0" w:firstColumn="0" w:lastColumn="0" w:oddVBand="0" w:evenVBand="0" w:oddHBand="0" w:evenHBand="0" w:firstRowFirstColumn="0" w:firstRowLastColumn="0" w:lastRowFirstColumn="0" w:lastRowLastColumn="0"/>
              <w:rPr>
                <w:sz w:val="20"/>
                <w:szCs w:val="20"/>
              </w:rPr>
            </w:pPr>
            <w:r w:rsidRPr="007F21D0">
              <w:rPr>
                <w:sz w:val="20"/>
                <w:szCs w:val="20"/>
              </w:rPr>
              <w:t>Reassess expansion if purchase avoidance is lower, or handling and support costs are higher, than assumed.</w:t>
            </w:r>
          </w:p>
        </w:tc>
      </w:tr>
      <w:tr w:rsidR="00956B7A" w:rsidRPr="007F21D0" w14:paraId="55A7A077" w14:textId="77777777" w:rsidTr="0080176E">
        <w:trPr>
          <w:cnfStyle w:val="000000100000" w:firstRow="0" w:lastRow="0" w:firstColumn="0" w:lastColumn="0" w:oddVBand="0" w:evenVBand="0" w:oddHBand="1" w:evenHBand="0" w:firstRowFirstColumn="0" w:firstRowLastColumn="0" w:lastRowFirstColumn="0" w:lastRowLastColumn="0"/>
          <w:trHeight w:val="1238"/>
        </w:trPr>
        <w:tc>
          <w:tcPr>
            <w:cnfStyle w:val="001000000000" w:firstRow="0" w:lastRow="0" w:firstColumn="1" w:lastColumn="0" w:oddVBand="0" w:evenVBand="0" w:oddHBand="0" w:evenHBand="0" w:firstRowFirstColumn="0" w:firstRowLastColumn="0" w:lastRowFirstColumn="0" w:lastRowLastColumn="0"/>
            <w:tcW w:w="2699" w:type="dxa"/>
            <w:tcBorders>
              <w:top w:val="none" w:sz="0" w:space="0" w:color="auto"/>
              <w:bottom w:val="none" w:sz="0" w:space="0" w:color="auto"/>
              <w:right w:val="none" w:sz="0" w:space="0" w:color="auto"/>
            </w:tcBorders>
          </w:tcPr>
          <w:p w14:paraId="070681D8" w14:textId="77777777" w:rsidR="00956B7A" w:rsidRPr="007F21D0" w:rsidRDefault="00347732">
            <w:pPr>
              <w:rPr>
                <w:sz w:val="20"/>
                <w:szCs w:val="20"/>
              </w:rPr>
            </w:pPr>
            <w:r w:rsidRPr="007F21D0">
              <w:rPr>
                <w:sz w:val="20"/>
                <w:szCs w:val="20"/>
              </w:rPr>
              <w:t>5. Low participation or outdated listings</w:t>
            </w:r>
          </w:p>
        </w:tc>
        <w:tc>
          <w:tcPr>
            <w:tcW w:w="1991" w:type="dxa"/>
            <w:tcBorders>
              <w:top w:val="none" w:sz="0" w:space="0" w:color="auto"/>
              <w:bottom w:val="none" w:sz="0" w:space="0" w:color="auto"/>
            </w:tcBorders>
          </w:tcPr>
          <w:p w14:paraId="1FAFF2B1" w14:textId="77777777" w:rsidR="00956B7A" w:rsidRPr="007F21D0" w:rsidRDefault="00347732">
            <w:pPr>
              <w:cnfStyle w:val="000000100000" w:firstRow="0" w:lastRow="0" w:firstColumn="0" w:lastColumn="0" w:oddVBand="0" w:evenVBand="0" w:oddHBand="1" w:evenHBand="0" w:firstRowFirstColumn="0" w:firstRowLastColumn="0" w:lastRowFirstColumn="0" w:lastRowLastColumn="0"/>
              <w:rPr>
                <w:sz w:val="20"/>
                <w:szCs w:val="20"/>
              </w:rPr>
            </w:pPr>
            <w:r w:rsidRPr="007F21D0">
              <w:rPr>
                <w:sz w:val="20"/>
                <w:szCs w:val="20"/>
              </w:rPr>
              <w:t>Medium / High for deployment</w:t>
            </w:r>
          </w:p>
        </w:tc>
        <w:tc>
          <w:tcPr>
            <w:tcW w:w="4838" w:type="dxa"/>
            <w:tcBorders>
              <w:top w:val="none" w:sz="0" w:space="0" w:color="auto"/>
              <w:bottom w:val="none" w:sz="0" w:space="0" w:color="auto"/>
            </w:tcBorders>
          </w:tcPr>
          <w:p w14:paraId="3BFE451F" w14:textId="77777777" w:rsidR="00956B7A" w:rsidRPr="007F21D0" w:rsidRDefault="00347732" w:rsidP="007F21D0">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sz w:val="20"/>
                <w:szCs w:val="20"/>
              </w:rPr>
            </w:pPr>
            <w:r w:rsidRPr="007F21D0">
              <w:rPr>
                <w:sz w:val="20"/>
                <w:szCs w:val="20"/>
              </w:rPr>
              <w:t>Keep updates simple, assign record ownership, and trial the workflow with participating departments.</w:t>
            </w:r>
          </w:p>
          <w:p w14:paraId="24AE816B" w14:textId="77777777" w:rsidR="00956B7A" w:rsidRPr="007F21D0" w:rsidRDefault="00347732" w:rsidP="007F21D0">
            <w:pPr>
              <w:pStyle w:val="ListParagraph"/>
              <w:numPr>
                <w:ilvl w:val="0"/>
                <w:numId w:val="41"/>
              </w:numPr>
              <w:cnfStyle w:val="000000100000" w:firstRow="0" w:lastRow="0" w:firstColumn="0" w:lastColumn="0" w:oddVBand="0" w:evenVBand="0" w:oddHBand="1" w:evenHBand="0" w:firstRowFirstColumn="0" w:firstRowLastColumn="0" w:lastRowFirstColumn="0" w:lastRowLastColumn="0"/>
              <w:rPr>
                <w:sz w:val="20"/>
                <w:szCs w:val="20"/>
              </w:rPr>
            </w:pPr>
            <w:r w:rsidRPr="007F21D0">
              <w:rPr>
                <w:sz w:val="20"/>
                <w:szCs w:val="20"/>
              </w:rPr>
              <w:t>Limit rollout if records cannot be maintained.</w:t>
            </w:r>
          </w:p>
        </w:tc>
      </w:tr>
    </w:tbl>
    <w:p w14:paraId="1AC3D0B8" w14:textId="77777777" w:rsidR="008B5A91" w:rsidRDefault="00984A27">
      <w:r>
        <w:t>Schedule risk comes first because delays affect every deliverable. Access and record correctness precede AI improvements because all workflows depend on them. Participation has a lower immediate priority for a synthetic-data prototype, but becomes a leading risk before institutional deployment.</w:t>
      </w:r>
      <w:r w:rsidR="00C522EE">
        <w:br/>
      </w:r>
    </w:p>
    <w:p w14:paraId="652AF45D" w14:textId="77777777" w:rsidR="00956B7A" w:rsidRDefault="00347732">
      <w:r>
        <w:t>Each task's owner and reviewer will track related risks. Weekly reviews should identify unresolved issues, decide the next response, and revise priorities where necessary.</w:t>
      </w:r>
    </w:p>
    <w:p w14:paraId="3BED859A" w14:textId="77777777" w:rsidR="008B5A91" w:rsidRDefault="00D32A94">
      <w:pPr>
        <w:pStyle w:val="Heading1"/>
      </w:pPr>
      <w:bookmarkStart w:id="48" w:name="X8b3cdeacd766c5eaf924f776319db4fc9c897b0"/>
      <w:bookmarkStart w:id="49" w:name="_Toc241320967"/>
      <w:r>
        <w:t>8. Project Schedule and Delivery Feasibility</w:t>
      </w:r>
      <w:bookmarkEnd w:id="49"/>
    </w:p>
    <w:p w14:paraId="222B3B6A" w14:textId="77777777" w:rsidR="008B5A91" w:rsidRDefault="00D32A94">
      <w:r>
        <w:t>Phase 2 is due on 28 September 2026 following a one-week extension. Later milestones retain the dates in the lab slides and remain provisional until any changes</w:t>
      </w:r>
      <w:r w:rsidR="006923F5">
        <w:t xml:space="preserve"> are confirmed</w:t>
      </w:r>
      <w:r>
        <w:t>.</w:t>
      </w:r>
      <w:r w:rsidR="006B3FB2">
        <w:br/>
      </w:r>
    </w:p>
    <w:tbl>
      <w:tblPr>
        <w:tblStyle w:val="ListTable3"/>
        <w:tblW w:w="5074" w:type="pct"/>
        <w:tblLook w:val="0020" w:firstRow="1" w:lastRow="0" w:firstColumn="0" w:lastColumn="0" w:noHBand="0" w:noVBand="0"/>
      </w:tblPr>
      <w:tblGrid>
        <w:gridCol w:w="1984"/>
        <w:gridCol w:w="7504"/>
      </w:tblGrid>
      <w:tr w:rsidR="008B5A91" w14:paraId="61536466" w14:textId="77777777" w:rsidTr="00FE1DB3">
        <w:trPr>
          <w:cnfStyle w:val="100000000000" w:firstRow="1" w:lastRow="0" w:firstColumn="0" w:lastColumn="0" w:oddVBand="0" w:evenVBand="0" w:oddHBand="0" w:evenHBand="0" w:firstRowFirstColumn="0" w:firstRowLastColumn="0" w:lastRowFirstColumn="0" w:lastRowLastColumn="0"/>
          <w:trHeight w:val="278"/>
        </w:trPr>
        <w:tc>
          <w:tcPr>
            <w:cnfStyle w:val="000010000000" w:firstRow="0" w:lastRow="0" w:firstColumn="0" w:lastColumn="0" w:oddVBand="1" w:evenVBand="0" w:oddHBand="0" w:evenHBand="0" w:firstRowFirstColumn="0" w:firstRowLastColumn="0" w:lastRowFirstColumn="0" w:lastRowLastColumn="0"/>
            <w:tcW w:w="0" w:type="auto"/>
          </w:tcPr>
          <w:p w14:paraId="6F931C82" w14:textId="77777777" w:rsidR="008B5A91" w:rsidRDefault="00D32A94">
            <w:r>
              <w:t>Lab week, 2026</w:t>
            </w:r>
          </w:p>
        </w:tc>
        <w:tc>
          <w:tcPr>
            <w:tcW w:w="0" w:type="auto"/>
          </w:tcPr>
          <w:p w14:paraId="79B9A09B" w14:textId="77777777" w:rsidR="008B5A91" w:rsidRDefault="00D32A94">
            <w:pPr>
              <w:cnfStyle w:val="100000000000" w:firstRow="1" w:lastRow="0" w:firstColumn="0" w:lastColumn="0" w:oddVBand="0" w:evenVBand="0" w:oddHBand="0" w:evenHBand="0" w:firstRowFirstColumn="0" w:firstRowLastColumn="0" w:lastRowFirstColumn="0" w:lastRowLastColumn="0"/>
            </w:pPr>
            <w:r>
              <w:t>Deliverable and main work</w:t>
            </w:r>
          </w:p>
        </w:tc>
      </w:tr>
      <w:tr w:rsidR="008B5A91" w14:paraId="3B1D1CD1" w14:textId="77777777" w:rsidTr="00FE1DB3">
        <w:trPr>
          <w:cnfStyle w:val="000000100000" w:firstRow="0" w:lastRow="0" w:firstColumn="0" w:lastColumn="0" w:oddVBand="0" w:evenVBand="0" w:oddHBand="1" w:evenHBand="0" w:firstRowFirstColumn="0" w:firstRowLastColumn="0" w:lastRowFirstColumn="0" w:lastRowLastColumn="0"/>
          <w:trHeight w:val="289"/>
        </w:trPr>
        <w:tc>
          <w:tcPr>
            <w:cnfStyle w:val="000010000000" w:firstRow="0" w:lastRow="0" w:firstColumn="0" w:lastColumn="0" w:oddVBand="1" w:evenVBand="0" w:oddHBand="0" w:evenHBand="0" w:firstRowFirstColumn="0" w:firstRowLastColumn="0" w:lastRowFirstColumn="0" w:lastRowLastColumn="0"/>
            <w:tcW w:w="0" w:type="auto"/>
          </w:tcPr>
          <w:p w14:paraId="573F9444" w14:textId="77777777" w:rsidR="00956B7A" w:rsidRDefault="00347732">
            <w:r>
              <w:t>28 September</w:t>
            </w:r>
          </w:p>
        </w:tc>
        <w:tc>
          <w:tcPr>
            <w:tcW w:w="0" w:type="auto"/>
          </w:tcPr>
          <w:p w14:paraId="3D27CE2B" w14:textId="77777777" w:rsidR="008B5A91" w:rsidRDefault="00D32A94">
            <w:pPr>
              <w:cnfStyle w:val="000000100000" w:firstRow="0" w:lastRow="0" w:firstColumn="0" w:lastColumn="0" w:oddVBand="0" w:evenVBand="0" w:oddHBand="1" w:evenHBand="0" w:firstRowFirstColumn="0" w:firstRowLastColumn="0" w:lastRowFirstColumn="0" w:lastRowLastColumn="0"/>
            </w:pPr>
            <w:r>
              <w:t>Feasibility study and initial technical checks</w:t>
            </w:r>
          </w:p>
        </w:tc>
      </w:tr>
      <w:tr w:rsidR="008B5A91" w14:paraId="0FA9A656" w14:textId="77777777" w:rsidTr="00FE1DB3">
        <w:trPr>
          <w:trHeight w:val="278"/>
        </w:trPr>
        <w:tc>
          <w:tcPr>
            <w:cnfStyle w:val="000010000000" w:firstRow="0" w:lastRow="0" w:firstColumn="0" w:lastColumn="0" w:oddVBand="1" w:evenVBand="0" w:oddHBand="0" w:evenHBand="0" w:firstRowFirstColumn="0" w:firstRowLastColumn="0" w:lastRowFirstColumn="0" w:lastRowLastColumn="0"/>
            <w:tcW w:w="0" w:type="auto"/>
          </w:tcPr>
          <w:p w14:paraId="66E7458E" w14:textId="77777777" w:rsidR="008B5A91" w:rsidRDefault="00D32A94">
            <w:r>
              <w:t>5 October</w:t>
            </w:r>
          </w:p>
        </w:tc>
        <w:tc>
          <w:tcPr>
            <w:tcW w:w="0" w:type="auto"/>
          </w:tcPr>
          <w:p w14:paraId="51644B4D" w14:textId="77777777" w:rsidR="008B5A91" w:rsidRDefault="00D32A94">
            <w:pPr>
              <w:cnfStyle w:val="000000000000" w:firstRow="0" w:lastRow="0" w:firstColumn="0" w:lastColumn="0" w:oddVBand="0" w:evenVBand="0" w:oddHBand="0" w:evenHBand="0" w:firstRowFirstColumn="0" w:firstRowLastColumn="0" w:lastRowFirstColumn="0" w:lastRowLastColumn="0"/>
            </w:pPr>
            <w:r>
              <w:t>Detailed requirements, permissions, test cases, and data definitions</w:t>
            </w:r>
          </w:p>
        </w:tc>
      </w:tr>
      <w:tr w:rsidR="008B5A91" w14:paraId="3822A332" w14:textId="77777777" w:rsidTr="00FE1DB3">
        <w:trPr>
          <w:cnfStyle w:val="000000100000" w:firstRow="0" w:lastRow="0" w:firstColumn="0" w:lastColumn="0" w:oddVBand="0" w:evenVBand="0" w:oddHBand="1" w:evenHBand="0" w:firstRowFirstColumn="0" w:firstRowLastColumn="0" w:lastRowFirstColumn="0" w:lastRowLastColumn="0"/>
          <w:trHeight w:val="278"/>
        </w:trPr>
        <w:tc>
          <w:tcPr>
            <w:cnfStyle w:val="000010000000" w:firstRow="0" w:lastRow="0" w:firstColumn="0" w:lastColumn="0" w:oddVBand="1" w:evenVBand="0" w:oddHBand="0" w:evenHBand="0" w:firstRowFirstColumn="0" w:firstRowLastColumn="0" w:lastRowFirstColumn="0" w:lastRowLastColumn="0"/>
            <w:tcW w:w="0" w:type="auto"/>
          </w:tcPr>
          <w:p w14:paraId="7A5EF127" w14:textId="77777777" w:rsidR="008B5A91" w:rsidRDefault="00D32A94">
            <w:r>
              <w:t>26 October</w:t>
            </w:r>
          </w:p>
        </w:tc>
        <w:tc>
          <w:tcPr>
            <w:tcW w:w="0" w:type="auto"/>
          </w:tcPr>
          <w:p w14:paraId="2756630D" w14:textId="77777777" w:rsidR="008B5A91" w:rsidRDefault="00D32A94">
            <w:pPr>
              <w:cnfStyle w:val="000000100000" w:firstRow="0" w:lastRow="0" w:firstColumn="0" w:lastColumn="0" w:oddVBand="0" w:evenVBand="0" w:oddHBand="1" w:evenHBand="0" w:firstRowFirstColumn="0" w:firstRowLastColumn="0" w:lastRowFirstColumn="0" w:lastRowLastColumn="0"/>
            </w:pPr>
            <w:r>
              <w:t>Architecture and detailed design, informed by early integration trials</w:t>
            </w:r>
          </w:p>
        </w:tc>
      </w:tr>
      <w:tr w:rsidR="008B5A91" w14:paraId="768C35D1" w14:textId="77777777" w:rsidTr="00FE1DB3">
        <w:trPr>
          <w:trHeight w:val="278"/>
        </w:trPr>
        <w:tc>
          <w:tcPr>
            <w:cnfStyle w:val="000010000000" w:firstRow="0" w:lastRow="0" w:firstColumn="0" w:lastColumn="0" w:oddVBand="1" w:evenVBand="0" w:oddHBand="0" w:evenHBand="0" w:firstRowFirstColumn="0" w:firstRowLastColumn="0" w:lastRowFirstColumn="0" w:lastRowLastColumn="0"/>
            <w:tcW w:w="0" w:type="auto"/>
          </w:tcPr>
          <w:p w14:paraId="23DB74DB" w14:textId="77777777" w:rsidR="008B5A91" w:rsidRDefault="00D32A94">
            <w:r>
              <w:t>16 November</w:t>
            </w:r>
          </w:p>
        </w:tc>
        <w:tc>
          <w:tcPr>
            <w:tcW w:w="0" w:type="auto"/>
          </w:tcPr>
          <w:p w14:paraId="351EB82C" w14:textId="77777777" w:rsidR="008B5A91" w:rsidRDefault="00D32A94">
            <w:pPr>
              <w:cnfStyle w:val="000000000000" w:firstRow="0" w:lastRow="0" w:firstColumn="0" w:lastColumn="0" w:oddVBand="0" w:evenVBand="0" w:oddHBand="0" w:evenHBand="0" w:firstRowFirstColumn="0" w:firstRowLastColumn="0" w:lastRowFirstColumn="0" w:lastRowLastColumn="0"/>
            </w:pPr>
            <w:r>
              <w:t>Working application with the required major features</w:t>
            </w:r>
          </w:p>
        </w:tc>
      </w:tr>
      <w:tr w:rsidR="008B5A91" w14:paraId="0CEBBE88" w14:textId="77777777" w:rsidTr="00FE1DB3">
        <w:trPr>
          <w:cnfStyle w:val="000000100000" w:firstRow="0" w:lastRow="0" w:firstColumn="0" w:lastColumn="0" w:oddVBand="0" w:evenVBand="0" w:oddHBand="1" w:evenHBand="0" w:firstRowFirstColumn="0" w:firstRowLastColumn="0" w:lastRowFirstColumn="0" w:lastRowLastColumn="0"/>
          <w:trHeight w:val="289"/>
        </w:trPr>
        <w:tc>
          <w:tcPr>
            <w:cnfStyle w:val="000010000000" w:firstRow="0" w:lastRow="0" w:firstColumn="0" w:lastColumn="0" w:oddVBand="1" w:evenVBand="0" w:oddHBand="0" w:evenHBand="0" w:firstRowFirstColumn="0" w:firstRowLastColumn="0" w:lastRowFirstColumn="0" w:lastRowLastColumn="0"/>
            <w:tcW w:w="0" w:type="auto"/>
          </w:tcPr>
          <w:p w14:paraId="7BF977DA" w14:textId="77777777" w:rsidR="008B5A91" w:rsidRDefault="00D32A94">
            <w:r>
              <w:t>23 November</w:t>
            </w:r>
          </w:p>
        </w:tc>
        <w:tc>
          <w:tcPr>
            <w:tcW w:w="0" w:type="auto"/>
          </w:tcPr>
          <w:p w14:paraId="2C77D9D0" w14:textId="77777777" w:rsidR="008B5A91" w:rsidRDefault="00D32A94">
            <w:pPr>
              <w:cnfStyle w:val="000000100000" w:firstRow="0" w:lastRow="0" w:firstColumn="0" w:lastColumn="0" w:oddVBand="0" w:evenVBand="0" w:oddHBand="1" w:evenHBand="0" w:firstRowFirstColumn="0" w:firstRowLastColumn="0" w:lastRowFirstColumn="0" w:lastRowLastColumn="0"/>
            </w:pPr>
            <w:r>
              <w:t>Testing documentation, final report, presentation, and demonstration</w:t>
            </w:r>
          </w:p>
        </w:tc>
      </w:tr>
    </w:tbl>
    <w:p w14:paraId="4AF92333" w14:textId="77777777" w:rsidR="008B5A91" w:rsidRDefault="00D84E29">
      <w:r>
        <w:br/>
      </w:r>
      <w:r w:rsidR="00D32A94">
        <w:t xml:space="preserve">Asset records and access controls must support the exchange workflow before AI is connected. </w:t>
      </w:r>
      <w:r w:rsidR="00D32A94">
        <w:lastRenderedPageBreak/>
        <w:t>Reporting depends on reliable records and agreed calculations. Technical trials should begin early, with testing and documentation continuing throughout development.</w:t>
      </w:r>
      <w:r>
        <w:br/>
      </w:r>
    </w:p>
    <w:p w14:paraId="52C8336B" w14:textId="77777777" w:rsidR="008B5A91" w:rsidRPr="00D84E29" w:rsidRDefault="00D32A94">
      <w:r>
        <w:t>The total development estimate remains 400 hours, with a 20% effort reserve. At each milestone, the team should review completed work and distribute the remaining hours across the confirmed schedule. The shorter interval before Phase 3 makes early requirements preparation important.</w:t>
      </w:r>
    </w:p>
    <w:p w14:paraId="65696C2E" w14:textId="77777777" w:rsidR="008B5A91" w:rsidRDefault="00D84E29">
      <w:r>
        <w:br/>
      </w:r>
      <w:r w:rsidR="00D32A94">
        <w:t xml:space="preserve">Delivery depends on confirming task ownership and availability, reviewing progress weekly, and integrating work regularly. </w:t>
      </w:r>
      <w:r w:rsidR="00C30F59">
        <w:t>T</w:t>
      </w:r>
      <w:r w:rsidR="00D32A94">
        <w:t xml:space="preserve">he final week </w:t>
      </w:r>
      <w:r w:rsidR="00C30F59">
        <w:t xml:space="preserve">is reserved </w:t>
      </w:r>
      <w:r w:rsidR="00D32A94">
        <w:t>for corrections and demonstration preparation. Forecast delays should trigger task redistribution and a review of priorities.</w:t>
      </w:r>
    </w:p>
    <w:p w14:paraId="18681886" w14:textId="77777777" w:rsidR="008B5A91" w:rsidRDefault="00D32A94">
      <w:pPr>
        <w:pStyle w:val="Heading1"/>
      </w:pPr>
      <w:bookmarkStart w:id="50" w:name="_Toc241320968"/>
      <w:bookmarkEnd w:id="48"/>
      <w:r>
        <w:t>9. Recommendation and Action Plan</w:t>
      </w:r>
      <w:bookmarkStart w:id="51" w:name="recommendation-and-action-plan"/>
      <w:bookmarkEnd w:id="50"/>
    </w:p>
    <w:p w14:paraId="6C819129" w14:textId="77777777" w:rsidR="008B5A91" w:rsidRDefault="00D32A94">
      <w:r w:rsidRPr="00387C88">
        <w:t xml:space="preserve">The study recommends proceeding with the semester prototype, subject to the checks in Section 4 and confirmation of team time and service spending. The proposed managed services provide a credible technical approach, synthetic data removes the need for institutional </w:t>
      </w:r>
      <w:r>
        <w:t>database access, and estimated prototype service costs are modest.</w:t>
      </w:r>
      <w:r w:rsidR="00387C88">
        <w:br/>
      </w:r>
    </w:p>
    <w:p w14:paraId="41AAD2D9" w14:textId="77777777" w:rsidR="008B5A91" w:rsidRDefault="00D32A94">
      <w:r>
        <w:t>A university deployment requires a separate decision. The financial scenario shows potential savings, but lower purchase avoidance produces a negative first-year return. Actual adoption, handling arrangements, data permissions, and support costs must therefore be assessed before wider use.</w:t>
      </w:r>
      <w:r w:rsidR="00374545">
        <w:br/>
      </w:r>
    </w:p>
    <w:p w14:paraId="51679989" w14:textId="77777777" w:rsidR="00956B7A" w:rsidRDefault="00347732">
      <w:r>
        <w:t>Before commissioning a wider deployment, the university should compare the demonstrated benefits and full operating costs with improving existing systems or adopting an established product such as Rheaply.</w:t>
      </w:r>
    </w:p>
    <w:p w14:paraId="0E79FA49" w14:textId="77777777" w:rsidR="008B5A91" w:rsidRDefault="00D32A94">
      <w:r>
        <w:t>The next steps are to:</w:t>
      </w:r>
    </w:p>
    <w:p w14:paraId="78836A01" w14:textId="77777777" w:rsidR="008B5A91" w:rsidRDefault="00D32A94" w:rsidP="00374545">
      <w:pPr>
        <w:pStyle w:val="ListParagraph"/>
        <w:numPr>
          <w:ilvl w:val="0"/>
          <w:numId w:val="38"/>
        </w:numPr>
      </w:pPr>
      <w:r>
        <w:t>Confirm task ownership</w:t>
      </w:r>
      <w:r w:rsidR="00AF4572">
        <w:t xml:space="preserve"> and</w:t>
      </w:r>
      <w:r>
        <w:t xml:space="preserve"> weekly availability</w:t>
      </w:r>
      <w:r w:rsidR="00AF4572">
        <w:t>.</w:t>
      </w:r>
    </w:p>
    <w:p w14:paraId="64869E00" w14:textId="77777777" w:rsidR="008B5A91" w:rsidRDefault="00D32A94" w:rsidP="00374545">
      <w:pPr>
        <w:pStyle w:val="ListParagraph"/>
        <w:numPr>
          <w:ilvl w:val="0"/>
          <w:numId w:val="38"/>
        </w:numPr>
      </w:pPr>
      <w:r>
        <w:t>Test access controls, competing reservations, AI inputs, and backup recovery in a small working example.</w:t>
      </w:r>
    </w:p>
    <w:p w14:paraId="1B6846BC" w14:textId="77777777" w:rsidR="008B5A91" w:rsidRDefault="00D32A94" w:rsidP="00374545">
      <w:pPr>
        <w:pStyle w:val="ListParagraph"/>
        <w:numPr>
          <w:ilvl w:val="0"/>
          <w:numId w:val="38"/>
        </w:numPr>
      </w:pPr>
      <w:r>
        <w:t xml:space="preserve">Refine requirements </w:t>
      </w:r>
      <w:r w:rsidR="007A6040">
        <w:t xml:space="preserve">specifications </w:t>
      </w:r>
      <w:r>
        <w:t>and data definitions using those results, then develop the architecture and detailed design.</w:t>
      </w:r>
    </w:p>
    <w:p w14:paraId="0A6E60E2" w14:textId="77777777" w:rsidR="008B5A91" w:rsidRDefault="00D32A94" w:rsidP="00374545">
      <w:pPr>
        <w:pStyle w:val="ListParagraph"/>
        <w:numPr>
          <w:ilvl w:val="0"/>
          <w:numId w:val="38"/>
        </w:numPr>
      </w:pPr>
      <w:r>
        <w:t>Review progress, spending, and major risks at each milestone.</w:t>
      </w:r>
    </w:p>
    <w:p w14:paraId="478775A0" w14:textId="77777777" w:rsidR="00374545" w:rsidRDefault="00374545">
      <w:pPr>
        <w:rPr>
          <w:b/>
          <w:bCs/>
        </w:rPr>
      </w:pPr>
    </w:p>
    <w:p w14:paraId="32B84574" w14:textId="77777777" w:rsidR="008B5A91" w:rsidRDefault="00D32A94">
      <w:r>
        <w:rPr>
          <w:b/>
          <w:bCs/>
        </w:rPr>
        <w:t>Sources</w:t>
      </w:r>
    </w:p>
    <w:p w14:paraId="624D542C" w14:textId="77777777" w:rsidR="008B5A91" w:rsidRDefault="00D32A94">
      <w:r>
        <w:t xml:space="preserve">This report draws on the project brief, feasibility lab </w:t>
      </w:r>
      <w:r w:rsidR="00374545">
        <w:t>&amp;</w:t>
      </w:r>
      <w:r>
        <w:t xml:space="preserve"> lecture slides, finalized Phase 1 report, and the sources identified in the relevant sections. Provider documentation and pricing were checked in September 2026.</w:t>
      </w:r>
      <w:bookmarkEnd w:id="51"/>
    </w:p>
    <w:sectPr w:rsidR="008B5A91" w:rsidSect="00677862">
      <w:headerReference w:type="default" r:id="rId35"/>
      <w:pgSz w:w="12240" w:h="15840"/>
      <w:pgMar w:top="178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CFCF0" w14:textId="77777777" w:rsidR="00C32902" w:rsidRDefault="00C32902" w:rsidP="00D261FA">
      <w:r>
        <w:separator/>
      </w:r>
    </w:p>
  </w:endnote>
  <w:endnote w:type="continuationSeparator" w:id="0">
    <w:p w14:paraId="1D8E63E9" w14:textId="77777777" w:rsidR="00C32902" w:rsidRDefault="00C32902" w:rsidP="00D26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FB35" w14:textId="77777777" w:rsidR="00677862" w:rsidRPr="000428D0" w:rsidRDefault="00677862" w:rsidP="000428D0">
    <w:pPr>
      <w:pStyle w:val="Footer"/>
      <w:jc w:val="center"/>
      <w:rPr>
        <w:rFonts w:ascii="Times New Roman" w:hAnsi="Times New Roman" w:cs="Times New Roman"/>
        <w:noProof/>
        <w:color w:val="156082" w:themeColor="accent1"/>
        <w:sz w:val="20"/>
        <w:szCs w:val="20"/>
      </w:rPr>
    </w:pPr>
    <w:r w:rsidRPr="000428D0">
      <w:rPr>
        <w:rFonts w:ascii="Times New Roman" w:hAnsi="Times New Roman" w:cs="Times New Roman"/>
        <w:color w:val="156082" w:themeColor="accent1"/>
        <w:sz w:val="20"/>
        <w:szCs w:val="20"/>
      </w:rPr>
      <w:fldChar w:fldCharType="begin"/>
    </w:r>
    <w:r w:rsidRPr="000428D0">
      <w:rPr>
        <w:rFonts w:ascii="Times New Roman" w:hAnsi="Times New Roman" w:cs="Times New Roman"/>
        <w:color w:val="156082" w:themeColor="accent1"/>
        <w:sz w:val="20"/>
        <w:szCs w:val="20"/>
      </w:rPr>
      <w:instrText xml:space="preserve"> PAGE   \* MERGEFORMAT </w:instrText>
    </w:r>
    <w:r w:rsidRPr="000428D0">
      <w:rPr>
        <w:rFonts w:ascii="Times New Roman" w:hAnsi="Times New Roman" w:cs="Times New Roman"/>
        <w:color w:val="156082" w:themeColor="accent1"/>
        <w:sz w:val="20"/>
        <w:szCs w:val="20"/>
      </w:rPr>
      <w:fldChar w:fldCharType="separate"/>
    </w:r>
    <w:r w:rsidRPr="000428D0">
      <w:rPr>
        <w:rFonts w:ascii="Times New Roman" w:hAnsi="Times New Roman" w:cs="Times New Roman"/>
        <w:noProof/>
        <w:color w:val="156082" w:themeColor="accent1"/>
        <w:sz w:val="20"/>
        <w:szCs w:val="20"/>
      </w:rPr>
      <w:t>2</w:t>
    </w:r>
    <w:r w:rsidRPr="000428D0">
      <w:rPr>
        <w:rFonts w:ascii="Times New Roman" w:hAnsi="Times New Roman" w:cs="Times New Roman"/>
        <w:noProof/>
        <w:color w:val="156082" w:themeColor="accent1"/>
        <w:sz w:val="20"/>
        <w:szCs w:val="20"/>
      </w:rPr>
      <w:fldChar w:fldCharType="end"/>
    </w:r>
  </w:p>
  <w:p w14:paraId="44F3D587" w14:textId="77777777" w:rsidR="00677862" w:rsidRDefault="00677862" w:rsidP="00D261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99E4D" w14:textId="77777777" w:rsidR="00C32902" w:rsidRDefault="00C32902" w:rsidP="00D261FA">
      <w:r>
        <w:separator/>
      </w:r>
    </w:p>
  </w:footnote>
  <w:footnote w:type="continuationSeparator" w:id="0">
    <w:p w14:paraId="647C393C" w14:textId="77777777" w:rsidR="00C32902" w:rsidRDefault="00C32902" w:rsidP="00D26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37F60" w14:textId="77777777" w:rsidR="00677862" w:rsidRDefault="00677862" w:rsidP="00D261FA">
    <w:pPr>
      <w:pStyle w:val="Header"/>
    </w:pPr>
    <w:r>
      <w:t>COSC 336 | Group 6 | Phase 2</w:t>
    </w:r>
    <w:r>
      <w:tab/>
    </w:r>
    <w:r>
      <w:tab/>
      <w:t xml:space="preserve">Page </w:t>
    </w:r>
    <w:r>
      <w:fldChar w:fldCharType="begin"/>
    </w:r>
    <w:r>
      <w:instrText xml:space="preserve"> PAGE  \* MERGEFORMAT </w:instrText>
    </w:r>
    <w:r>
      <w:fldChar w:fldCharType="separate"/>
    </w:r>
    <w:r>
      <w:rPr>
        <w:noProof/>
      </w:rPr>
      <w:t>v</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5C712" w14:textId="77777777" w:rsidR="00677862" w:rsidRDefault="00677862" w:rsidP="00D261FA">
    <w:pPr>
      <w:pStyle w:val="Header"/>
    </w:pPr>
    <w:r>
      <w:rPr>
        <w:noProof/>
      </w:rPr>
      <w:drawing>
        <wp:inline distT="0" distB="0" distL="0" distR="0" wp14:anchorId="30EC4094" wp14:editId="7276334C">
          <wp:extent cx="2483358" cy="542925"/>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
                  <a:stretch>
                    <a:fillRect/>
                  </a:stretch>
                </pic:blipFill>
                <pic:spPr>
                  <a:xfrm>
                    <a:off x="0" y="0"/>
                    <a:ext cx="2483358" cy="542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C08EE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190CB7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E88925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6"/>
    <w:multiLevelType w:val="multilevel"/>
    <w:tmpl w:val="E0E2D428"/>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4" w15:restartNumberingAfterBreak="0">
    <w:nsid w:val="01E319BF"/>
    <w:multiLevelType w:val="hybridMultilevel"/>
    <w:tmpl w:val="CB16BD6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04067F41"/>
    <w:multiLevelType w:val="hybridMultilevel"/>
    <w:tmpl w:val="5A9C76D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0A994112"/>
    <w:multiLevelType w:val="multilevel"/>
    <w:tmpl w:val="8D36BA44"/>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7" w15:restartNumberingAfterBreak="0">
    <w:nsid w:val="0A994118"/>
    <w:multiLevelType w:val="multilevel"/>
    <w:tmpl w:val="FE441DCE"/>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8" w15:restartNumberingAfterBreak="0">
    <w:nsid w:val="0A994123"/>
    <w:multiLevelType w:val="multilevel"/>
    <w:tmpl w:val="A70033E0"/>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 w15:restartNumberingAfterBreak="0">
    <w:nsid w:val="0A994129"/>
    <w:multiLevelType w:val="multilevel"/>
    <w:tmpl w:val="E1DEABF2"/>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10" w15:restartNumberingAfterBreak="0">
    <w:nsid w:val="0A994133"/>
    <w:multiLevelType w:val="multilevel"/>
    <w:tmpl w:val="80665B28"/>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11" w15:restartNumberingAfterBreak="0">
    <w:nsid w:val="0A994139"/>
    <w:multiLevelType w:val="multilevel"/>
    <w:tmpl w:val="198676BC"/>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12" w15:restartNumberingAfterBreak="0">
    <w:nsid w:val="0A994143"/>
    <w:multiLevelType w:val="multilevel"/>
    <w:tmpl w:val="8708A440"/>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13" w15:restartNumberingAfterBreak="0">
    <w:nsid w:val="0A994147"/>
    <w:multiLevelType w:val="multilevel"/>
    <w:tmpl w:val="642AFA16"/>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14" w15:restartNumberingAfterBreak="0">
    <w:nsid w:val="0A994153"/>
    <w:multiLevelType w:val="multilevel"/>
    <w:tmpl w:val="37ECCF48"/>
    <w:lvl w:ilvl="0">
      <w:start w:val="53"/>
      <w:numFmt w:val="decimal"/>
      <w:lvlText w:val="%1."/>
      <w:lvlJc w:val="left"/>
      <w:pPr>
        <w:ind w:left="720" w:hanging="480"/>
      </w:pPr>
    </w:lvl>
    <w:lvl w:ilvl="1">
      <w:start w:val="53"/>
      <w:numFmt w:val="decimal"/>
      <w:lvlText w:val="%2."/>
      <w:lvlJc w:val="left"/>
      <w:pPr>
        <w:ind w:left="1440" w:hanging="480"/>
      </w:pPr>
    </w:lvl>
    <w:lvl w:ilvl="2">
      <w:start w:val="53"/>
      <w:numFmt w:val="decimal"/>
      <w:lvlText w:val="%3."/>
      <w:lvlJc w:val="left"/>
      <w:pPr>
        <w:ind w:left="2160" w:hanging="480"/>
      </w:pPr>
    </w:lvl>
    <w:lvl w:ilvl="3">
      <w:start w:val="53"/>
      <w:numFmt w:val="decimal"/>
      <w:lvlText w:val="%4."/>
      <w:lvlJc w:val="left"/>
      <w:pPr>
        <w:ind w:left="2880" w:hanging="480"/>
      </w:pPr>
    </w:lvl>
    <w:lvl w:ilvl="4">
      <w:start w:val="53"/>
      <w:numFmt w:val="decimal"/>
      <w:lvlText w:val="%5."/>
      <w:lvlJc w:val="left"/>
      <w:pPr>
        <w:ind w:left="3600" w:hanging="480"/>
      </w:pPr>
    </w:lvl>
    <w:lvl w:ilvl="5">
      <w:start w:val="53"/>
      <w:numFmt w:val="decimal"/>
      <w:lvlText w:val="%6."/>
      <w:lvlJc w:val="left"/>
      <w:pPr>
        <w:ind w:left="4320" w:hanging="480"/>
      </w:pPr>
    </w:lvl>
    <w:lvl w:ilvl="6">
      <w:start w:val="53"/>
      <w:numFmt w:val="decimal"/>
      <w:lvlText w:val="%7."/>
      <w:lvlJc w:val="left"/>
      <w:pPr>
        <w:ind w:left="5040" w:hanging="480"/>
      </w:pPr>
    </w:lvl>
    <w:lvl w:ilvl="7">
      <w:start w:val="53"/>
      <w:numFmt w:val="decimal"/>
      <w:lvlText w:val="%8."/>
      <w:lvlJc w:val="left"/>
      <w:pPr>
        <w:ind w:left="5760" w:hanging="480"/>
      </w:pPr>
    </w:lvl>
    <w:lvl w:ilvl="8">
      <w:start w:val="53"/>
      <w:numFmt w:val="decimal"/>
      <w:lvlText w:val="%9."/>
      <w:lvlJc w:val="left"/>
      <w:pPr>
        <w:ind w:left="6480" w:hanging="480"/>
      </w:pPr>
    </w:lvl>
  </w:abstractNum>
  <w:abstractNum w:abstractNumId="15" w15:restartNumberingAfterBreak="0">
    <w:nsid w:val="0A994156"/>
    <w:multiLevelType w:val="multilevel"/>
    <w:tmpl w:val="AF640112"/>
    <w:lvl w:ilvl="0">
      <w:start w:val="56"/>
      <w:numFmt w:val="decimal"/>
      <w:lvlText w:val="%1."/>
      <w:lvlJc w:val="left"/>
      <w:pPr>
        <w:ind w:left="720" w:hanging="480"/>
      </w:pPr>
    </w:lvl>
    <w:lvl w:ilvl="1">
      <w:start w:val="56"/>
      <w:numFmt w:val="decimal"/>
      <w:lvlText w:val="%2."/>
      <w:lvlJc w:val="left"/>
      <w:pPr>
        <w:ind w:left="1440" w:hanging="480"/>
      </w:pPr>
    </w:lvl>
    <w:lvl w:ilvl="2">
      <w:start w:val="56"/>
      <w:numFmt w:val="decimal"/>
      <w:lvlText w:val="%3."/>
      <w:lvlJc w:val="left"/>
      <w:pPr>
        <w:ind w:left="2160" w:hanging="480"/>
      </w:pPr>
    </w:lvl>
    <w:lvl w:ilvl="3">
      <w:start w:val="56"/>
      <w:numFmt w:val="decimal"/>
      <w:lvlText w:val="%4."/>
      <w:lvlJc w:val="left"/>
      <w:pPr>
        <w:ind w:left="2880" w:hanging="480"/>
      </w:pPr>
    </w:lvl>
    <w:lvl w:ilvl="4">
      <w:start w:val="56"/>
      <w:numFmt w:val="decimal"/>
      <w:lvlText w:val="%5."/>
      <w:lvlJc w:val="left"/>
      <w:pPr>
        <w:ind w:left="3600" w:hanging="480"/>
      </w:pPr>
    </w:lvl>
    <w:lvl w:ilvl="5">
      <w:start w:val="56"/>
      <w:numFmt w:val="decimal"/>
      <w:lvlText w:val="%6."/>
      <w:lvlJc w:val="left"/>
      <w:pPr>
        <w:ind w:left="4320" w:hanging="480"/>
      </w:pPr>
    </w:lvl>
    <w:lvl w:ilvl="6">
      <w:start w:val="56"/>
      <w:numFmt w:val="decimal"/>
      <w:lvlText w:val="%7."/>
      <w:lvlJc w:val="left"/>
      <w:pPr>
        <w:ind w:left="5040" w:hanging="480"/>
      </w:pPr>
    </w:lvl>
    <w:lvl w:ilvl="7">
      <w:start w:val="56"/>
      <w:numFmt w:val="decimal"/>
      <w:lvlText w:val="%8."/>
      <w:lvlJc w:val="left"/>
      <w:pPr>
        <w:ind w:left="5760" w:hanging="480"/>
      </w:pPr>
    </w:lvl>
    <w:lvl w:ilvl="8">
      <w:start w:val="56"/>
      <w:numFmt w:val="decimal"/>
      <w:lvlText w:val="%9."/>
      <w:lvlJc w:val="left"/>
      <w:pPr>
        <w:ind w:left="6480" w:hanging="480"/>
      </w:pPr>
    </w:lvl>
  </w:abstractNum>
  <w:abstractNum w:abstractNumId="16" w15:restartNumberingAfterBreak="0">
    <w:nsid w:val="0A994157"/>
    <w:multiLevelType w:val="multilevel"/>
    <w:tmpl w:val="6CC646B6"/>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17" w15:restartNumberingAfterBreak="0">
    <w:nsid w:val="0A994158"/>
    <w:multiLevelType w:val="multilevel"/>
    <w:tmpl w:val="8D9AED3A"/>
    <w:lvl w:ilvl="0">
      <w:start w:val="58"/>
      <w:numFmt w:val="decimal"/>
      <w:lvlText w:val="%1."/>
      <w:lvlJc w:val="left"/>
      <w:pPr>
        <w:ind w:left="720" w:hanging="480"/>
      </w:pPr>
    </w:lvl>
    <w:lvl w:ilvl="1">
      <w:start w:val="58"/>
      <w:numFmt w:val="decimal"/>
      <w:lvlText w:val="%2."/>
      <w:lvlJc w:val="left"/>
      <w:pPr>
        <w:ind w:left="1440" w:hanging="480"/>
      </w:pPr>
    </w:lvl>
    <w:lvl w:ilvl="2">
      <w:start w:val="58"/>
      <w:numFmt w:val="decimal"/>
      <w:lvlText w:val="%3."/>
      <w:lvlJc w:val="left"/>
      <w:pPr>
        <w:ind w:left="2160" w:hanging="480"/>
      </w:pPr>
    </w:lvl>
    <w:lvl w:ilvl="3">
      <w:start w:val="58"/>
      <w:numFmt w:val="decimal"/>
      <w:lvlText w:val="%4."/>
      <w:lvlJc w:val="left"/>
      <w:pPr>
        <w:ind w:left="2880" w:hanging="480"/>
      </w:pPr>
    </w:lvl>
    <w:lvl w:ilvl="4">
      <w:start w:val="58"/>
      <w:numFmt w:val="decimal"/>
      <w:lvlText w:val="%5."/>
      <w:lvlJc w:val="left"/>
      <w:pPr>
        <w:ind w:left="3600" w:hanging="480"/>
      </w:pPr>
    </w:lvl>
    <w:lvl w:ilvl="5">
      <w:start w:val="58"/>
      <w:numFmt w:val="decimal"/>
      <w:lvlText w:val="%6."/>
      <w:lvlJc w:val="left"/>
      <w:pPr>
        <w:ind w:left="4320" w:hanging="480"/>
      </w:pPr>
    </w:lvl>
    <w:lvl w:ilvl="6">
      <w:start w:val="58"/>
      <w:numFmt w:val="decimal"/>
      <w:lvlText w:val="%7."/>
      <w:lvlJc w:val="left"/>
      <w:pPr>
        <w:ind w:left="5040" w:hanging="480"/>
      </w:pPr>
    </w:lvl>
    <w:lvl w:ilvl="7">
      <w:start w:val="58"/>
      <w:numFmt w:val="decimal"/>
      <w:lvlText w:val="%8."/>
      <w:lvlJc w:val="left"/>
      <w:pPr>
        <w:ind w:left="5760" w:hanging="480"/>
      </w:pPr>
    </w:lvl>
    <w:lvl w:ilvl="8">
      <w:start w:val="58"/>
      <w:numFmt w:val="decimal"/>
      <w:lvlText w:val="%9."/>
      <w:lvlJc w:val="left"/>
      <w:pPr>
        <w:ind w:left="6480" w:hanging="480"/>
      </w:pPr>
    </w:lvl>
  </w:abstractNum>
  <w:abstractNum w:abstractNumId="18" w15:restartNumberingAfterBreak="0">
    <w:nsid w:val="0A994160"/>
    <w:multiLevelType w:val="multilevel"/>
    <w:tmpl w:val="80780700"/>
    <w:lvl w:ilvl="0">
      <w:start w:val="60"/>
      <w:numFmt w:val="decimal"/>
      <w:lvlText w:val="%1."/>
      <w:lvlJc w:val="left"/>
      <w:pPr>
        <w:ind w:left="720" w:hanging="480"/>
      </w:pPr>
    </w:lvl>
    <w:lvl w:ilvl="1">
      <w:start w:val="60"/>
      <w:numFmt w:val="decimal"/>
      <w:lvlText w:val="%2."/>
      <w:lvlJc w:val="left"/>
      <w:pPr>
        <w:ind w:left="1440" w:hanging="480"/>
      </w:pPr>
    </w:lvl>
    <w:lvl w:ilvl="2">
      <w:start w:val="60"/>
      <w:numFmt w:val="decimal"/>
      <w:lvlText w:val="%3."/>
      <w:lvlJc w:val="left"/>
      <w:pPr>
        <w:ind w:left="2160" w:hanging="480"/>
      </w:pPr>
    </w:lvl>
    <w:lvl w:ilvl="3">
      <w:start w:val="60"/>
      <w:numFmt w:val="decimal"/>
      <w:lvlText w:val="%4."/>
      <w:lvlJc w:val="left"/>
      <w:pPr>
        <w:ind w:left="2880" w:hanging="480"/>
      </w:pPr>
    </w:lvl>
    <w:lvl w:ilvl="4">
      <w:start w:val="60"/>
      <w:numFmt w:val="decimal"/>
      <w:lvlText w:val="%5."/>
      <w:lvlJc w:val="left"/>
      <w:pPr>
        <w:ind w:left="3600" w:hanging="480"/>
      </w:pPr>
    </w:lvl>
    <w:lvl w:ilvl="5">
      <w:start w:val="60"/>
      <w:numFmt w:val="decimal"/>
      <w:lvlText w:val="%6."/>
      <w:lvlJc w:val="left"/>
      <w:pPr>
        <w:ind w:left="4320" w:hanging="480"/>
      </w:pPr>
    </w:lvl>
    <w:lvl w:ilvl="6">
      <w:start w:val="60"/>
      <w:numFmt w:val="decimal"/>
      <w:lvlText w:val="%7."/>
      <w:lvlJc w:val="left"/>
      <w:pPr>
        <w:ind w:left="5040" w:hanging="480"/>
      </w:pPr>
    </w:lvl>
    <w:lvl w:ilvl="7">
      <w:start w:val="60"/>
      <w:numFmt w:val="decimal"/>
      <w:lvlText w:val="%8."/>
      <w:lvlJc w:val="left"/>
      <w:pPr>
        <w:ind w:left="5760" w:hanging="480"/>
      </w:pPr>
    </w:lvl>
    <w:lvl w:ilvl="8">
      <w:start w:val="60"/>
      <w:numFmt w:val="decimal"/>
      <w:lvlText w:val="%9."/>
      <w:lvlJc w:val="left"/>
      <w:pPr>
        <w:ind w:left="6480" w:hanging="480"/>
      </w:pPr>
    </w:lvl>
  </w:abstractNum>
  <w:abstractNum w:abstractNumId="19" w15:restartNumberingAfterBreak="0">
    <w:nsid w:val="16BE3786"/>
    <w:multiLevelType w:val="hybridMultilevel"/>
    <w:tmpl w:val="B406C2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1B3F765A"/>
    <w:multiLevelType w:val="hybridMultilevel"/>
    <w:tmpl w:val="62BE843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29112B98"/>
    <w:multiLevelType w:val="hybridMultilevel"/>
    <w:tmpl w:val="4F1C4CFA"/>
    <w:lvl w:ilvl="0" w:tplc="4C090001">
      <w:start w:val="1"/>
      <w:numFmt w:val="bullet"/>
      <w:lvlText w:val=""/>
      <w:lvlJc w:val="left"/>
      <w:pPr>
        <w:ind w:left="960" w:hanging="360"/>
      </w:pPr>
      <w:rPr>
        <w:rFonts w:ascii="Symbol" w:hAnsi="Symbol" w:hint="default"/>
      </w:rPr>
    </w:lvl>
    <w:lvl w:ilvl="1" w:tplc="4C090003" w:tentative="1">
      <w:start w:val="1"/>
      <w:numFmt w:val="bullet"/>
      <w:lvlText w:val="o"/>
      <w:lvlJc w:val="left"/>
      <w:pPr>
        <w:ind w:left="1680" w:hanging="360"/>
      </w:pPr>
      <w:rPr>
        <w:rFonts w:ascii="Courier New" w:hAnsi="Courier New" w:cs="Courier New" w:hint="default"/>
      </w:rPr>
    </w:lvl>
    <w:lvl w:ilvl="2" w:tplc="4C090005" w:tentative="1">
      <w:start w:val="1"/>
      <w:numFmt w:val="bullet"/>
      <w:lvlText w:val=""/>
      <w:lvlJc w:val="left"/>
      <w:pPr>
        <w:ind w:left="2400" w:hanging="360"/>
      </w:pPr>
      <w:rPr>
        <w:rFonts w:ascii="Wingdings" w:hAnsi="Wingdings" w:hint="default"/>
      </w:rPr>
    </w:lvl>
    <w:lvl w:ilvl="3" w:tplc="4C090001" w:tentative="1">
      <w:start w:val="1"/>
      <w:numFmt w:val="bullet"/>
      <w:lvlText w:val=""/>
      <w:lvlJc w:val="left"/>
      <w:pPr>
        <w:ind w:left="3120" w:hanging="360"/>
      </w:pPr>
      <w:rPr>
        <w:rFonts w:ascii="Symbol" w:hAnsi="Symbol" w:hint="default"/>
      </w:rPr>
    </w:lvl>
    <w:lvl w:ilvl="4" w:tplc="4C090003" w:tentative="1">
      <w:start w:val="1"/>
      <w:numFmt w:val="bullet"/>
      <w:lvlText w:val="o"/>
      <w:lvlJc w:val="left"/>
      <w:pPr>
        <w:ind w:left="3840" w:hanging="360"/>
      </w:pPr>
      <w:rPr>
        <w:rFonts w:ascii="Courier New" w:hAnsi="Courier New" w:cs="Courier New" w:hint="default"/>
      </w:rPr>
    </w:lvl>
    <w:lvl w:ilvl="5" w:tplc="4C090005" w:tentative="1">
      <w:start w:val="1"/>
      <w:numFmt w:val="bullet"/>
      <w:lvlText w:val=""/>
      <w:lvlJc w:val="left"/>
      <w:pPr>
        <w:ind w:left="4560" w:hanging="360"/>
      </w:pPr>
      <w:rPr>
        <w:rFonts w:ascii="Wingdings" w:hAnsi="Wingdings" w:hint="default"/>
      </w:rPr>
    </w:lvl>
    <w:lvl w:ilvl="6" w:tplc="4C090001" w:tentative="1">
      <w:start w:val="1"/>
      <w:numFmt w:val="bullet"/>
      <w:lvlText w:val=""/>
      <w:lvlJc w:val="left"/>
      <w:pPr>
        <w:ind w:left="5280" w:hanging="360"/>
      </w:pPr>
      <w:rPr>
        <w:rFonts w:ascii="Symbol" w:hAnsi="Symbol" w:hint="default"/>
      </w:rPr>
    </w:lvl>
    <w:lvl w:ilvl="7" w:tplc="4C090003" w:tentative="1">
      <w:start w:val="1"/>
      <w:numFmt w:val="bullet"/>
      <w:lvlText w:val="o"/>
      <w:lvlJc w:val="left"/>
      <w:pPr>
        <w:ind w:left="6000" w:hanging="360"/>
      </w:pPr>
      <w:rPr>
        <w:rFonts w:ascii="Courier New" w:hAnsi="Courier New" w:cs="Courier New" w:hint="default"/>
      </w:rPr>
    </w:lvl>
    <w:lvl w:ilvl="8" w:tplc="4C090005" w:tentative="1">
      <w:start w:val="1"/>
      <w:numFmt w:val="bullet"/>
      <w:lvlText w:val=""/>
      <w:lvlJc w:val="left"/>
      <w:pPr>
        <w:ind w:left="6720" w:hanging="360"/>
      </w:pPr>
      <w:rPr>
        <w:rFonts w:ascii="Wingdings" w:hAnsi="Wingdings" w:hint="default"/>
      </w:rPr>
    </w:lvl>
  </w:abstractNum>
  <w:abstractNum w:abstractNumId="22" w15:restartNumberingAfterBreak="0">
    <w:nsid w:val="292C38D5"/>
    <w:multiLevelType w:val="hybridMultilevel"/>
    <w:tmpl w:val="F9E4385E"/>
    <w:lvl w:ilvl="0" w:tplc="4C090001">
      <w:start w:val="1"/>
      <w:numFmt w:val="bullet"/>
      <w:lvlText w:val=""/>
      <w:lvlJc w:val="left"/>
      <w:pPr>
        <w:ind w:left="960" w:hanging="360"/>
      </w:pPr>
      <w:rPr>
        <w:rFonts w:ascii="Symbol" w:hAnsi="Symbol" w:hint="default"/>
      </w:rPr>
    </w:lvl>
    <w:lvl w:ilvl="1" w:tplc="4C090003" w:tentative="1">
      <w:start w:val="1"/>
      <w:numFmt w:val="bullet"/>
      <w:lvlText w:val="o"/>
      <w:lvlJc w:val="left"/>
      <w:pPr>
        <w:ind w:left="1680" w:hanging="360"/>
      </w:pPr>
      <w:rPr>
        <w:rFonts w:ascii="Courier New" w:hAnsi="Courier New" w:cs="Courier New" w:hint="default"/>
      </w:rPr>
    </w:lvl>
    <w:lvl w:ilvl="2" w:tplc="4C090005" w:tentative="1">
      <w:start w:val="1"/>
      <w:numFmt w:val="bullet"/>
      <w:lvlText w:val=""/>
      <w:lvlJc w:val="left"/>
      <w:pPr>
        <w:ind w:left="2400" w:hanging="360"/>
      </w:pPr>
      <w:rPr>
        <w:rFonts w:ascii="Wingdings" w:hAnsi="Wingdings" w:hint="default"/>
      </w:rPr>
    </w:lvl>
    <w:lvl w:ilvl="3" w:tplc="4C090001" w:tentative="1">
      <w:start w:val="1"/>
      <w:numFmt w:val="bullet"/>
      <w:lvlText w:val=""/>
      <w:lvlJc w:val="left"/>
      <w:pPr>
        <w:ind w:left="3120" w:hanging="360"/>
      </w:pPr>
      <w:rPr>
        <w:rFonts w:ascii="Symbol" w:hAnsi="Symbol" w:hint="default"/>
      </w:rPr>
    </w:lvl>
    <w:lvl w:ilvl="4" w:tplc="4C090003" w:tentative="1">
      <w:start w:val="1"/>
      <w:numFmt w:val="bullet"/>
      <w:lvlText w:val="o"/>
      <w:lvlJc w:val="left"/>
      <w:pPr>
        <w:ind w:left="3840" w:hanging="360"/>
      </w:pPr>
      <w:rPr>
        <w:rFonts w:ascii="Courier New" w:hAnsi="Courier New" w:cs="Courier New" w:hint="default"/>
      </w:rPr>
    </w:lvl>
    <w:lvl w:ilvl="5" w:tplc="4C090005" w:tentative="1">
      <w:start w:val="1"/>
      <w:numFmt w:val="bullet"/>
      <w:lvlText w:val=""/>
      <w:lvlJc w:val="left"/>
      <w:pPr>
        <w:ind w:left="4560" w:hanging="360"/>
      </w:pPr>
      <w:rPr>
        <w:rFonts w:ascii="Wingdings" w:hAnsi="Wingdings" w:hint="default"/>
      </w:rPr>
    </w:lvl>
    <w:lvl w:ilvl="6" w:tplc="4C090001" w:tentative="1">
      <w:start w:val="1"/>
      <w:numFmt w:val="bullet"/>
      <w:lvlText w:val=""/>
      <w:lvlJc w:val="left"/>
      <w:pPr>
        <w:ind w:left="5280" w:hanging="360"/>
      </w:pPr>
      <w:rPr>
        <w:rFonts w:ascii="Symbol" w:hAnsi="Symbol" w:hint="default"/>
      </w:rPr>
    </w:lvl>
    <w:lvl w:ilvl="7" w:tplc="4C090003" w:tentative="1">
      <w:start w:val="1"/>
      <w:numFmt w:val="bullet"/>
      <w:lvlText w:val="o"/>
      <w:lvlJc w:val="left"/>
      <w:pPr>
        <w:ind w:left="6000" w:hanging="360"/>
      </w:pPr>
      <w:rPr>
        <w:rFonts w:ascii="Courier New" w:hAnsi="Courier New" w:cs="Courier New" w:hint="default"/>
      </w:rPr>
    </w:lvl>
    <w:lvl w:ilvl="8" w:tplc="4C090005" w:tentative="1">
      <w:start w:val="1"/>
      <w:numFmt w:val="bullet"/>
      <w:lvlText w:val=""/>
      <w:lvlJc w:val="left"/>
      <w:pPr>
        <w:ind w:left="6720" w:hanging="360"/>
      </w:pPr>
      <w:rPr>
        <w:rFonts w:ascii="Wingdings" w:hAnsi="Wingdings" w:hint="default"/>
      </w:rPr>
    </w:lvl>
  </w:abstractNum>
  <w:abstractNum w:abstractNumId="23" w15:restartNumberingAfterBreak="0">
    <w:nsid w:val="34BA145A"/>
    <w:multiLevelType w:val="hybridMultilevel"/>
    <w:tmpl w:val="DAC8CA7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390242D8"/>
    <w:multiLevelType w:val="hybridMultilevel"/>
    <w:tmpl w:val="538EBF54"/>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5" w15:restartNumberingAfterBreak="0">
    <w:nsid w:val="47D922F8"/>
    <w:multiLevelType w:val="hybridMultilevel"/>
    <w:tmpl w:val="783C342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61B52222"/>
    <w:multiLevelType w:val="hybridMultilevel"/>
    <w:tmpl w:val="365602C6"/>
    <w:lvl w:ilvl="0" w:tplc="4C090001">
      <w:start w:val="1"/>
      <w:numFmt w:val="bullet"/>
      <w:lvlText w:val=""/>
      <w:lvlJc w:val="left"/>
      <w:pPr>
        <w:ind w:left="960" w:hanging="360"/>
      </w:pPr>
      <w:rPr>
        <w:rFonts w:ascii="Symbol" w:hAnsi="Symbol" w:hint="default"/>
      </w:rPr>
    </w:lvl>
    <w:lvl w:ilvl="1" w:tplc="4C090003" w:tentative="1">
      <w:start w:val="1"/>
      <w:numFmt w:val="bullet"/>
      <w:lvlText w:val="o"/>
      <w:lvlJc w:val="left"/>
      <w:pPr>
        <w:ind w:left="1680" w:hanging="360"/>
      </w:pPr>
      <w:rPr>
        <w:rFonts w:ascii="Courier New" w:hAnsi="Courier New" w:cs="Courier New" w:hint="default"/>
      </w:rPr>
    </w:lvl>
    <w:lvl w:ilvl="2" w:tplc="4C090005" w:tentative="1">
      <w:start w:val="1"/>
      <w:numFmt w:val="bullet"/>
      <w:lvlText w:val=""/>
      <w:lvlJc w:val="left"/>
      <w:pPr>
        <w:ind w:left="2400" w:hanging="360"/>
      </w:pPr>
      <w:rPr>
        <w:rFonts w:ascii="Wingdings" w:hAnsi="Wingdings" w:hint="default"/>
      </w:rPr>
    </w:lvl>
    <w:lvl w:ilvl="3" w:tplc="4C090001" w:tentative="1">
      <w:start w:val="1"/>
      <w:numFmt w:val="bullet"/>
      <w:lvlText w:val=""/>
      <w:lvlJc w:val="left"/>
      <w:pPr>
        <w:ind w:left="3120" w:hanging="360"/>
      </w:pPr>
      <w:rPr>
        <w:rFonts w:ascii="Symbol" w:hAnsi="Symbol" w:hint="default"/>
      </w:rPr>
    </w:lvl>
    <w:lvl w:ilvl="4" w:tplc="4C090003" w:tentative="1">
      <w:start w:val="1"/>
      <w:numFmt w:val="bullet"/>
      <w:lvlText w:val="o"/>
      <w:lvlJc w:val="left"/>
      <w:pPr>
        <w:ind w:left="3840" w:hanging="360"/>
      </w:pPr>
      <w:rPr>
        <w:rFonts w:ascii="Courier New" w:hAnsi="Courier New" w:cs="Courier New" w:hint="default"/>
      </w:rPr>
    </w:lvl>
    <w:lvl w:ilvl="5" w:tplc="4C090005" w:tentative="1">
      <w:start w:val="1"/>
      <w:numFmt w:val="bullet"/>
      <w:lvlText w:val=""/>
      <w:lvlJc w:val="left"/>
      <w:pPr>
        <w:ind w:left="4560" w:hanging="360"/>
      </w:pPr>
      <w:rPr>
        <w:rFonts w:ascii="Wingdings" w:hAnsi="Wingdings" w:hint="default"/>
      </w:rPr>
    </w:lvl>
    <w:lvl w:ilvl="6" w:tplc="4C090001" w:tentative="1">
      <w:start w:val="1"/>
      <w:numFmt w:val="bullet"/>
      <w:lvlText w:val=""/>
      <w:lvlJc w:val="left"/>
      <w:pPr>
        <w:ind w:left="5280" w:hanging="360"/>
      </w:pPr>
      <w:rPr>
        <w:rFonts w:ascii="Symbol" w:hAnsi="Symbol" w:hint="default"/>
      </w:rPr>
    </w:lvl>
    <w:lvl w:ilvl="7" w:tplc="4C090003" w:tentative="1">
      <w:start w:val="1"/>
      <w:numFmt w:val="bullet"/>
      <w:lvlText w:val="o"/>
      <w:lvlJc w:val="left"/>
      <w:pPr>
        <w:ind w:left="6000" w:hanging="360"/>
      </w:pPr>
      <w:rPr>
        <w:rFonts w:ascii="Courier New" w:hAnsi="Courier New" w:cs="Courier New" w:hint="default"/>
      </w:rPr>
    </w:lvl>
    <w:lvl w:ilvl="8" w:tplc="4C090005" w:tentative="1">
      <w:start w:val="1"/>
      <w:numFmt w:val="bullet"/>
      <w:lvlText w:val=""/>
      <w:lvlJc w:val="left"/>
      <w:pPr>
        <w:ind w:left="6720" w:hanging="360"/>
      </w:pPr>
      <w:rPr>
        <w:rFonts w:ascii="Wingdings" w:hAnsi="Wingdings" w:hint="default"/>
      </w:rPr>
    </w:lvl>
  </w:abstractNum>
  <w:abstractNum w:abstractNumId="27" w15:restartNumberingAfterBreak="0">
    <w:nsid w:val="76FD2431"/>
    <w:multiLevelType w:val="hybridMultilevel"/>
    <w:tmpl w:val="5AB09D4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1312057001">
    <w:abstractNumId w:val="0"/>
  </w:num>
  <w:num w:numId="2" w16cid:durableId="274487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6048419">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 w16cid:durableId="1450657886">
    <w:abstractNumId w:val="6"/>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 w16cid:durableId="2012295303">
    <w:abstractNumId w:val="7"/>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6" w16cid:durableId="29192174">
    <w:abstractNumId w:val="8"/>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7" w16cid:durableId="2130122552">
    <w:abstractNumId w:val="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8" w16cid:durableId="1854956291">
    <w:abstractNumId w:val="10"/>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9" w16cid:durableId="1931111845">
    <w:abstractNumId w:val="11"/>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 w16cid:durableId="846872248">
    <w:abstractNumId w:val="12"/>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1" w16cid:durableId="1820221091">
    <w:abstractNumId w:val="13"/>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2" w16cid:durableId="1392267439">
    <w:abstractNumId w:val="14"/>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3" w16cid:durableId="1892186745">
    <w:abstractNumId w:val="15"/>
    <w:lvlOverride w:ilvl="0">
      <w:startOverride w:val="56"/>
    </w:lvlOverride>
    <w:lvlOverride w:ilvl="1">
      <w:startOverride w:val="56"/>
    </w:lvlOverride>
    <w:lvlOverride w:ilvl="2">
      <w:startOverride w:val="56"/>
    </w:lvlOverride>
    <w:lvlOverride w:ilvl="3">
      <w:startOverride w:val="56"/>
    </w:lvlOverride>
    <w:lvlOverride w:ilvl="4">
      <w:startOverride w:val="56"/>
    </w:lvlOverride>
    <w:lvlOverride w:ilvl="5">
      <w:startOverride w:val="56"/>
    </w:lvlOverride>
    <w:lvlOverride w:ilvl="6">
      <w:startOverride w:val="56"/>
    </w:lvlOverride>
    <w:lvlOverride w:ilvl="7">
      <w:startOverride w:val="56"/>
    </w:lvlOverride>
    <w:lvlOverride w:ilvl="8">
      <w:startOverride w:val="56"/>
    </w:lvlOverride>
  </w:num>
  <w:num w:numId="14" w16cid:durableId="1187401325">
    <w:abstractNumId w:val="16"/>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5" w16cid:durableId="969896839">
    <w:abstractNumId w:val="17"/>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6" w16cid:durableId="2072725262">
    <w:abstractNumId w:val="18"/>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7" w16cid:durableId="2027360378">
    <w:abstractNumId w:val="1"/>
  </w:num>
  <w:num w:numId="18" w16cid:durableId="1942377720">
    <w:abstractNumId w:val="0"/>
  </w:num>
  <w:num w:numId="19" w16cid:durableId="1978991554">
    <w:abstractNumId w:val="1"/>
  </w:num>
  <w:num w:numId="20" w16cid:durableId="1994025300">
    <w:abstractNumId w:val="1"/>
  </w:num>
  <w:num w:numId="21" w16cid:durableId="1720517619">
    <w:abstractNumId w:val="1"/>
  </w:num>
  <w:num w:numId="22" w16cid:durableId="1770470517">
    <w:abstractNumId w:val="1"/>
  </w:num>
  <w:num w:numId="23" w16cid:durableId="1662925455">
    <w:abstractNumId w:val="1"/>
  </w:num>
  <w:num w:numId="24" w16cid:durableId="545992244">
    <w:abstractNumId w:val="1"/>
  </w:num>
  <w:num w:numId="25" w16cid:durableId="880442545">
    <w:abstractNumId w:val="1"/>
  </w:num>
  <w:num w:numId="26" w16cid:durableId="919948041">
    <w:abstractNumId w:val="1"/>
  </w:num>
  <w:num w:numId="27" w16cid:durableId="772241616">
    <w:abstractNumId w:val="1"/>
  </w:num>
  <w:num w:numId="28" w16cid:durableId="1900747759">
    <w:abstractNumId w:val="1"/>
  </w:num>
  <w:num w:numId="29" w16cid:durableId="1612125641">
    <w:abstractNumId w:val="1"/>
  </w:num>
  <w:num w:numId="30" w16cid:durableId="193543628">
    <w:abstractNumId w:val="1"/>
  </w:num>
  <w:num w:numId="31" w16cid:durableId="1973516466">
    <w:abstractNumId w:val="22"/>
  </w:num>
  <w:num w:numId="32" w16cid:durableId="1020081682">
    <w:abstractNumId w:val="19"/>
  </w:num>
  <w:num w:numId="33" w16cid:durableId="1122187535">
    <w:abstractNumId w:val="23"/>
  </w:num>
  <w:num w:numId="34" w16cid:durableId="40371535">
    <w:abstractNumId w:val="25"/>
  </w:num>
  <w:num w:numId="35" w16cid:durableId="1621456808">
    <w:abstractNumId w:val="21"/>
  </w:num>
  <w:num w:numId="36" w16cid:durableId="1543714267">
    <w:abstractNumId w:val="26"/>
  </w:num>
  <w:num w:numId="37" w16cid:durableId="2016959507">
    <w:abstractNumId w:val="4"/>
  </w:num>
  <w:num w:numId="38" w16cid:durableId="1100760041">
    <w:abstractNumId w:val="27"/>
  </w:num>
  <w:num w:numId="39" w16cid:durableId="894855039">
    <w:abstractNumId w:val="24"/>
  </w:num>
  <w:num w:numId="40" w16cid:durableId="361369220">
    <w:abstractNumId w:val="20"/>
  </w:num>
  <w:num w:numId="41" w16cid:durableId="1815217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62"/>
    <w:rsid w:val="0000487E"/>
    <w:rsid w:val="0001561B"/>
    <w:rsid w:val="000217AA"/>
    <w:rsid w:val="00021B1E"/>
    <w:rsid w:val="00025EBC"/>
    <w:rsid w:val="000320D3"/>
    <w:rsid w:val="000339CE"/>
    <w:rsid w:val="000428D0"/>
    <w:rsid w:val="00050036"/>
    <w:rsid w:val="0006540D"/>
    <w:rsid w:val="00095AE4"/>
    <w:rsid w:val="00097E0F"/>
    <w:rsid w:val="000C0D01"/>
    <w:rsid w:val="000C2754"/>
    <w:rsid w:val="0014772A"/>
    <w:rsid w:val="00151C5B"/>
    <w:rsid w:val="00157D18"/>
    <w:rsid w:val="001741AE"/>
    <w:rsid w:val="001835E9"/>
    <w:rsid w:val="001B52CB"/>
    <w:rsid w:val="001F60F7"/>
    <w:rsid w:val="00221F3A"/>
    <w:rsid w:val="002242F6"/>
    <w:rsid w:val="00225F00"/>
    <w:rsid w:val="002272CF"/>
    <w:rsid w:val="002343F6"/>
    <w:rsid w:val="00247D84"/>
    <w:rsid w:val="002561DB"/>
    <w:rsid w:val="00256F00"/>
    <w:rsid w:val="00291DA0"/>
    <w:rsid w:val="002A550F"/>
    <w:rsid w:val="002B234A"/>
    <w:rsid w:val="002B56AF"/>
    <w:rsid w:val="002E09BF"/>
    <w:rsid w:val="002E1C2E"/>
    <w:rsid w:val="002E6977"/>
    <w:rsid w:val="00303E9C"/>
    <w:rsid w:val="003051D1"/>
    <w:rsid w:val="003169F9"/>
    <w:rsid w:val="00347732"/>
    <w:rsid w:val="0035244B"/>
    <w:rsid w:val="00352E3D"/>
    <w:rsid w:val="00363972"/>
    <w:rsid w:val="00374545"/>
    <w:rsid w:val="0037732E"/>
    <w:rsid w:val="00387C88"/>
    <w:rsid w:val="003C3511"/>
    <w:rsid w:val="003C5567"/>
    <w:rsid w:val="003C679F"/>
    <w:rsid w:val="0040060E"/>
    <w:rsid w:val="00400DDF"/>
    <w:rsid w:val="00400ED6"/>
    <w:rsid w:val="00401902"/>
    <w:rsid w:val="00401EC2"/>
    <w:rsid w:val="004468DB"/>
    <w:rsid w:val="00473294"/>
    <w:rsid w:val="00475214"/>
    <w:rsid w:val="00480F68"/>
    <w:rsid w:val="004830C6"/>
    <w:rsid w:val="004915B0"/>
    <w:rsid w:val="00497548"/>
    <w:rsid w:val="004A444C"/>
    <w:rsid w:val="004A4FA5"/>
    <w:rsid w:val="004A6086"/>
    <w:rsid w:val="004D45C3"/>
    <w:rsid w:val="004D6E6D"/>
    <w:rsid w:val="004E07F0"/>
    <w:rsid w:val="004F6A5C"/>
    <w:rsid w:val="004F72FB"/>
    <w:rsid w:val="004F7B03"/>
    <w:rsid w:val="00500A2D"/>
    <w:rsid w:val="00522002"/>
    <w:rsid w:val="00522CCD"/>
    <w:rsid w:val="00525A76"/>
    <w:rsid w:val="00544AEB"/>
    <w:rsid w:val="00560E26"/>
    <w:rsid w:val="00582165"/>
    <w:rsid w:val="005924EC"/>
    <w:rsid w:val="005A20FA"/>
    <w:rsid w:val="005A5302"/>
    <w:rsid w:val="005A76FF"/>
    <w:rsid w:val="005E54DD"/>
    <w:rsid w:val="005F020D"/>
    <w:rsid w:val="005F63FC"/>
    <w:rsid w:val="0060045C"/>
    <w:rsid w:val="006046C1"/>
    <w:rsid w:val="006177C5"/>
    <w:rsid w:val="00621214"/>
    <w:rsid w:val="006534D2"/>
    <w:rsid w:val="00677862"/>
    <w:rsid w:val="00681BF7"/>
    <w:rsid w:val="00687559"/>
    <w:rsid w:val="006923F5"/>
    <w:rsid w:val="006A1686"/>
    <w:rsid w:val="006B3FB2"/>
    <w:rsid w:val="006E3BA8"/>
    <w:rsid w:val="006E5315"/>
    <w:rsid w:val="006F7F59"/>
    <w:rsid w:val="00710C5D"/>
    <w:rsid w:val="007216F8"/>
    <w:rsid w:val="00722A5C"/>
    <w:rsid w:val="00726C78"/>
    <w:rsid w:val="00743B82"/>
    <w:rsid w:val="00747D1A"/>
    <w:rsid w:val="00747DB1"/>
    <w:rsid w:val="00751A8A"/>
    <w:rsid w:val="00754B0C"/>
    <w:rsid w:val="00761D77"/>
    <w:rsid w:val="00767F85"/>
    <w:rsid w:val="00774CE2"/>
    <w:rsid w:val="0079285C"/>
    <w:rsid w:val="007A6040"/>
    <w:rsid w:val="007B69C5"/>
    <w:rsid w:val="007C556F"/>
    <w:rsid w:val="007D10BE"/>
    <w:rsid w:val="007D5E05"/>
    <w:rsid w:val="007D76C0"/>
    <w:rsid w:val="007F21D0"/>
    <w:rsid w:val="007F2A2B"/>
    <w:rsid w:val="0080109C"/>
    <w:rsid w:val="0080176E"/>
    <w:rsid w:val="00804B7F"/>
    <w:rsid w:val="008078EF"/>
    <w:rsid w:val="008749BD"/>
    <w:rsid w:val="008857B3"/>
    <w:rsid w:val="00891441"/>
    <w:rsid w:val="008924DA"/>
    <w:rsid w:val="008B5A91"/>
    <w:rsid w:val="008B623F"/>
    <w:rsid w:val="008C45F2"/>
    <w:rsid w:val="009157AC"/>
    <w:rsid w:val="00924F2C"/>
    <w:rsid w:val="00932A50"/>
    <w:rsid w:val="00945A8C"/>
    <w:rsid w:val="00956B7A"/>
    <w:rsid w:val="0095730D"/>
    <w:rsid w:val="00967073"/>
    <w:rsid w:val="00982AF4"/>
    <w:rsid w:val="00984A27"/>
    <w:rsid w:val="00991E8A"/>
    <w:rsid w:val="00994FFA"/>
    <w:rsid w:val="009B2817"/>
    <w:rsid w:val="009B6042"/>
    <w:rsid w:val="009D3907"/>
    <w:rsid w:val="009E29F3"/>
    <w:rsid w:val="009F3197"/>
    <w:rsid w:val="00A2063C"/>
    <w:rsid w:val="00A27F67"/>
    <w:rsid w:val="00A46DC4"/>
    <w:rsid w:val="00A545EF"/>
    <w:rsid w:val="00A5493F"/>
    <w:rsid w:val="00A645DF"/>
    <w:rsid w:val="00A84180"/>
    <w:rsid w:val="00A91003"/>
    <w:rsid w:val="00AA5DB7"/>
    <w:rsid w:val="00AC28D1"/>
    <w:rsid w:val="00AD0A2A"/>
    <w:rsid w:val="00AF4572"/>
    <w:rsid w:val="00B02678"/>
    <w:rsid w:val="00B02DD9"/>
    <w:rsid w:val="00B05265"/>
    <w:rsid w:val="00B23629"/>
    <w:rsid w:val="00B401E1"/>
    <w:rsid w:val="00B46090"/>
    <w:rsid w:val="00B54C0D"/>
    <w:rsid w:val="00B6720B"/>
    <w:rsid w:val="00B75A64"/>
    <w:rsid w:val="00B76693"/>
    <w:rsid w:val="00B77AC3"/>
    <w:rsid w:val="00B83AA6"/>
    <w:rsid w:val="00B84855"/>
    <w:rsid w:val="00B86689"/>
    <w:rsid w:val="00B970AD"/>
    <w:rsid w:val="00B97A7F"/>
    <w:rsid w:val="00BB649D"/>
    <w:rsid w:val="00BC611B"/>
    <w:rsid w:val="00BD122C"/>
    <w:rsid w:val="00BD1897"/>
    <w:rsid w:val="00C04175"/>
    <w:rsid w:val="00C04C4F"/>
    <w:rsid w:val="00C052A4"/>
    <w:rsid w:val="00C074EB"/>
    <w:rsid w:val="00C07539"/>
    <w:rsid w:val="00C13020"/>
    <w:rsid w:val="00C24B88"/>
    <w:rsid w:val="00C25B9B"/>
    <w:rsid w:val="00C30F59"/>
    <w:rsid w:val="00C32902"/>
    <w:rsid w:val="00C522EE"/>
    <w:rsid w:val="00C661CA"/>
    <w:rsid w:val="00C76B23"/>
    <w:rsid w:val="00C82786"/>
    <w:rsid w:val="00C92642"/>
    <w:rsid w:val="00C948E4"/>
    <w:rsid w:val="00CA155B"/>
    <w:rsid w:val="00CB6F3E"/>
    <w:rsid w:val="00CC6E5C"/>
    <w:rsid w:val="00CD0BA3"/>
    <w:rsid w:val="00CD6105"/>
    <w:rsid w:val="00D030EF"/>
    <w:rsid w:val="00D05AA4"/>
    <w:rsid w:val="00D261FA"/>
    <w:rsid w:val="00D32A94"/>
    <w:rsid w:val="00D3306A"/>
    <w:rsid w:val="00D36273"/>
    <w:rsid w:val="00D4650D"/>
    <w:rsid w:val="00D51814"/>
    <w:rsid w:val="00D575EB"/>
    <w:rsid w:val="00D63C26"/>
    <w:rsid w:val="00D80EFD"/>
    <w:rsid w:val="00D847EA"/>
    <w:rsid w:val="00D84E29"/>
    <w:rsid w:val="00D874D7"/>
    <w:rsid w:val="00D92C6A"/>
    <w:rsid w:val="00DB6A5C"/>
    <w:rsid w:val="00DC0C34"/>
    <w:rsid w:val="00DD23F8"/>
    <w:rsid w:val="00DE40CF"/>
    <w:rsid w:val="00DE4317"/>
    <w:rsid w:val="00E001D2"/>
    <w:rsid w:val="00E2405E"/>
    <w:rsid w:val="00E24D1E"/>
    <w:rsid w:val="00E57A18"/>
    <w:rsid w:val="00E8268B"/>
    <w:rsid w:val="00E83035"/>
    <w:rsid w:val="00E8401F"/>
    <w:rsid w:val="00E8485A"/>
    <w:rsid w:val="00EA34E2"/>
    <w:rsid w:val="00EA5D81"/>
    <w:rsid w:val="00EB4CA3"/>
    <w:rsid w:val="00ED4830"/>
    <w:rsid w:val="00EE0E5C"/>
    <w:rsid w:val="00F12941"/>
    <w:rsid w:val="00F15487"/>
    <w:rsid w:val="00F327E6"/>
    <w:rsid w:val="00F3485B"/>
    <w:rsid w:val="00F53022"/>
    <w:rsid w:val="00F54925"/>
    <w:rsid w:val="00F56D1C"/>
    <w:rsid w:val="00F57917"/>
    <w:rsid w:val="00F81AB4"/>
    <w:rsid w:val="00F90375"/>
    <w:rsid w:val="00F97A9F"/>
    <w:rsid w:val="00FA23D4"/>
    <w:rsid w:val="00FA4E3C"/>
    <w:rsid w:val="00FD3AA1"/>
    <w:rsid w:val="00FE1DB3"/>
    <w:rsid w:val="00FE1E76"/>
    <w:rsid w:val="00FE6BFA"/>
    <w:rsid w:val="00FE7078"/>
    <w:rsid w:val="00FF17C4"/>
    <w:rsid w:val="00FF787F"/>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7ECC23"/>
  <w15:chartTrackingRefBased/>
  <w15:docId w15:val="{EC9FF7CA-27E0-48D2-9E43-DB09AE7DA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1FA"/>
    <w:pPr>
      <w:spacing w:after="0" w:line="240" w:lineRule="auto"/>
    </w:pPr>
    <w:rPr>
      <w:rFonts w:ascii="Arial" w:eastAsia="Times New Roman" w:hAnsi="Arial" w:cs="Arial"/>
      <w:kern w:val="0"/>
      <w:sz w:val="22"/>
      <w:szCs w:val="22"/>
      <w:lang w:val="en-CA"/>
      <w14:ligatures w14:val="none"/>
    </w:rPr>
  </w:style>
  <w:style w:type="paragraph" w:styleId="Heading1">
    <w:name w:val="heading 1"/>
    <w:basedOn w:val="Normal"/>
    <w:next w:val="Normal"/>
    <w:link w:val="Heading1Char"/>
    <w:uiPriority w:val="9"/>
    <w:qFormat/>
    <w:rsid w:val="00677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77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8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8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8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8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8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8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8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778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8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8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8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8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62"/>
    <w:rPr>
      <w:rFonts w:eastAsiaTheme="majorEastAsia" w:cstheme="majorBidi"/>
      <w:color w:val="272727" w:themeColor="text1" w:themeTint="D8"/>
    </w:rPr>
  </w:style>
  <w:style w:type="paragraph" w:styleId="Title">
    <w:name w:val="Title"/>
    <w:basedOn w:val="Normal"/>
    <w:next w:val="Normal"/>
    <w:link w:val="TitleChar"/>
    <w:qFormat/>
    <w:rsid w:val="0067786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778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8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62"/>
    <w:pPr>
      <w:spacing w:before="160"/>
      <w:jc w:val="center"/>
    </w:pPr>
    <w:rPr>
      <w:i/>
      <w:iCs/>
      <w:color w:val="404040" w:themeColor="text1" w:themeTint="BF"/>
    </w:rPr>
  </w:style>
  <w:style w:type="character" w:customStyle="1" w:styleId="QuoteChar">
    <w:name w:val="Quote Char"/>
    <w:basedOn w:val="DefaultParagraphFont"/>
    <w:link w:val="Quote"/>
    <w:uiPriority w:val="29"/>
    <w:rsid w:val="00677862"/>
    <w:rPr>
      <w:i/>
      <w:iCs/>
      <w:color w:val="404040" w:themeColor="text1" w:themeTint="BF"/>
    </w:rPr>
  </w:style>
  <w:style w:type="paragraph" w:styleId="ListParagraph">
    <w:name w:val="List Paragraph"/>
    <w:basedOn w:val="Normal"/>
    <w:uiPriority w:val="34"/>
    <w:qFormat/>
    <w:rsid w:val="00677862"/>
    <w:pPr>
      <w:ind w:left="720"/>
      <w:contextualSpacing/>
    </w:pPr>
  </w:style>
  <w:style w:type="character" w:styleId="IntenseEmphasis">
    <w:name w:val="Intense Emphasis"/>
    <w:basedOn w:val="DefaultParagraphFont"/>
    <w:uiPriority w:val="21"/>
    <w:qFormat/>
    <w:rsid w:val="00677862"/>
    <w:rPr>
      <w:i/>
      <w:iCs/>
      <w:color w:val="0F4761" w:themeColor="accent1" w:themeShade="BF"/>
    </w:rPr>
  </w:style>
  <w:style w:type="paragraph" w:styleId="IntenseQuote">
    <w:name w:val="Intense Quote"/>
    <w:basedOn w:val="Normal"/>
    <w:next w:val="Normal"/>
    <w:link w:val="IntenseQuoteChar"/>
    <w:uiPriority w:val="30"/>
    <w:qFormat/>
    <w:rsid w:val="00677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862"/>
    <w:rPr>
      <w:i/>
      <w:iCs/>
      <w:color w:val="0F4761" w:themeColor="accent1" w:themeShade="BF"/>
    </w:rPr>
  </w:style>
  <w:style w:type="character" w:styleId="IntenseReference">
    <w:name w:val="Intense Reference"/>
    <w:basedOn w:val="DefaultParagraphFont"/>
    <w:uiPriority w:val="32"/>
    <w:qFormat/>
    <w:rsid w:val="00677862"/>
    <w:rPr>
      <w:b/>
      <w:bCs/>
      <w:smallCaps/>
      <w:color w:val="0F4761" w:themeColor="accent1" w:themeShade="BF"/>
      <w:spacing w:val="5"/>
    </w:rPr>
  </w:style>
  <w:style w:type="paragraph" w:styleId="Header">
    <w:name w:val="header"/>
    <w:basedOn w:val="Normal"/>
    <w:link w:val="HeaderChar"/>
    <w:unhideWhenUsed/>
    <w:rsid w:val="00677862"/>
    <w:pPr>
      <w:tabs>
        <w:tab w:val="center" w:pos="4680"/>
        <w:tab w:val="right" w:pos="9360"/>
      </w:tabs>
    </w:pPr>
  </w:style>
  <w:style w:type="character" w:customStyle="1" w:styleId="HeaderChar">
    <w:name w:val="Header Char"/>
    <w:basedOn w:val="DefaultParagraphFont"/>
    <w:link w:val="Header"/>
    <w:rsid w:val="00677862"/>
    <w:rPr>
      <w:rFonts w:ascii="Times New Roman" w:eastAsia="Times New Roman" w:hAnsi="Times New Roman" w:cs="Times New Roman"/>
      <w:kern w:val="0"/>
      <w:lang w:val="en-CA"/>
      <w14:ligatures w14:val="none"/>
    </w:rPr>
  </w:style>
  <w:style w:type="paragraph" w:styleId="Footer">
    <w:name w:val="footer"/>
    <w:basedOn w:val="Normal"/>
    <w:link w:val="FooterChar"/>
    <w:uiPriority w:val="99"/>
    <w:unhideWhenUsed/>
    <w:rsid w:val="00677862"/>
    <w:pPr>
      <w:tabs>
        <w:tab w:val="center" w:pos="4680"/>
        <w:tab w:val="right" w:pos="9360"/>
      </w:tabs>
    </w:pPr>
  </w:style>
  <w:style w:type="character" w:customStyle="1" w:styleId="FooterChar">
    <w:name w:val="Footer Char"/>
    <w:basedOn w:val="DefaultParagraphFont"/>
    <w:link w:val="Footer"/>
    <w:uiPriority w:val="99"/>
    <w:rsid w:val="00677862"/>
    <w:rPr>
      <w:rFonts w:ascii="Times New Roman" w:eastAsia="Times New Roman" w:hAnsi="Times New Roman" w:cs="Times New Roman"/>
      <w:kern w:val="0"/>
      <w:lang w:val="en-CA"/>
      <w14:ligatures w14:val="none"/>
    </w:rPr>
  </w:style>
  <w:style w:type="paragraph" w:styleId="TOC1">
    <w:name w:val="toc 1"/>
    <w:basedOn w:val="Normal"/>
    <w:next w:val="Normal"/>
    <w:uiPriority w:val="39"/>
    <w:rsid w:val="00677862"/>
    <w:pPr>
      <w:tabs>
        <w:tab w:val="left" w:pos="360"/>
        <w:tab w:val="right" w:leader="dot" w:pos="9360"/>
      </w:tabs>
      <w:spacing w:before="60" w:line="220" w:lineRule="exact"/>
      <w:ind w:left="360" w:hanging="360"/>
      <w:jc w:val="both"/>
    </w:pPr>
    <w:rPr>
      <w:rFonts w:ascii="Times" w:hAnsi="Times"/>
      <w:b/>
      <w:noProof/>
      <w:szCs w:val="20"/>
      <w:lang w:val="en-US"/>
    </w:rPr>
  </w:style>
  <w:style w:type="paragraph" w:styleId="TOC2">
    <w:name w:val="toc 2"/>
    <w:basedOn w:val="Normal"/>
    <w:next w:val="Normal"/>
    <w:uiPriority w:val="39"/>
    <w:rsid w:val="00677862"/>
    <w:pPr>
      <w:tabs>
        <w:tab w:val="right" w:leader="dot" w:pos="9360"/>
      </w:tabs>
      <w:spacing w:line="220" w:lineRule="exact"/>
      <w:ind w:left="270"/>
      <w:jc w:val="both"/>
    </w:pPr>
    <w:rPr>
      <w:rFonts w:ascii="Times" w:hAnsi="Times"/>
      <w:szCs w:val="20"/>
      <w:lang w:val="en-US"/>
    </w:rPr>
  </w:style>
  <w:style w:type="paragraph" w:customStyle="1" w:styleId="level4">
    <w:name w:val="level 4"/>
    <w:basedOn w:val="Normal"/>
    <w:rsid w:val="00677862"/>
    <w:pPr>
      <w:spacing w:before="120" w:after="120" w:line="240" w:lineRule="exact"/>
      <w:ind w:left="634"/>
    </w:pPr>
    <w:rPr>
      <w:rFonts w:ascii="Times" w:hAnsi="Times"/>
      <w:szCs w:val="20"/>
      <w:lang w:val="en-US"/>
    </w:rPr>
  </w:style>
  <w:style w:type="paragraph" w:customStyle="1" w:styleId="TOCEntry">
    <w:name w:val="TOCEntry"/>
    <w:basedOn w:val="Normal"/>
    <w:rsid w:val="00677862"/>
    <w:pPr>
      <w:keepNext/>
      <w:keepLines/>
      <w:spacing w:before="120" w:after="240" w:line="240" w:lineRule="atLeast"/>
    </w:pPr>
    <w:rPr>
      <w:rFonts w:ascii="Times" w:hAnsi="Times"/>
      <w:b/>
      <w:sz w:val="36"/>
      <w:szCs w:val="20"/>
      <w:lang w:val="en-US"/>
    </w:rPr>
  </w:style>
  <w:style w:type="paragraph" w:customStyle="1" w:styleId="template">
    <w:name w:val="template"/>
    <w:basedOn w:val="Normal"/>
    <w:rsid w:val="00677862"/>
    <w:pPr>
      <w:spacing w:line="240" w:lineRule="exact"/>
    </w:pPr>
    <w:rPr>
      <w:i/>
      <w:szCs w:val="20"/>
      <w:lang w:val="en-US"/>
    </w:rPr>
  </w:style>
  <w:style w:type="paragraph" w:customStyle="1" w:styleId="level3text">
    <w:name w:val="level 3 text"/>
    <w:basedOn w:val="Normal"/>
    <w:rsid w:val="00677862"/>
    <w:pPr>
      <w:spacing w:line="220" w:lineRule="exact"/>
      <w:ind w:left="1350" w:hanging="716"/>
    </w:pPr>
    <w:rPr>
      <w:i/>
      <w:szCs w:val="20"/>
      <w:lang w:val="en-US"/>
    </w:rPr>
  </w:style>
  <w:style w:type="paragraph" w:customStyle="1" w:styleId="requirement">
    <w:name w:val="requirement"/>
    <w:basedOn w:val="level4"/>
    <w:rsid w:val="00677862"/>
    <w:pPr>
      <w:spacing w:before="0" w:after="0"/>
      <w:ind w:left="2348" w:hanging="994"/>
    </w:pPr>
    <w:rPr>
      <w:rFonts w:ascii="Times New Roman" w:hAnsi="Times New Roman"/>
    </w:rPr>
  </w:style>
  <w:style w:type="paragraph" w:customStyle="1" w:styleId="ByLine">
    <w:name w:val="ByLine"/>
    <w:basedOn w:val="Title"/>
    <w:rsid w:val="00677862"/>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677862"/>
    <w:pPr>
      <w:keepNext/>
      <w:spacing w:before="60" w:after="60"/>
      <w:jc w:val="center"/>
    </w:pPr>
    <w:rPr>
      <w:b/>
      <w:sz w:val="36"/>
      <w:szCs w:val="20"/>
      <w:lang w:val="en-US"/>
    </w:rPr>
  </w:style>
  <w:style w:type="paragraph" w:customStyle="1" w:styleId="line">
    <w:name w:val="line"/>
    <w:basedOn w:val="Title"/>
    <w:rsid w:val="00677862"/>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Hyperlink">
    <w:name w:val="Hyperlink"/>
    <w:basedOn w:val="DefaultParagraphFont"/>
    <w:uiPriority w:val="99"/>
    <w:unhideWhenUsed/>
    <w:rsid w:val="00DE4317"/>
    <w:rPr>
      <w:color w:val="467886" w:themeColor="hyperlink"/>
      <w:u w:val="single"/>
    </w:rPr>
  </w:style>
  <w:style w:type="paragraph" w:styleId="Caption">
    <w:name w:val="caption"/>
    <w:basedOn w:val="Normal"/>
    <w:next w:val="Normal"/>
    <w:uiPriority w:val="35"/>
    <w:unhideWhenUsed/>
    <w:qFormat/>
    <w:rsid w:val="005E54DD"/>
    <w:pPr>
      <w:spacing w:after="200"/>
    </w:pPr>
    <w:rPr>
      <w:i/>
      <w:iCs/>
      <w:color w:val="0E2841" w:themeColor="text2"/>
      <w:sz w:val="18"/>
      <w:szCs w:val="18"/>
    </w:rPr>
  </w:style>
  <w:style w:type="paragraph" w:styleId="TOC3">
    <w:name w:val="toc 3"/>
    <w:basedOn w:val="Normal"/>
    <w:next w:val="Normal"/>
    <w:autoRedefine/>
    <w:uiPriority w:val="39"/>
    <w:unhideWhenUsed/>
    <w:rsid w:val="00A645DF"/>
    <w:pPr>
      <w:spacing w:after="100"/>
      <w:ind w:left="440"/>
    </w:pPr>
  </w:style>
  <w:style w:type="character" w:styleId="FollowedHyperlink">
    <w:name w:val="FollowedHyperlink"/>
    <w:basedOn w:val="DefaultParagraphFont"/>
    <w:uiPriority w:val="99"/>
    <w:semiHidden/>
    <w:unhideWhenUsed/>
    <w:rsid w:val="002A550F"/>
    <w:rPr>
      <w:color w:val="96607D" w:themeColor="followedHyperlink"/>
      <w:u w:val="single"/>
    </w:rPr>
  </w:style>
  <w:style w:type="table" w:styleId="ListTable3">
    <w:name w:val="List Table 3"/>
    <w:basedOn w:val="TableNormal"/>
    <w:uiPriority w:val="48"/>
    <w:rsid w:val="00B77AC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upport.rheaply.com/en/articles/12168746-backfill-product-data-with-ai-suggestions" TargetMode="External"/><Relationship Id="rId18" Type="http://schemas.openxmlformats.org/officeDocument/2006/relationships/hyperlink" Target="https://github.com/pgvector/pgvector" TargetMode="External"/><Relationship Id="rId26" Type="http://schemas.openxmlformats.org/officeDocument/2006/relationships/hyperlink" Target="https://developers.cloudflare.com/workers-ai/features/markdown-conversion/" TargetMode="External"/><Relationship Id="rId21" Type="http://schemas.openxmlformats.org/officeDocument/2006/relationships/hyperlink" Target="https://docs.djangoproject.com/en/5.2/ref/contrib/admin/" TargetMode="External"/><Relationship Id="rId34" Type="http://schemas.openxmlformats.org/officeDocument/2006/relationships/hyperlink" Target="https://ai.google.dev/gemini-api/terms" TargetMode="External"/><Relationship Id="rId7" Type="http://schemas.openxmlformats.org/officeDocument/2006/relationships/header" Target="header1.xml"/><Relationship Id="rId12" Type="http://schemas.openxmlformats.org/officeDocument/2006/relationships/hyperlink" Target="https://rheaply.com/inventory-management/" TargetMode="External"/><Relationship Id="rId17" Type="http://schemas.openxmlformats.org/officeDocument/2006/relationships/hyperlink" Target="https://supabase.com/docs/guides/database/functions" TargetMode="External"/><Relationship Id="rId25" Type="http://schemas.openxmlformats.org/officeDocument/2006/relationships/hyperlink" Target="https://developers.cloudflare.com/workers-ai/models/llama-4-scout-17b-16e-instruct/" TargetMode="External"/><Relationship Id="rId33" Type="http://schemas.openxmlformats.org/officeDocument/2006/relationships/hyperlink" Target="https://github.com/react/react/blob/main/LICENSE" TargetMode="External"/><Relationship Id="rId2" Type="http://schemas.openxmlformats.org/officeDocument/2006/relationships/styles" Target="styles.xml"/><Relationship Id="rId16" Type="http://schemas.openxmlformats.org/officeDocument/2006/relationships/hyperlink" Target="https://supabase.com/docs/guides/database/postgres/row-level-security" TargetMode="External"/><Relationship Id="rId20" Type="http://schemas.openxmlformats.org/officeDocument/2006/relationships/hyperlink" Target="https://developers.cloudflare.com/d1/" TargetMode="External"/><Relationship Id="rId29" Type="http://schemas.openxmlformats.org/officeDocument/2006/relationships/hyperlink" Target="https://supabase.com/pric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heaply.com/internal-reuse/" TargetMode="External"/><Relationship Id="rId24" Type="http://schemas.openxmlformats.org/officeDocument/2006/relationships/hyperlink" Target="https://ai.google.dev/gemini-api/docs/embeddings" TargetMode="External"/><Relationship Id="rId32" Type="http://schemas.openxmlformats.org/officeDocument/2006/relationships/hyperlink" Target="https://u.ae/en/about-the-uae/digital-uae/data/data-protection-laws"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oftwarefinder.com/facility-management-software/rheaply" TargetMode="External"/><Relationship Id="rId23" Type="http://schemas.openxmlformats.org/officeDocument/2006/relationships/hyperlink" Target="https://ai.google.dev/gemini-api/docs/models/gemini-3.5-flash-lite" TargetMode="External"/><Relationship Id="rId28" Type="http://schemas.openxmlformats.org/officeDocument/2006/relationships/hyperlink" Target="https://developers.cloudflare.com/workers/static-assets/billing-and-limitations/" TargetMode="External"/><Relationship Id="rId36" Type="http://schemas.openxmlformats.org/officeDocument/2006/relationships/fontTable" Target="fontTable.xml"/><Relationship Id="rId10" Type="http://schemas.openxmlformats.org/officeDocument/2006/relationships/hyperlink" Target="https://www.warp-it.co.uk/portal/warpit/tour" TargetMode="External"/><Relationship Id="rId19" Type="http://schemas.openxmlformats.org/officeDocument/2006/relationships/hyperlink" Target="https://developers.cloudflare.com/workers/static-assets/billing-and-limitations/" TargetMode="External"/><Relationship Id="rId31"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environment.admin.cam.ac.uk/our-commitments-and-approach/waste-and-circular-economy" TargetMode="External"/><Relationship Id="rId14" Type="http://schemas.openxmlformats.org/officeDocument/2006/relationships/hyperlink" Target="https://www.reyooz.com/asset-management" TargetMode="External"/><Relationship Id="rId22" Type="http://schemas.openxmlformats.org/officeDocument/2006/relationships/image" Target="media/image1.png"/><Relationship Id="rId27" Type="http://schemas.openxmlformats.org/officeDocument/2006/relationships/hyperlink" Target="https://developers.cloudflare.com/workers-ai/features/json-mode/" TargetMode="External"/><Relationship Id="rId30" Type="http://schemas.openxmlformats.org/officeDocument/2006/relationships/hyperlink" Target="https://ai.google.dev/gemini-api/docs/pricing" TargetMode="External"/><Relationship Id="rId35" Type="http://schemas.openxmlformats.org/officeDocument/2006/relationships/header" Target="header2.xml"/><Relationship Id="rId8" Type="http://schemas.openxmlformats.org/officeDocument/2006/relationships/footer" Target="footer1.xml"/><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1069</TotalTime>
  <Pages>16</Pages>
  <Words>5703</Words>
  <Characters>32509</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Phase 2: Feasibility Study</vt:lpstr>
    </vt:vector>
  </TitlesOfParts>
  <Company/>
  <LinksUpToDate>false</LinksUpToDate>
  <CharactersWithSpaces>38136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Feasibility Study</dc:title>
  <dc:subject/>
  <dc:creator>Group 6</dc:creator>
  <cp:keywords/>
  <dc:description/>
  <cp:lastModifiedBy>Abi Ali Murtaza Ghadiyali</cp:lastModifiedBy>
  <cp:revision>236</cp:revision>
  <dcterms:created xsi:type="dcterms:W3CDTF">2026-09-19T23:44:00Z</dcterms:created>
  <dcterms:modified xsi:type="dcterms:W3CDTF">2026-09-26T09:21:00Z</dcterms:modified>
  <cp:contentStatus>Review Draft</cp:contentStatus>
  <cp:version>0.11</cp:version>
</cp:coreProperties>
</file>