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B866FB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753760" w:history="1">
        <w:r w:rsidR="00B866FB" w:rsidRPr="001B2E3F">
          <w:rPr>
            <w:rStyle w:val="Lienhypertexte"/>
          </w:rPr>
          <w:t>1</w:t>
        </w:r>
        <w:r w:rsidR="00B866FB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B866FB" w:rsidRPr="001B2E3F">
          <w:rPr>
            <w:rStyle w:val="Lienhypertexte"/>
          </w:rPr>
          <w:t>Analyse préliminaire</w:t>
        </w:r>
        <w:r w:rsidR="00B866FB">
          <w:rPr>
            <w:webHidden/>
          </w:rPr>
          <w:tab/>
        </w:r>
        <w:r w:rsidR="00B866FB">
          <w:rPr>
            <w:webHidden/>
          </w:rPr>
          <w:fldChar w:fldCharType="begin"/>
        </w:r>
        <w:r w:rsidR="00B866FB">
          <w:rPr>
            <w:webHidden/>
          </w:rPr>
          <w:instrText xml:space="preserve"> PAGEREF _Toc175753760 \h </w:instrText>
        </w:r>
        <w:r w:rsidR="00B866FB">
          <w:rPr>
            <w:webHidden/>
          </w:rPr>
        </w:r>
        <w:r w:rsidR="00B866FB">
          <w:rPr>
            <w:webHidden/>
          </w:rPr>
          <w:fldChar w:fldCharType="separate"/>
        </w:r>
        <w:r w:rsidR="00B866FB">
          <w:rPr>
            <w:webHidden/>
          </w:rPr>
          <w:t>3</w:t>
        </w:r>
        <w:r w:rsidR="00B866FB">
          <w:rPr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1" w:history="1">
        <w:r w:rsidRPr="001B2E3F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2" w:history="1">
        <w:r w:rsidRPr="001B2E3F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3" w:history="1">
        <w:r w:rsidRPr="001B2E3F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bCs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64" w:history="1">
        <w:r w:rsidRPr="001B2E3F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_Toc175753764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5" w:history="1">
        <w:r w:rsidRPr="001B2E3F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6" w:history="1">
        <w:r w:rsidRPr="001B2E3F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7" w:history="1">
        <w:r w:rsidRPr="001B2E3F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68" w:history="1">
        <w:r w:rsidRPr="001B2E3F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69" w:history="1">
        <w:r w:rsidRPr="001B2E3F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_Toc175753769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0" w:history="1">
        <w:r w:rsidRPr="001B2E3F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1" w:history="1">
        <w:r w:rsidRPr="001B2E3F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2" w:history="1">
        <w:r w:rsidRPr="001B2E3F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3" w:history="1">
        <w:r w:rsidRPr="001B2E3F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4" w:history="1">
        <w:r w:rsidRPr="001B2E3F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5" w:history="1">
        <w:r w:rsidRPr="001B2E3F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6" w:history="1">
        <w:r w:rsidRPr="001B2E3F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77" w:history="1">
        <w:r w:rsidRPr="001B2E3F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78" w:history="1">
        <w:r w:rsidRPr="001B2E3F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_Toc175753778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866FB" w:rsidRDefault="00B866FB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75753779" w:history="1">
        <w:r w:rsidRPr="001B2E3F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_Toc175753779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80" w:history="1">
        <w:r w:rsidRPr="001B2E3F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Manuel de référence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66FB" w:rsidRDefault="00B866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75753781" w:history="1">
        <w:r w:rsidRPr="001B2E3F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Pr="001B2E3F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_Toc175753781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175753760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175753761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175753762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753763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:rsidR="0083170D" w:rsidRDefault="0083170D" w:rsidP="0083170D">
      <w:pPr>
        <w:pStyle w:val="Titre1"/>
      </w:pPr>
      <w:bookmarkStart w:id="4" w:name="_Toc175753764"/>
      <w:r>
        <w:t>Analyse</w:t>
      </w:r>
      <w:r w:rsidR="00E12330">
        <w:t xml:space="preserve"> / Conception</w:t>
      </w:r>
      <w:bookmarkEnd w:id="4"/>
    </w:p>
    <w:p w:rsidR="00EE4813" w:rsidRDefault="00EE4813" w:rsidP="00AA0785">
      <w:pPr>
        <w:pStyle w:val="Titre2"/>
        <w:rPr>
          <w:i w:val="0"/>
          <w:iCs/>
        </w:rPr>
      </w:pPr>
      <w:bookmarkStart w:id="5" w:name="_Toc175753765"/>
      <w:r>
        <w:rPr>
          <w:i w:val="0"/>
          <w:iCs/>
        </w:rPr>
        <w:t>Gameplay</w:t>
      </w:r>
      <w:bookmarkEnd w:id="5"/>
    </w:p>
    <w:p w:rsidR="00B866FB" w:rsidRDefault="00B866FB" w:rsidP="00B866FB">
      <w:pPr>
        <w:jc w:val="both"/>
      </w:pPr>
      <w:bookmarkStart w:id="6" w:name="_Toc175753766"/>
      <w:r>
        <w:t>Un jeu de tire en 2D.</w:t>
      </w:r>
    </w:p>
    <w:p w:rsidR="00B866FB" w:rsidRDefault="00B866FB" w:rsidP="00B866FB">
      <w:pPr>
        <w:jc w:val="both"/>
      </w:pPr>
      <w:r>
        <w:t>Un héros qui tire haut-bas et gauche-droite, diagonale. Se déplacer haut-bas et gauche-droite. (TOUCHE WASD)</w:t>
      </w:r>
    </w:p>
    <w:p w:rsidR="00B866FB" w:rsidRDefault="00B866FB" w:rsidP="00B866FB">
      <w:pPr>
        <w:jc w:val="both"/>
      </w:pPr>
      <w:r>
        <w:t>Des ennemis qui tirent haut-bas et gauche-droite, diagonale. Se déplacer haut-bas et gauche-droite. Focus sur le héros</w:t>
      </w:r>
    </w:p>
    <w:p w:rsidR="00B866FB" w:rsidRDefault="00B866FB" w:rsidP="00B866FB">
      <w:pPr>
        <w:jc w:val="both"/>
      </w:pPr>
      <w:r>
        <w:t>Des ennemis qui ne tirent pas. Se déplace haut-bas et gauche droite, pas de diagonale. Focus sur le héros.</w:t>
      </w:r>
    </w:p>
    <w:p w:rsidR="00B866FB" w:rsidRDefault="00B866FB" w:rsidP="00B866FB">
      <w:pPr>
        <w:jc w:val="both"/>
      </w:pPr>
      <w:r>
        <w:t>Objet de protection rocher qui bloque entièrement les balles.</w:t>
      </w:r>
    </w:p>
    <w:p w:rsidR="00B866FB" w:rsidRDefault="00B866FB" w:rsidP="00B866FB">
      <w:pPr>
        <w:jc w:val="both"/>
      </w:pPr>
      <w:r>
        <w:t>Objet de protection barricade qui bloque trois balles.</w:t>
      </w:r>
    </w:p>
    <w:p w:rsidR="00B866FB" w:rsidRDefault="00B866FB" w:rsidP="00B866FB">
      <w:pPr>
        <w:jc w:val="both"/>
      </w:pPr>
      <w:r>
        <w:t>Une arme normale qui tire une balle sur une courte distance dans la direction des flèches directionnelles. (FLECHES DIRECTIONNELLES)</w:t>
      </w:r>
    </w:p>
    <w:p w:rsidR="00B866FB" w:rsidRDefault="00B866FB" w:rsidP="00B866FB">
      <w:pPr>
        <w:jc w:val="both"/>
      </w:pPr>
      <w:r>
        <w:t xml:space="preserve">Bonus : </w:t>
      </w:r>
    </w:p>
    <w:p w:rsidR="00B866FB" w:rsidRDefault="00B866FB" w:rsidP="00B866FB">
      <w:pPr>
        <w:jc w:val="both"/>
      </w:pPr>
      <w:r>
        <w:t xml:space="preserve">Objet de soin. Redonne la totalité des points de vies si on marche dessus. Récupérable par le héros </w:t>
      </w:r>
    </w:p>
    <w:p w:rsidR="00B866FB" w:rsidRDefault="00B866FB" w:rsidP="00B866FB">
      <w:pPr>
        <w:jc w:val="both"/>
      </w:pPr>
      <w:r>
        <w:t>Armes différentes</w:t>
      </w:r>
    </w:p>
    <w:p w:rsidR="00B866FB" w:rsidRDefault="00B866FB" w:rsidP="00B866FB">
      <w:pPr>
        <w:jc w:val="both"/>
      </w:pPr>
      <w:r>
        <w:t>Munition au sol</w:t>
      </w:r>
    </w:p>
    <w:p w:rsidR="00B866FB" w:rsidRDefault="00B866FB" w:rsidP="00B866FB">
      <w:pPr>
        <w:jc w:val="both"/>
      </w:pPr>
    </w:p>
    <w:p w:rsidR="00B866FB" w:rsidRDefault="00B866FB" w:rsidP="00B866FB">
      <w:r>
        <w:br w:type="page"/>
      </w:r>
    </w:p>
    <w:p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Le joueur</w:t>
      </w:r>
    </w:p>
    <w:p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  <w:r>
        <w:rPr>
          <w:rFonts w:ascii="Century Gothic" w:hAnsi="Century Gothic"/>
        </w:rPr>
        <w:br/>
        <w:t>- Haut-bas-gauche-droite -&gt; touche WASD</w:t>
      </w:r>
    </w:p>
    <w:p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  <w:r>
        <w:rPr>
          <w:rFonts w:ascii="Century Gothic" w:hAnsi="Century Gothic"/>
        </w:rPr>
        <w:br/>
        <w:t xml:space="preserve">- 3 vies avant </w:t>
      </w:r>
      <w:proofErr w:type="spellStart"/>
      <w:r>
        <w:rPr>
          <w:rFonts w:ascii="Century Gothic" w:hAnsi="Century Gothic"/>
        </w:rPr>
        <w:t>game</w:t>
      </w:r>
      <w:proofErr w:type="spellEnd"/>
      <w:r>
        <w:rPr>
          <w:rFonts w:ascii="Century Gothic" w:hAnsi="Century Gothic"/>
        </w:rPr>
        <w:t xml:space="preserve"> over</w:t>
      </w:r>
      <w:r>
        <w:rPr>
          <w:rFonts w:ascii="Century Gothic" w:hAnsi="Century Gothic"/>
        </w:rPr>
        <w:br/>
        <w:t>- 1 vie = 5 barres</w:t>
      </w:r>
    </w:p>
    <w:p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  <w:r>
        <w:rPr>
          <w:rFonts w:ascii="Century Gothic" w:hAnsi="Century Gothic"/>
        </w:rPr>
        <w:br/>
        <w:t xml:space="preserve">- Haut-bas-gauche-droite -&gt; touche flèches </w:t>
      </w:r>
      <w:proofErr w:type="spellStart"/>
      <w:r>
        <w:rPr>
          <w:rFonts w:ascii="Century Gothic" w:hAnsi="Century Gothic"/>
        </w:rPr>
        <w:t>directionelles</w:t>
      </w:r>
      <w:proofErr w:type="spellEnd"/>
      <w:r>
        <w:rPr>
          <w:rFonts w:ascii="Century Gothic" w:hAnsi="Century Gothic"/>
        </w:rPr>
        <w:br/>
        <w:t>- munition illimité</w:t>
      </w:r>
      <w:r>
        <w:rPr>
          <w:rFonts w:ascii="Century Gothic" w:hAnsi="Century Gothic"/>
        </w:rPr>
        <w:br/>
        <w:t xml:space="preserve">- une balle = 1 barre de vie retirée </w:t>
      </w:r>
      <w:r>
        <w:rPr>
          <w:rFonts w:ascii="Century Gothic" w:hAnsi="Century Gothic"/>
        </w:rPr>
        <w:br/>
        <w:t>- bonus 20 balles par chargeur, chargeur au sol récupérable)</w:t>
      </w:r>
    </w:p>
    <w:p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Les ennemis du niveau avec (pour chaque type)</w:t>
      </w:r>
    </w:p>
    <w:p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  <w:r>
        <w:rPr>
          <w:rFonts w:ascii="Century Gothic" w:hAnsi="Century Gothic"/>
        </w:rPr>
        <w:br/>
        <w:t>- une vie avant de mourir</w:t>
      </w:r>
      <w:r>
        <w:rPr>
          <w:rFonts w:ascii="Century Gothic" w:hAnsi="Century Gothic"/>
        </w:rPr>
        <w:br/>
        <w:t>- une vie = 10 barres</w:t>
      </w:r>
      <w:r>
        <w:rPr>
          <w:rFonts w:ascii="Century Gothic" w:hAnsi="Century Gothic"/>
        </w:rPr>
        <w:br/>
        <w:t>- une balle retire 1 barres</w:t>
      </w:r>
    </w:p>
    <w:p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Minutage d’apparition </w:t>
      </w:r>
      <w:r>
        <w:rPr>
          <w:rFonts w:ascii="Century Gothic" w:hAnsi="Century Gothic"/>
        </w:rPr>
        <w:br/>
        <w:t>- deux ennemis début de partie</w:t>
      </w:r>
      <w:r>
        <w:rPr>
          <w:rFonts w:ascii="Century Gothic" w:hAnsi="Century Gothic"/>
        </w:rPr>
        <w:br/>
        <w:t>- un ennemi toutes les 30 secondes</w:t>
      </w:r>
      <w:r>
        <w:rPr>
          <w:rFonts w:ascii="Century Gothic" w:hAnsi="Century Gothic"/>
        </w:rPr>
        <w:br/>
        <w:t>- Bonus : nbr ennemi augment avec le temps</w:t>
      </w:r>
    </w:p>
    <w:p w:rsidR="00B866FB" w:rsidRPr="00F36160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  <w:r>
        <w:rPr>
          <w:rFonts w:ascii="Century Gothic" w:hAnsi="Century Gothic"/>
        </w:rPr>
        <w:br/>
        <w:t>- Ennemi 1 : oui</w:t>
      </w:r>
      <w:r>
        <w:rPr>
          <w:rFonts w:ascii="Century Gothic" w:hAnsi="Century Gothic"/>
        </w:rPr>
        <w:br/>
        <w:t>- Ennemi 2 : non</w:t>
      </w:r>
    </w:p>
    <w:p w:rsidR="00B866FB" w:rsidRPr="00490272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:rsidR="00B866FB" w:rsidRDefault="00B866FB" w:rsidP="00B866FB">
      <w:pPr>
        <w:pStyle w:val="Corpsdetexte"/>
        <w:numPr>
          <w:ilvl w:val="3"/>
          <w:numId w:val="17"/>
        </w:numPr>
        <w:spacing w:after="120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Les obstacles Rocher (pour chaque type)</w:t>
      </w:r>
    </w:p>
    <w:p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  <w:r>
        <w:rPr>
          <w:rFonts w:ascii="Century Gothic" w:hAnsi="Century Gothic"/>
        </w:rPr>
        <w:br/>
        <w:t>- grande (4 x le héros)</w:t>
      </w:r>
    </w:p>
    <w:p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Une position </w:t>
      </w:r>
      <w:proofErr w:type="gramStart"/>
      <w:r>
        <w:rPr>
          <w:rFonts w:ascii="Century Gothic" w:hAnsi="Century Gothic"/>
        </w:rPr>
        <w:t>X,Y</w:t>
      </w:r>
      <w:proofErr w:type="gramEnd"/>
    </w:p>
    <w:p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:rsidR="00B866FB" w:rsidRDefault="00B866FB" w:rsidP="00B866FB">
      <w:pPr>
        <w:pStyle w:val="Corpsdetexte"/>
        <w:numPr>
          <w:ilvl w:val="4"/>
          <w:numId w:val="17"/>
        </w:numPr>
        <w:spacing w:after="120"/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  <w:r>
        <w:rPr>
          <w:rFonts w:ascii="Century Gothic" w:hAnsi="Century Gothic"/>
        </w:rPr>
        <w:br/>
        <w:t>- indestructible</w:t>
      </w:r>
      <w:r>
        <w:rPr>
          <w:rFonts w:ascii="Century Gothic" w:hAnsi="Century Gothic"/>
        </w:rPr>
        <w:br/>
        <w:t>- arrête le joueur, ennemi et les balles</w:t>
      </w:r>
    </w:p>
    <w:p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:rsidR="007C68B3" w:rsidRDefault="007C68B3" w:rsidP="007C68B3">
      <w:pPr>
        <w:pStyle w:val="Titre2"/>
        <w:rPr>
          <w:i w:val="0"/>
          <w:iCs/>
        </w:rPr>
      </w:pPr>
      <w:bookmarkStart w:id="7" w:name="_Toc71691012"/>
      <w:bookmarkStart w:id="8" w:name="_Toc175753767"/>
      <w:r>
        <w:rPr>
          <w:i w:val="0"/>
          <w:iCs/>
        </w:rPr>
        <w:lastRenderedPageBreak/>
        <w:t>Analyse fonctionnelle</w:t>
      </w:r>
      <w:bookmarkEnd w:id="8"/>
    </w:p>
    <w:p w:rsidR="007C68B3" w:rsidRDefault="007C68B3" w:rsidP="007C68B3"/>
    <w:p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:rsidR="00AA0785" w:rsidRPr="00A943C5" w:rsidRDefault="00AA0785" w:rsidP="00AA0785">
      <w:pPr>
        <w:pStyle w:val="Titre2"/>
        <w:rPr>
          <w:i w:val="0"/>
          <w:iCs/>
        </w:rPr>
      </w:pPr>
      <w:bookmarkStart w:id="9" w:name="_Toc175753768"/>
      <w:r w:rsidRPr="00A943C5">
        <w:rPr>
          <w:i w:val="0"/>
          <w:iCs/>
        </w:rPr>
        <w:t>Stratégie de test</w:t>
      </w:r>
      <w:bookmarkEnd w:id="7"/>
      <w:bookmarkEnd w:id="9"/>
    </w:p>
    <w:p w:rsidR="00AA0785" w:rsidRPr="00A943C5" w:rsidRDefault="00AA0785" w:rsidP="00AA0785"/>
    <w:p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:rsidR="00A943C5" w:rsidRDefault="00A943C5" w:rsidP="200B4AD7">
      <w:pPr>
        <w:pStyle w:val="En-tte"/>
        <w:ind w:firstLine="360"/>
        <w:rPr>
          <w:i/>
          <w:iCs/>
        </w:rPr>
      </w:pPr>
    </w:p>
    <w:p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10" w:name="_Toc71703259"/>
      <w:bookmarkStart w:id="11" w:name="_Toc175753769"/>
      <w:r w:rsidRPr="0049659A">
        <w:t>R</w:t>
      </w:r>
      <w:bookmarkEnd w:id="10"/>
      <w:r w:rsidR="00684B3D">
        <w:t>éalisation</w:t>
      </w:r>
      <w:bookmarkEnd w:id="11"/>
    </w:p>
    <w:p w:rsidR="003A0F9C" w:rsidRDefault="003A0F9C" w:rsidP="003A0F9C">
      <w:pPr>
        <w:pStyle w:val="Titre2"/>
        <w:rPr>
          <w:color w:val="FF0000"/>
        </w:rPr>
      </w:pPr>
      <w:bookmarkStart w:id="12" w:name="_Toc25553317"/>
      <w:bookmarkStart w:id="13" w:name="_Toc71691022"/>
      <w:bookmarkStart w:id="14" w:name="_Toc175753770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4"/>
    </w:p>
    <w:p w:rsidR="003A0F9C" w:rsidRPr="002036CD" w:rsidRDefault="003A0F9C" w:rsidP="003A0F9C"/>
    <w:p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:rsidR="003A0F9C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:rsidR="003A0F9C" w:rsidRDefault="003A0F9C" w:rsidP="003A0F9C">
      <w:pPr>
        <w:rPr>
          <w:b/>
          <w:i/>
          <w:iCs/>
          <w:color w:val="FF0000"/>
        </w:rPr>
      </w:pPr>
    </w:p>
    <w:p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:rsidR="003A0F9C" w:rsidRPr="002036CD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:rsidR="003A0F9C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Concatène les noms des indices de $_POST</w:t>
      </w:r>
    </w:p>
    <w:p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:rsidR="003A0F9C" w:rsidRPr="002036CD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753771"/>
      <w:r w:rsidRPr="002036CD">
        <w:rPr>
          <w:i/>
          <w:iCs/>
          <w:color w:val="FF0000"/>
        </w:rPr>
        <w:t>…</w:t>
      </w:r>
      <w:bookmarkEnd w:id="15"/>
    </w:p>
    <w:p w:rsidR="003A0F9C" w:rsidRPr="002036CD" w:rsidRDefault="003A0F9C" w:rsidP="003A0F9C"/>
    <w:p w:rsidR="003A0F9C" w:rsidRDefault="003A0F9C" w:rsidP="003A0F9C">
      <w:pPr>
        <w:pStyle w:val="Titre3"/>
        <w:rPr>
          <w:i/>
          <w:iCs/>
          <w:color w:val="FF0000"/>
        </w:rPr>
      </w:pPr>
      <w:bookmarkStart w:id="16" w:name="_Toc175753772"/>
      <w:r w:rsidRPr="002036CD">
        <w:rPr>
          <w:i/>
          <w:iCs/>
          <w:color w:val="FF0000"/>
        </w:rPr>
        <w:t>…</w:t>
      </w:r>
      <w:bookmarkEnd w:id="16"/>
    </w:p>
    <w:p w:rsidR="003A0F9C" w:rsidRPr="002036CD" w:rsidRDefault="003A0F9C" w:rsidP="003A0F9C"/>
    <w:p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7" w:name="_Toc175753773"/>
      <w:r w:rsidRPr="002036CD">
        <w:rPr>
          <w:i/>
          <w:iCs/>
          <w:color w:val="FF0000"/>
        </w:rPr>
        <w:t>…</w:t>
      </w:r>
      <w:bookmarkEnd w:id="17"/>
    </w:p>
    <w:p w:rsidR="00FD3342" w:rsidRDefault="00FD3342" w:rsidP="00FD3342">
      <w:pPr>
        <w:pStyle w:val="Titre2"/>
        <w:rPr>
          <w:i w:val="0"/>
          <w:iCs/>
        </w:rPr>
      </w:pPr>
      <w:bookmarkStart w:id="18" w:name="_Toc175753774"/>
      <w:r>
        <w:rPr>
          <w:i w:val="0"/>
          <w:iCs/>
        </w:rPr>
        <w:t>Déroulement</w:t>
      </w:r>
      <w:bookmarkEnd w:id="18"/>
    </w:p>
    <w:p w:rsidR="00B35D46" w:rsidRPr="00B35D46" w:rsidRDefault="00B35D46" w:rsidP="00B35D46"/>
    <w:p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:rsidR="00A943C5" w:rsidRDefault="00A943C5" w:rsidP="0049659A">
      <w:pPr>
        <w:pStyle w:val="Titre2"/>
        <w:rPr>
          <w:i w:val="0"/>
          <w:iCs/>
        </w:rPr>
      </w:pPr>
      <w:bookmarkStart w:id="19" w:name="_Toc25553321"/>
      <w:bookmarkStart w:id="20" w:name="_Toc71691025"/>
      <w:bookmarkStart w:id="21" w:name="_Toc175753775"/>
      <w:bookmarkEnd w:id="12"/>
      <w:bookmarkEnd w:id="13"/>
      <w:r>
        <w:rPr>
          <w:i w:val="0"/>
          <w:iCs/>
        </w:rPr>
        <w:t>Mise en place de l’environnement de travail</w:t>
      </w:r>
      <w:bookmarkEnd w:id="21"/>
    </w:p>
    <w:p w:rsidR="00E164A3" w:rsidRDefault="00E164A3" w:rsidP="00E164A3"/>
    <w:p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:rsidR="00E164A3" w:rsidRPr="00E164A3" w:rsidRDefault="00E164A3" w:rsidP="00E164A3"/>
    <w:p w:rsidR="00A943C5" w:rsidRPr="00A943C5" w:rsidRDefault="00A943C5" w:rsidP="00A943C5"/>
    <w:p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175753776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2"/>
    </w:p>
    <w:p w:rsidR="0049659A" w:rsidRDefault="0049659A" w:rsidP="0049659A">
      <w:pPr>
        <w:pStyle w:val="En-tte"/>
        <w:ind w:left="357"/>
        <w:rPr>
          <w:i/>
        </w:rPr>
      </w:pPr>
    </w:p>
    <w:p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7575377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6" w:name="_Toc25553323"/>
    </w:p>
    <w:p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6"/>
    </w:p>
    <w:p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D4BAF" w:rsidRDefault="00AD4BAF" w:rsidP="00AD4BAF">
      <w:pPr>
        <w:rPr>
          <w:i/>
        </w:rPr>
      </w:pPr>
    </w:p>
    <w:p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75753778"/>
      <w:r w:rsidRPr="0049659A">
        <w:t>C</w:t>
      </w:r>
      <w:bookmarkEnd w:id="27"/>
      <w:bookmarkEnd w:id="28"/>
      <w:r w:rsidR="00684B3D">
        <w:t>onclusions</w:t>
      </w:r>
      <w:bookmarkEnd w:id="29"/>
    </w:p>
    <w:p w:rsidR="00AA0785" w:rsidRDefault="00AA0785" w:rsidP="00AA0785">
      <w:pPr>
        <w:pStyle w:val="En-tte"/>
        <w:ind w:left="357"/>
      </w:pPr>
    </w:p>
    <w:p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75753779"/>
      <w:r w:rsidRPr="0049659A">
        <w:lastRenderedPageBreak/>
        <w:t>A</w:t>
      </w:r>
      <w:bookmarkEnd w:id="30"/>
      <w:r w:rsidR="00684B3D">
        <w:t>nnexes</w:t>
      </w:r>
      <w:bookmarkEnd w:id="31"/>
    </w:p>
    <w:p w:rsidR="00933151" w:rsidRPr="00791020" w:rsidRDefault="00933151" w:rsidP="00933151">
      <w:pPr>
        <w:pStyle w:val="Titre2"/>
        <w:rPr>
          <w:i w:val="0"/>
          <w:iCs/>
        </w:rPr>
      </w:pPr>
      <w:bookmarkStart w:id="32" w:name="_Toc175753780"/>
      <w:r>
        <w:rPr>
          <w:i w:val="0"/>
          <w:iCs/>
        </w:rPr>
        <w:t>Manuel de référence</w:t>
      </w:r>
      <w:bookmarkEnd w:id="32"/>
    </w:p>
    <w:p w:rsidR="00933151" w:rsidRDefault="00933151" w:rsidP="00933151">
      <w:pPr>
        <w:ind w:left="426"/>
        <w:rPr>
          <w:rFonts w:cs="Arial"/>
          <w:iCs/>
        </w:rPr>
      </w:pPr>
    </w:p>
    <w:p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175753781"/>
      <w:r w:rsidRPr="00791020">
        <w:rPr>
          <w:i w:val="0"/>
          <w:iCs/>
        </w:rPr>
        <w:t xml:space="preserve">Journal de </w:t>
      </w:r>
      <w:bookmarkEnd w:id="33"/>
      <w:bookmarkEnd w:id="34"/>
      <w:r w:rsidR="009D368F">
        <w:rPr>
          <w:i w:val="0"/>
          <w:iCs/>
        </w:rPr>
        <w:t>travail</w:t>
      </w:r>
      <w:bookmarkEnd w:id="35"/>
    </w:p>
    <w:p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3D06" w:rsidRDefault="00343D06">
      <w:r>
        <w:separator/>
      </w:r>
    </w:p>
  </w:endnote>
  <w:endnote w:type="continuationSeparator" w:id="0">
    <w:p w:rsidR="00343D06" w:rsidRDefault="0034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3D06" w:rsidRDefault="00343D06">
      <w:r>
        <w:separator/>
      </w:r>
    </w:p>
  </w:footnote>
  <w:footnote w:type="continuationSeparator" w:id="0">
    <w:p w:rsidR="00343D06" w:rsidRDefault="0034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19073787">
    <w:abstractNumId w:val="15"/>
  </w:num>
  <w:num w:numId="2" w16cid:durableId="1964379394">
    <w:abstractNumId w:val="0"/>
  </w:num>
  <w:num w:numId="3" w16cid:durableId="2084914341">
    <w:abstractNumId w:val="4"/>
  </w:num>
  <w:num w:numId="4" w16cid:durableId="731542525">
    <w:abstractNumId w:val="13"/>
  </w:num>
  <w:num w:numId="5" w16cid:durableId="2040083055">
    <w:abstractNumId w:val="10"/>
  </w:num>
  <w:num w:numId="6" w16cid:durableId="1663926232">
    <w:abstractNumId w:val="5"/>
  </w:num>
  <w:num w:numId="7" w16cid:durableId="1383746590">
    <w:abstractNumId w:val="11"/>
  </w:num>
  <w:num w:numId="8" w16cid:durableId="300231057">
    <w:abstractNumId w:val="16"/>
  </w:num>
  <w:num w:numId="9" w16cid:durableId="1562863449">
    <w:abstractNumId w:val="3"/>
  </w:num>
  <w:num w:numId="10" w16cid:durableId="1409418569">
    <w:abstractNumId w:val="7"/>
  </w:num>
  <w:num w:numId="11" w16cid:durableId="1102385549">
    <w:abstractNumId w:val="9"/>
  </w:num>
  <w:num w:numId="12" w16cid:durableId="304315627">
    <w:abstractNumId w:val="8"/>
  </w:num>
  <w:num w:numId="13" w16cid:durableId="310448014">
    <w:abstractNumId w:val="12"/>
  </w:num>
  <w:num w:numId="14" w16cid:durableId="1751654010">
    <w:abstractNumId w:val="14"/>
  </w:num>
  <w:num w:numId="15" w16cid:durableId="1185903737">
    <w:abstractNumId w:val="6"/>
  </w:num>
  <w:num w:numId="16" w16cid:durableId="14305984">
    <w:abstractNumId w:val="1"/>
  </w:num>
  <w:num w:numId="17" w16cid:durableId="165448246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FB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43D06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866F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A95B79D-BA97-44BA-B4D8-642DEEF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link w:val="CorpsdetexteCar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B866FB"/>
    <w:rPr>
      <w:rFonts w:ascii="Arial" w:hAnsi="Arial"/>
      <w:b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\semestre%201\320%20POO-C%23\Documentation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</Template>
  <TotalTime>2</TotalTime>
  <Pages>9</Pages>
  <Words>1286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Abigaël Périsset</dc:creator>
  <cp:keywords/>
  <dc:description/>
  <cp:lastModifiedBy>Abigaël Périsset</cp:lastModifiedBy>
  <cp:revision>1</cp:revision>
  <cp:lastPrinted>2004-09-01T12:58:00Z</cp:lastPrinted>
  <dcterms:created xsi:type="dcterms:W3CDTF">2024-08-28T14:08:00Z</dcterms:created>
  <dcterms:modified xsi:type="dcterms:W3CDTF">2024-08-28T14:10:00Z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