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942975</wp:posOffset>
            </wp:positionH>
            <wp:positionV relativeFrom="paragraph">
              <wp:posOffset>238125</wp:posOffset>
            </wp:positionV>
            <wp:extent cx="3848100" cy="9048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7751" r="696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04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RA1 Risk Assessment Signature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6450"/>
        <w:tblGridChange w:id="0">
          <w:tblGrid>
            <w:gridCol w:w="2550"/>
            <w:gridCol w:w="64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Assessment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(if applicable)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Next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By signing below you are confirming that you: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read the risk assessment and </w:t>
      </w:r>
      <w:r w:rsidDel="00000000" w:rsidR="00000000" w:rsidRPr="00000000">
        <w:rPr>
          <w:b w:val="1"/>
          <w:rtl w:val="0"/>
        </w:rPr>
        <w:t xml:space="preserve">all associated COSHH assessments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the contents and have sought clarification from the Project Lead and Safety Team on any points for which you are uncertain or require training.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follow all the procedures outlined to mitigate identifed risks.</w:t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have any queries please contact safety@biomake.space </w:t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or #safety channel on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http://chat.biomake.space</w:t>
        </w:r>
      </w:hyperlink>
      <w:r w:rsidDel="00000000" w:rsidR="00000000" w:rsidRPr="00000000">
        <w:rPr>
          <w:b w:val="1"/>
          <w:rtl w:val="0"/>
        </w:rPr>
        <w:t xml:space="preserve"> for guidance.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45"/>
        <w:gridCol w:w="2265"/>
        <w:gridCol w:w="1305"/>
        <w:tblGridChange w:id="0">
          <w:tblGrid>
            <w:gridCol w:w="5445"/>
            <w:gridCol w:w="2265"/>
            <w:gridCol w:w="13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and 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e.g. 12 Feb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BMS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Member? (Y/N)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turn over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60"/>
        <w:gridCol w:w="2325"/>
        <w:gridCol w:w="1230"/>
        <w:tblGridChange w:id="0">
          <w:tblGrid>
            <w:gridCol w:w="5460"/>
            <w:gridCol w:w="2325"/>
            <w:gridCol w:w="12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e.g. 12 Feb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BMS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Member? (Y/N)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chat.biomake.sp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