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49D30" w14:textId="77777777" w:rsidR="00235316" w:rsidRPr="00235316" w:rsidRDefault="00235316" w:rsidP="00235316">
      <w:pPr>
        <w:shd w:val="clear" w:color="auto" w:fill="FFFFFF"/>
        <w:spacing w:before="288" w:after="192"/>
        <w:outlineLvl w:val="3"/>
        <w:rPr>
          <w:rFonts w:ascii="Segoe UI" w:eastAsia="Times New Roman" w:hAnsi="Segoe UI" w:cs="Segoe UI"/>
          <w:caps/>
          <w:color w:val="27262B"/>
          <w:spacing w:val="24"/>
          <w:sz w:val="18"/>
          <w:szCs w:val="18"/>
        </w:rPr>
      </w:pPr>
      <w:r w:rsidRPr="00235316">
        <w:rPr>
          <w:rFonts w:ascii="Segoe UI" w:eastAsia="Times New Roman" w:hAnsi="Segoe UI" w:cs="Segoe UI"/>
          <w:caps/>
          <w:color w:val="27262B"/>
          <w:spacing w:val="24"/>
          <w:sz w:val="18"/>
          <w:szCs w:val="18"/>
        </w:rPr>
        <w:t>DATASET B: IMPACT ON HEALTH CARE</w:t>
      </w:r>
    </w:p>
    <w:p w14:paraId="6D4EF33B" w14:textId="77777777" w:rsidR="00235316" w:rsidRPr="00235316" w:rsidRDefault="00235316" w:rsidP="00235316">
      <w:pPr>
        <w:shd w:val="clear" w:color="auto" w:fill="FFFFFF"/>
        <w:spacing w:after="240"/>
        <w:rPr>
          <w:rFonts w:ascii="Segoe UI" w:eastAsia="Times New Roman" w:hAnsi="Segoe UI" w:cs="Segoe UI"/>
          <w:color w:val="5C5962"/>
        </w:rPr>
      </w:pPr>
      <w:r w:rsidRPr="00235316">
        <w:rPr>
          <w:rFonts w:ascii="Segoe UI" w:eastAsia="Times New Roman" w:hAnsi="Segoe UI" w:cs="Segoe UI"/>
          <w:color w:val="5C5962"/>
        </w:rPr>
        <w:t>This dataset contains reports from the Household Pulse Survey launched by NCHS in partnership with the U.S. Census Bureau; it focuses on how COVID-19 has affected survey correspondents’ mental health and their access to health care. In addition, it provides statistics on usage of telemedicine by healthcare providers. You can access all the data within the </w:t>
      </w:r>
      <w:r w:rsidRPr="00235316">
        <w:rPr>
          <w:rFonts w:ascii="Menlo" w:eastAsia="Times New Roman" w:hAnsi="Menlo" w:cs="Menlo"/>
          <w:color w:val="5C5962"/>
          <w:sz w:val="18"/>
          <w:szCs w:val="18"/>
          <w:bdr w:val="single" w:sz="6" w:space="2" w:color="EEEBEE" w:frame="1"/>
          <w:shd w:val="clear" w:color="auto" w:fill="F5F6FA"/>
        </w:rPr>
        <w:t>Topic 1/Dataset B</w:t>
      </w:r>
      <w:r w:rsidRPr="00235316">
        <w:rPr>
          <w:rFonts w:ascii="Segoe UI" w:eastAsia="Times New Roman" w:hAnsi="Segoe UI" w:cs="Segoe UI"/>
          <w:color w:val="5C5962"/>
        </w:rPr>
        <w:t> directory on Google Drive:</w:t>
      </w:r>
    </w:p>
    <w:p w14:paraId="08D61280" w14:textId="77777777" w:rsidR="00235316" w:rsidRPr="00235316" w:rsidRDefault="00235316" w:rsidP="00235316">
      <w:pPr>
        <w:numPr>
          <w:ilvl w:val="0"/>
          <w:numId w:val="1"/>
        </w:numPr>
        <w:shd w:val="clear" w:color="auto" w:fill="FFFFFF"/>
        <w:spacing w:before="60" w:after="60"/>
        <w:rPr>
          <w:rFonts w:ascii="Segoe UI" w:eastAsia="Times New Roman" w:hAnsi="Segoe UI" w:cs="Segoe UI"/>
          <w:color w:val="5C5962"/>
        </w:rPr>
      </w:pPr>
      <w:r w:rsidRPr="00235316">
        <w:rPr>
          <w:rFonts w:ascii="Menlo" w:eastAsia="Times New Roman" w:hAnsi="Menlo" w:cs="Menlo"/>
          <w:color w:val="5C5962"/>
          <w:sz w:val="18"/>
          <w:szCs w:val="18"/>
          <w:bdr w:val="single" w:sz="6" w:space="2" w:color="EEEBEE" w:frame="1"/>
          <w:shd w:val="clear" w:color="auto" w:fill="F5F6FA"/>
        </w:rPr>
        <w:t>nchs_covid_indicators_of_anxiety_depression.csv</w:t>
      </w:r>
      <w:r w:rsidRPr="00235316">
        <w:rPr>
          <w:rFonts w:ascii="Segoe UI" w:eastAsia="Times New Roman" w:hAnsi="Segoe UI" w:cs="Segoe UI"/>
          <w:color w:val="5C5962"/>
        </w:rPr>
        <w:t> contains survey estimates of responses to questions that are indicators of anxiety or depression based on reported frequency of symptoms within the past week. (</w:t>
      </w:r>
      <w:hyperlink r:id="rId5" w:history="1">
        <w:r w:rsidRPr="00235316">
          <w:rPr>
            <w:rFonts w:ascii="Segoe UI" w:eastAsia="Times New Roman" w:hAnsi="Segoe UI" w:cs="Segoe UI"/>
            <w:color w:val="2869E6"/>
            <w:u w:val="single"/>
          </w:rPr>
          <w:t>documentation</w:t>
        </w:r>
      </w:hyperlink>
      <w:r w:rsidRPr="00235316">
        <w:rPr>
          <w:rFonts w:ascii="Segoe UI" w:eastAsia="Times New Roman" w:hAnsi="Segoe UI" w:cs="Segoe UI"/>
          <w:color w:val="5C5962"/>
        </w:rPr>
        <w:t>)</w:t>
      </w:r>
    </w:p>
    <w:p w14:paraId="179079EA" w14:textId="77777777" w:rsidR="00235316" w:rsidRPr="00235316" w:rsidRDefault="00235316" w:rsidP="00235316">
      <w:pPr>
        <w:numPr>
          <w:ilvl w:val="0"/>
          <w:numId w:val="1"/>
        </w:numPr>
        <w:shd w:val="clear" w:color="auto" w:fill="FFFFFF"/>
        <w:spacing w:before="60" w:after="60"/>
        <w:rPr>
          <w:rFonts w:ascii="Segoe UI" w:eastAsia="Times New Roman" w:hAnsi="Segoe UI" w:cs="Segoe UI"/>
          <w:color w:val="5C5962"/>
        </w:rPr>
      </w:pPr>
      <w:r w:rsidRPr="00235316">
        <w:rPr>
          <w:rFonts w:ascii="Menlo" w:eastAsia="Times New Roman" w:hAnsi="Menlo" w:cs="Menlo"/>
          <w:color w:val="5C5962"/>
          <w:sz w:val="18"/>
          <w:szCs w:val="18"/>
          <w:bdr w:val="single" w:sz="6" w:space="2" w:color="EEEBEE" w:frame="1"/>
          <w:shd w:val="clear" w:color="auto" w:fill="F5F6FA"/>
        </w:rPr>
        <w:t>nchs_covid_mental_health_care.csv</w:t>
      </w:r>
      <w:r w:rsidRPr="00235316">
        <w:rPr>
          <w:rFonts w:ascii="Segoe UI" w:eastAsia="Times New Roman" w:hAnsi="Segoe UI" w:cs="Segoe UI"/>
          <w:color w:val="5C5962"/>
        </w:rPr>
        <w:t> contains survey estimates of responses to questions that ask if participants have accessed mental health care in the past 4 weeks. (</w:t>
      </w:r>
      <w:hyperlink r:id="rId6" w:history="1">
        <w:r w:rsidRPr="00235316">
          <w:rPr>
            <w:rFonts w:ascii="Segoe UI" w:eastAsia="Times New Roman" w:hAnsi="Segoe UI" w:cs="Segoe UI"/>
            <w:color w:val="2869E6"/>
            <w:u w:val="single"/>
          </w:rPr>
          <w:t>documentation</w:t>
        </w:r>
      </w:hyperlink>
      <w:r w:rsidRPr="00235316">
        <w:rPr>
          <w:rFonts w:ascii="Segoe UI" w:eastAsia="Times New Roman" w:hAnsi="Segoe UI" w:cs="Segoe UI"/>
          <w:color w:val="5C5962"/>
        </w:rPr>
        <w:t>)</w:t>
      </w:r>
    </w:p>
    <w:p w14:paraId="1CA1CF71" w14:textId="77777777" w:rsidR="00235316" w:rsidRPr="00235316" w:rsidRDefault="00235316" w:rsidP="00235316">
      <w:pPr>
        <w:numPr>
          <w:ilvl w:val="0"/>
          <w:numId w:val="1"/>
        </w:numPr>
        <w:shd w:val="clear" w:color="auto" w:fill="FFFFFF"/>
        <w:spacing w:before="60" w:after="60"/>
        <w:rPr>
          <w:rFonts w:ascii="Segoe UI" w:eastAsia="Times New Roman" w:hAnsi="Segoe UI" w:cs="Segoe UI"/>
          <w:color w:val="5C5962"/>
        </w:rPr>
      </w:pPr>
      <w:r w:rsidRPr="00235316">
        <w:rPr>
          <w:rFonts w:ascii="Menlo" w:eastAsia="Times New Roman" w:hAnsi="Menlo" w:cs="Menlo"/>
          <w:color w:val="5C5962"/>
          <w:sz w:val="18"/>
          <w:szCs w:val="18"/>
          <w:bdr w:val="single" w:sz="6" w:space="2" w:color="EEEBEE" w:frame="1"/>
          <w:shd w:val="clear" w:color="auto" w:fill="F5F6FA"/>
        </w:rPr>
        <w:t>nchs_covid_health_insurance_coverage.csv</w:t>
      </w:r>
      <w:r w:rsidRPr="00235316">
        <w:rPr>
          <w:rFonts w:ascii="Segoe UI" w:eastAsia="Times New Roman" w:hAnsi="Segoe UI" w:cs="Segoe UI"/>
          <w:color w:val="5C5962"/>
        </w:rPr>
        <w:t> contains survey estimates of responses to questions that ask about participants’ health insurance coverage. (</w:t>
      </w:r>
      <w:hyperlink r:id="rId7" w:history="1">
        <w:r w:rsidRPr="00235316">
          <w:rPr>
            <w:rFonts w:ascii="Segoe UI" w:eastAsia="Times New Roman" w:hAnsi="Segoe UI" w:cs="Segoe UI"/>
            <w:color w:val="2869E6"/>
            <w:u w:val="single"/>
          </w:rPr>
          <w:t>documentation</w:t>
        </w:r>
      </w:hyperlink>
      <w:r w:rsidRPr="00235316">
        <w:rPr>
          <w:rFonts w:ascii="Segoe UI" w:eastAsia="Times New Roman" w:hAnsi="Segoe UI" w:cs="Segoe UI"/>
          <w:color w:val="5C5962"/>
        </w:rPr>
        <w:t>)</w:t>
      </w:r>
    </w:p>
    <w:p w14:paraId="069FD5D4" w14:textId="77777777" w:rsidR="00235316" w:rsidRPr="00235316" w:rsidRDefault="00235316" w:rsidP="00235316">
      <w:pPr>
        <w:numPr>
          <w:ilvl w:val="0"/>
          <w:numId w:val="1"/>
        </w:numPr>
        <w:shd w:val="clear" w:color="auto" w:fill="FFFFFF"/>
        <w:spacing w:before="60" w:after="60"/>
        <w:rPr>
          <w:rFonts w:ascii="Segoe UI" w:eastAsia="Times New Roman" w:hAnsi="Segoe UI" w:cs="Segoe UI"/>
          <w:color w:val="5C5962"/>
        </w:rPr>
      </w:pPr>
      <w:r w:rsidRPr="00235316">
        <w:rPr>
          <w:rFonts w:ascii="Menlo" w:eastAsia="Times New Roman" w:hAnsi="Menlo" w:cs="Menlo"/>
          <w:color w:val="5C5962"/>
          <w:sz w:val="18"/>
          <w:szCs w:val="18"/>
          <w:bdr w:val="single" w:sz="6" w:space="2" w:color="EEEBEE" w:frame="1"/>
          <w:shd w:val="clear" w:color="auto" w:fill="F5F6FA"/>
        </w:rPr>
        <w:t>nchs_covid_reduced_access_to_health_care.csv</w:t>
      </w:r>
      <w:r w:rsidRPr="00235316">
        <w:rPr>
          <w:rFonts w:ascii="Segoe UI" w:eastAsia="Times New Roman" w:hAnsi="Segoe UI" w:cs="Segoe UI"/>
          <w:color w:val="5C5962"/>
        </w:rPr>
        <w:t> contains survey estimates of responses to questions that ask if participants have experienced delay or been refused health care due to COVID-19. (</w:t>
      </w:r>
      <w:hyperlink r:id="rId8" w:history="1">
        <w:r w:rsidRPr="00235316">
          <w:rPr>
            <w:rFonts w:ascii="Segoe UI" w:eastAsia="Times New Roman" w:hAnsi="Segoe UI" w:cs="Segoe UI"/>
            <w:color w:val="2869E6"/>
            <w:u w:val="single"/>
          </w:rPr>
          <w:t>documentation</w:t>
        </w:r>
      </w:hyperlink>
      <w:r w:rsidRPr="00235316">
        <w:rPr>
          <w:rFonts w:ascii="Segoe UI" w:eastAsia="Times New Roman" w:hAnsi="Segoe UI" w:cs="Segoe UI"/>
          <w:color w:val="5C5962"/>
        </w:rPr>
        <w:t>)</w:t>
      </w:r>
    </w:p>
    <w:p w14:paraId="3CDAED33" w14:textId="77777777" w:rsidR="00235316" w:rsidRPr="00235316" w:rsidRDefault="00235316" w:rsidP="00235316">
      <w:pPr>
        <w:numPr>
          <w:ilvl w:val="0"/>
          <w:numId w:val="1"/>
        </w:numPr>
        <w:shd w:val="clear" w:color="auto" w:fill="FFFFFF"/>
        <w:spacing w:before="60" w:after="60"/>
        <w:rPr>
          <w:rFonts w:ascii="Segoe UI" w:eastAsia="Times New Roman" w:hAnsi="Segoe UI" w:cs="Segoe UI"/>
          <w:color w:val="5C5962"/>
        </w:rPr>
      </w:pPr>
      <w:r w:rsidRPr="00235316">
        <w:rPr>
          <w:rFonts w:ascii="Menlo" w:eastAsia="Times New Roman" w:hAnsi="Menlo" w:cs="Menlo"/>
          <w:color w:val="5C5962"/>
          <w:sz w:val="18"/>
          <w:szCs w:val="18"/>
          <w:bdr w:val="single" w:sz="6" w:space="2" w:color="EEEBEE" w:frame="1"/>
          <w:shd w:val="clear" w:color="auto" w:fill="F5F6FA"/>
        </w:rPr>
        <w:t>nchs_covid_telemedicine_usage.csv</w:t>
      </w:r>
      <w:r w:rsidRPr="00235316">
        <w:rPr>
          <w:rFonts w:ascii="Segoe UI" w:eastAsia="Times New Roman" w:hAnsi="Segoe UI" w:cs="Segoe UI"/>
          <w:color w:val="5C5962"/>
        </w:rPr>
        <w:t> contains survey estimates of responses to questions that ask if healthcare providers offered telemedicine (including video and telephone appointments) – both during and before the pandemic – and about the use of telemedicine during the pandemic. (</w:t>
      </w:r>
      <w:hyperlink r:id="rId9" w:history="1">
        <w:r w:rsidRPr="00235316">
          <w:rPr>
            <w:rFonts w:ascii="Segoe UI" w:eastAsia="Times New Roman" w:hAnsi="Segoe UI" w:cs="Segoe UI"/>
            <w:color w:val="2869E6"/>
            <w:u w:val="single"/>
          </w:rPr>
          <w:t>documentation</w:t>
        </w:r>
      </w:hyperlink>
      <w:r w:rsidRPr="00235316">
        <w:rPr>
          <w:rFonts w:ascii="Segoe UI" w:eastAsia="Times New Roman" w:hAnsi="Segoe UI" w:cs="Segoe UI"/>
          <w:color w:val="5C5962"/>
        </w:rPr>
        <w:t>)</w:t>
      </w:r>
    </w:p>
    <w:p w14:paraId="35CA866F" w14:textId="77777777" w:rsidR="00235316" w:rsidRPr="00235316" w:rsidRDefault="00235316" w:rsidP="00235316">
      <w:pPr>
        <w:shd w:val="clear" w:color="auto" w:fill="FFFFFF"/>
        <w:spacing w:after="240"/>
        <w:rPr>
          <w:rFonts w:ascii="Segoe UI" w:eastAsia="Times New Roman" w:hAnsi="Segoe UI" w:cs="Segoe UI"/>
          <w:color w:val="5C5962"/>
        </w:rPr>
      </w:pPr>
      <w:r w:rsidRPr="00235316">
        <w:rPr>
          <w:rFonts w:ascii="Segoe UI" w:eastAsia="Times New Roman" w:hAnsi="Segoe UI" w:cs="Segoe UI"/>
          <w:color w:val="5C5962"/>
        </w:rPr>
        <w:t>You must choose to work with </w:t>
      </w:r>
      <w:r w:rsidRPr="00235316">
        <w:rPr>
          <w:rFonts w:ascii="Segoe UI" w:eastAsia="Times New Roman" w:hAnsi="Segoe UI" w:cs="Segoe UI"/>
          <w:b/>
          <w:bCs/>
          <w:color w:val="5C5962"/>
        </w:rPr>
        <w:t>at least 3 of the reports</w:t>
      </w:r>
      <w:r w:rsidRPr="00235316">
        <w:rPr>
          <w:rFonts w:ascii="Segoe UI" w:eastAsia="Times New Roman" w:hAnsi="Segoe UI" w:cs="Segoe UI"/>
          <w:color w:val="5C5962"/>
        </w:rPr>
        <w:t> above in your analysis.</w:t>
      </w:r>
    </w:p>
    <w:p w14:paraId="6A417BD3" w14:textId="77777777" w:rsidR="00235316" w:rsidRDefault="00235316"/>
    <w:sectPr w:rsidR="00235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D336C"/>
    <w:multiLevelType w:val="multilevel"/>
    <w:tmpl w:val="000639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98829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316"/>
    <w:rsid w:val="00235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E80C15"/>
  <w15:chartTrackingRefBased/>
  <w15:docId w15:val="{944A7F29-F7BE-CA4A-92EA-E4BBFA70C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3531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35316"/>
    <w:rPr>
      <w:rFonts w:ascii="Times New Roman" w:eastAsia="Times New Roman" w:hAnsi="Times New Roman" w:cs="Times New Roman"/>
      <w:b/>
      <w:bCs/>
    </w:rPr>
  </w:style>
  <w:style w:type="paragraph" w:styleId="NormalWeb">
    <w:name w:val="Normal (Web)"/>
    <w:basedOn w:val="Normal"/>
    <w:uiPriority w:val="99"/>
    <w:semiHidden/>
    <w:unhideWhenUsed/>
    <w:rsid w:val="00235316"/>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23531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35316"/>
    <w:rPr>
      <w:color w:val="0000FF"/>
      <w:u w:val="single"/>
    </w:rPr>
  </w:style>
  <w:style w:type="character" w:styleId="Strong">
    <w:name w:val="Strong"/>
    <w:basedOn w:val="DefaultParagraphFont"/>
    <w:uiPriority w:val="22"/>
    <w:qFormat/>
    <w:rsid w:val="002353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16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dc.gov/NCHS/Indicators-of-Reduced-Access-to-Care-Due-to-the-Co/xb3p-q62w" TargetMode="External"/><Relationship Id="rId3" Type="http://schemas.openxmlformats.org/officeDocument/2006/relationships/settings" Target="settings.xml"/><Relationship Id="rId7" Type="http://schemas.openxmlformats.org/officeDocument/2006/relationships/hyperlink" Target="https://data.cdc.gov/NCHS/Indicators-of-Health-Insurance-Coverage-at-the-Tim/jb9g-gnv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dc.gov/NCHS/Mental-Health-Care-in-the-Last-4-Weeks/yni7-er2q" TargetMode="External"/><Relationship Id="rId11" Type="http://schemas.openxmlformats.org/officeDocument/2006/relationships/theme" Target="theme/theme1.xml"/><Relationship Id="rId5" Type="http://schemas.openxmlformats.org/officeDocument/2006/relationships/hyperlink" Target="https://data.cdc.gov/NCHS/Indicators-of-Anxiety-or-Depression-Based-on-Repor/8pt5-q6w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ta.cdc.gov/NCHS/Use-of-Telemedicine-During-COVID-19/8xy9-ubq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309</Words>
  <Characters>1766</Characters>
  <Application>Microsoft Office Word</Application>
  <DocSecurity>0</DocSecurity>
  <Lines>14</Lines>
  <Paragraphs>4</Paragraphs>
  <ScaleCrop>false</ScaleCrop>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2022-04-13T18:40:00Z</dcterms:created>
  <dcterms:modified xsi:type="dcterms:W3CDTF">2022-04-13T18:40:00Z</dcterms:modified>
</cp:coreProperties>
</file>