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04-创作逻辑：这几点做到位，做什么内容都不缺流量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以下为AI生成的图文笔记的内容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 xml:space="preserve">一、创作逻辑 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00:00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bookmarkEnd w:id="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" w:id="4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 xml:space="preserve">心法 </w:t>
      </w:r>
      <w:bookmarkEnd w:id="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" w:id="5"/>
      <w:bookmarkEnd w:id="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>00:47</w:t>
      </w:r>
      <w:bookmarkEnd w:id="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bookmarkEnd w:id="7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8" w:id="8"/>
      <w:r>
        <w:rPr>
          <w:rFonts w:eastAsia="等线" w:ascii="Arial" w:cs="Arial" w:hAnsi="Arial"/>
          <w:b w:val="true"/>
          <w:sz w:val="24"/>
        </w:rPr>
        <w:t xml:space="preserve">1）例题1:爆款文章案例分析 </w:t>
      </w:r>
      <w:bookmarkEnd w:id="8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9" w:id="9"/>
      <w:bookmarkEnd w:id="9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0" w:id="10"/>
      <w:r>
        <w:rPr>
          <w:rFonts w:eastAsia="等线" w:ascii="Arial" w:cs="Arial" w:hAnsi="Arial"/>
          <w:b w:val="true"/>
          <w:sz w:val="24"/>
        </w:rPr>
        <w:t>00:50</w:t>
      </w:r>
      <w:bookmarkEnd w:id="10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1" w:id="11"/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案例1结构分析：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背景：2017-2018年裸辞转型数据科学家的真实经历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内容特点：包含475封简历投递、50次面试的坎坷细节，后半部分分享面试准备资料和心得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成功要素：不完美的真实故事+实用价值输出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案例2结构分析：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标题设计：《我的工作年入百万美金，但是我辞职了》具有强吸引力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内容特点：描述"上班如上坟"的真实状态，后半部分分享辞职准备和未来规划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传播效果：登上虎嗅网首页头条，引发朋友圈刷屏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2" w:id="12"/>
      <w:r>
        <w:rPr>
          <w:rFonts w:eastAsia="等线" w:ascii="Arial" w:cs="Arial" w:hAnsi="Arial"/>
          <w:b w:val="true"/>
          <w:sz w:val="24"/>
        </w:rPr>
        <w:t xml:space="preserve">2）例题2:爆款视频案例分析 </w:t>
      </w:r>
      <w:bookmarkEnd w:id="12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3" w:id="13"/>
      <w:bookmarkEnd w:id="13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4" w:id="14"/>
      <w:r>
        <w:rPr>
          <w:rFonts w:eastAsia="等线" w:ascii="Arial" w:cs="Arial" w:hAnsi="Arial"/>
          <w:b w:val="true"/>
          <w:sz w:val="24"/>
        </w:rPr>
        <w:t>03:29</w:t>
      </w:r>
      <w:bookmarkEnd w:id="14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5" w:id="15"/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视频1特点：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主题：《一个不服输女孩的十年》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内容：完整人生故事+价值观输出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效果：建立立体人物形象并引发观众思考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视频2特点：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主题：《为什么我的性格"这么tough"》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内容：童年跑步故事+教育方法启示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效果：单条涨粉过万，提供可复制的教育经验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6" w:id="16"/>
      <w:r>
        <w:rPr>
          <w:rFonts w:eastAsia="等线" w:ascii="Arial" w:cs="Arial" w:hAnsi="Arial"/>
          <w:b w:val="true"/>
          <w:sz w:val="24"/>
        </w:rPr>
        <w:t xml:space="preserve">3）做好内容的两个心法 </w:t>
      </w:r>
      <w:bookmarkEnd w:id="16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7" w:id="17"/>
      <w:bookmarkEnd w:id="17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8" w:id="18"/>
      <w:r>
        <w:rPr>
          <w:rFonts w:eastAsia="等线" w:ascii="Arial" w:cs="Arial" w:hAnsi="Arial"/>
          <w:b w:val="true"/>
          <w:sz w:val="24"/>
        </w:rPr>
        <w:t>04:43</w:t>
      </w:r>
      <w:bookmarkEnd w:id="18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9" w:id="19"/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心法1：真实的力量：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核心：分享不完美的真实经历，包括低谷和挫折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效果：建立深度连接，如案例中展示的475次失败经历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关键：不怕暴露脆弱面，拒绝过度包装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心法2：自我揭露：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方法：敢于展示个人故事中的阴暗面和挣扎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对比：比光鲜成功故事更能引发共鸣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案例：辞职前的心理挣扎描述获得强烈反响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应用要点：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故事占比：前半部分深度自我揭露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价值输出：后半部分提供实用方法论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长期价值：塑造真实IP形象，建立持久关注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color w:val="3370ff"/>
          <w:sz w:val="24"/>
        </w:rPr>
        <w:t xml:space="preserve">2. </w:t>
      </w:r>
      <w:r>
        <w:rPr>
          <w:rFonts w:eastAsia="等线" w:ascii="Arial" w:cs="Arial" w:hAnsi="Arial"/>
          <w:b w:val="true"/>
          <w:sz w:val="24"/>
        </w:rPr>
        <w:t xml:space="preserve">选题 </w:t>
      </w:r>
      <w:bookmarkEnd w:id="2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" w:id="21"/>
      <w:bookmarkEnd w:id="2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" w:id="22"/>
      <w:r>
        <w:rPr>
          <w:rFonts w:eastAsia="等线" w:ascii="Arial" w:cs="Arial" w:hAnsi="Arial"/>
          <w:b w:val="true"/>
          <w:sz w:val="24"/>
        </w:rPr>
        <w:t>06:06</w:t>
      </w:r>
      <w:bookmarkEnd w:id="2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" w:id="23"/>
      <w:bookmarkEnd w:id="23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4" w:id="24"/>
      <w:r>
        <w:rPr>
          <w:rFonts w:eastAsia="等线" w:ascii="Arial" w:cs="Arial" w:hAnsi="Arial"/>
          <w:b w:val="true"/>
          <w:sz w:val="24"/>
        </w:rPr>
        <w:t>1）能写故事，就多写故事</w:t>
      </w:r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传播优势：故事型内容在流量获取和粉丝转化效果上更好，相比纯干货内容更具传播性。例如《困苦是最大的财富》《我的工作年入百万美金，但是我辞职了》等个人故事案例。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人性基础：人类之所以成为地球的主宰，就在于能够创造并相信虚构的故事（源自《人类简史》观点）。故事符合人性底层需求，具有天然的传播优势。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商业价值：从传播效率和赚钱角度，写故事远比讲道理划算。全球畅销书排行榜前五名（《唐吉诃德》《双城记》《指环王》《小王子》《哈利波特》）均为故事类作品。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国内案例：版税收入最高的作家（刘慈欣、余华、大冰等）代表作《三体》《活着》《你坏》均为故事性作品。历史类畅销书如《明朝那些事儿》也是通过故事化手法呈现。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创作建议：用故事包装想要传递的价值信息，避免直接输出枯燥的"一二三"式干货。可写自身经历或他人故事，重点在于叙事能力培养。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5" w:id="25"/>
      <w:r>
        <w:rPr>
          <w:rFonts w:eastAsia="等线" w:ascii="Arial" w:cs="Arial" w:hAnsi="Arial"/>
          <w:b w:val="true"/>
          <w:sz w:val="24"/>
        </w:rPr>
        <w:t xml:space="preserve">2）多写长期对别人有用的内容 </w:t>
      </w:r>
      <w:bookmarkEnd w:id="25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6" w:id="26"/>
      <w:bookmarkEnd w:id="26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7" w:id="27"/>
      <w:r>
        <w:rPr>
          <w:rFonts w:eastAsia="等线" w:ascii="Arial" w:cs="Arial" w:hAnsi="Arial"/>
          <w:b w:val="true"/>
          <w:sz w:val="24"/>
        </w:rPr>
        <w:t>09:16</w:t>
      </w:r>
      <w:bookmarkEnd w:id="27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8" w:id="28"/>
      <w:bookmarkEnd w:id="2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筛选标准：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当前价值：内容对读者是否有实际帮助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长期价值：十年后是否仍具有参考意义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复利效应：具有长期价值的内容能持续带来关注和传播，形成内容资产积累。热点类内容虽可能短期爆发，但有效期较短。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永恒主题：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人性：马斯洛需求层次（生理、安全、爱与归属、尊重、自我实现）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科学：已验证的客观规律和系统化知识体系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创作方向：少写时效性强的观点，多挖掘人性底层需求。可结合热点事件分析其符合的人性需求层次（如日本核废水事件涉及安全需求、民族归属感等）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需求层次应用：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生理需求：食物、水、空气等生存基础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安全需求：就业、健康、财产保障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爱与归属：情感联系、家庭、民族认同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尊重需求：成就获得、价值认可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自我实现：潜能发挥、理想抱负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宗教视角：佛教"五毒心"（贪嗔痴慢疑）、基督教"七宗罪"（贪婪、色欲等）都揭示了人性永恒特征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科学内容分类：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自然科学：物理、化学、生物等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社会科学：经济、政治、心理学等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思维科学：逻辑、灵感思维等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形式科学：数学、统计学等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交叉科学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创作技巧：科学内容需避免教科书式写法，可通过故事化手法（如《半小时漫画中国史》）或结合热点事件提高可读性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9" w:id="29"/>
      <w:r>
        <w:rPr>
          <w:rFonts w:eastAsia="等线" w:ascii="Arial" w:cs="Arial" w:hAnsi="Arial"/>
          <w:color w:val="3370ff"/>
          <w:sz w:val="24"/>
        </w:rPr>
        <w:t xml:space="preserve">3. </w:t>
      </w:r>
      <w:r>
        <w:rPr>
          <w:rFonts w:eastAsia="等线" w:ascii="Arial" w:cs="Arial" w:hAnsi="Arial"/>
          <w:b w:val="true"/>
          <w:sz w:val="24"/>
        </w:rPr>
        <w:t xml:space="preserve">怎么写 </w:t>
      </w:r>
      <w:bookmarkEnd w:id="2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0" w:id="30"/>
      <w:bookmarkEnd w:id="3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1" w:id="31"/>
      <w:r>
        <w:rPr>
          <w:rFonts w:eastAsia="等线" w:ascii="Arial" w:cs="Arial" w:hAnsi="Arial"/>
          <w:b w:val="true"/>
          <w:sz w:val="24"/>
        </w:rPr>
        <w:t>19:39</w:t>
      </w:r>
      <w:bookmarkEnd w:id="3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2" w:id="32"/>
      <w:bookmarkEnd w:id="32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33" w:id="33"/>
      <w:r>
        <w:rPr>
          <w:rFonts w:eastAsia="等线" w:ascii="Arial" w:cs="Arial" w:hAnsi="Arial"/>
          <w:b w:val="true"/>
          <w:sz w:val="24"/>
        </w:rPr>
        <w:t xml:space="preserve">1）写作流程 </w:t>
      </w:r>
      <w:bookmarkEnd w:id="33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34" w:id="34"/>
      <w:bookmarkEnd w:id="34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35" w:id="35"/>
      <w:r>
        <w:rPr>
          <w:rFonts w:eastAsia="等线" w:ascii="Arial" w:cs="Arial" w:hAnsi="Arial"/>
          <w:b w:val="true"/>
          <w:sz w:val="24"/>
        </w:rPr>
        <w:t>19:46</w:t>
      </w:r>
      <w:bookmarkEnd w:id="35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36" w:id="36"/>
      <w:bookmarkEnd w:id="3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完整流程：1.找选题→2.定框架→3.找素材→4.开始写→5.修改文章→6.定标题→7.排版发布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关键环节：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框架先行：必须提前确定文章结构（如总分总、故事叙述等），避免写成逻辑混乱的"意识流"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修改重点：着重检查开头结尾，确保内容完整性和逻辑通顺性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标题优化：短视频前几秒文案和文章标题需要反复打磨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常见误区：跳过框架直接写作会导致读者不知所云，内容价值大打折扣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37" w:id="37"/>
      <w:r>
        <w:rPr>
          <w:rFonts w:eastAsia="等线" w:ascii="Arial" w:cs="Arial" w:hAnsi="Arial"/>
          <w:b w:val="true"/>
          <w:sz w:val="24"/>
        </w:rPr>
        <w:t xml:space="preserve">2）模板使用 </w:t>
      </w:r>
      <w:bookmarkEnd w:id="37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38" w:id="38"/>
      <w:bookmarkEnd w:id="38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39" w:id="39"/>
      <w:r>
        <w:rPr>
          <w:rFonts w:eastAsia="等线" w:ascii="Arial" w:cs="Arial" w:hAnsi="Arial"/>
          <w:b w:val="true"/>
          <w:sz w:val="24"/>
        </w:rPr>
        <w:t>21:14</w:t>
      </w:r>
      <w:bookmarkEnd w:id="39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40" w:id="40"/>
      <w:bookmarkEnd w:id="4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模板结构：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标题备选项：最后填写，预留位置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行文框架：明确文章结构（最先完成）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案例金句：提前收集的素材库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转发语文案：发布后使用的推广文案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正文区：包含框架细化和实际内容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推荐使用飞书/Word建立标准化模板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每次创作时创建副本，保持流程一致性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框架和素材准备完成后再开始正文写作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41" w:id="41"/>
      <w:r>
        <w:rPr>
          <w:rFonts w:eastAsia="等线" w:ascii="Arial" w:cs="Arial" w:hAnsi="Arial"/>
          <w:b w:val="true"/>
          <w:sz w:val="24"/>
        </w:rPr>
        <w:t xml:space="preserve">3）应用案例 </w:t>
      </w:r>
      <w:bookmarkEnd w:id="41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42" w:id="42"/>
      <w:bookmarkEnd w:id="42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43" w:id="43"/>
      <w:r>
        <w:rPr>
          <w:rFonts w:eastAsia="等线" w:ascii="Arial" w:cs="Arial" w:hAnsi="Arial"/>
          <w:b w:val="true"/>
          <w:sz w:val="24"/>
        </w:rPr>
        <w:t>22:51</w:t>
      </w:r>
      <w:bookmarkEnd w:id="43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44" w:id="44"/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例题:复利思维文章示例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框架搭建：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个人经历：六月复盘感悟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外部素材：俞敏洪文章+古典公众号+巴菲特案例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核心观点：长期主义的价值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标题优化：储备了4个备选标题（如"比勤奋更能决定人生的，是复利思维"）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完整流程：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确定选题：复利思维的重要性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收集素材：名人案例+个人经历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搭建框架：从个人观察到普遍规律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撰写正文：以半年复盘作为切入点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修改打磨：重点优化开头结尾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确定标题：选择最具冲击力的版本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补充转发语：说明文章价值点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5" w:id="45"/>
      <w:r>
        <w:rPr>
          <w:rFonts w:eastAsia="等线" w:ascii="Arial" w:cs="Arial" w:hAnsi="Arial"/>
          <w:color w:val="3370ff"/>
          <w:sz w:val="24"/>
        </w:rPr>
        <w:t xml:space="preserve">4. </w:t>
      </w:r>
      <w:r>
        <w:rPr>
          <w:rFonts w:eastAsia="等线" w:ascii="Arial" w:cs="Arial" w:hAnsi="Arial"/>
          <w:b w:val="true"/>
          <w:sz w:val="24"/>
        </w:rPr>
        <w:t xml:space="preserve">定选题 </w:t>
      </w:r>
      <w:bookmarkEnd w:id="4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6" w:id="46"/>
      <w:bookmarkEnd w:id="4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7" w:id="47"/>
      <w:r>
        <w:rPr>
          <w:rFonts w:eastAsia="等线" w:ascii="Arial" w:cs="Arial" w:hAnsi="Arial"/>
          <w:b w:val="true"/>
          <w:sz w:val="24"/>
        </w:rPr>
        <w:t>24:47</w:t>
      </w:r>
      <w:bookmarkEnd w:id="4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8" w:id="48"/>
      <w:bookmarkEnd w:id="48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49" w:id="49"/>
      <w:r>
        <w:rPr>
          <w:rFonts w:eastAsia="等线" w:ascii="Arial" w:cs="Arial" w:hAnsi="Arial"/>
          <w:b w:val="true"/>
          <w:sz w:val="24"/>
        </w:rPr>
        <w:t xml:space="preserve">1）从自身经历和感悟出发 </w:t>
      </w:r>
      <w:bookmarkEnd w:id="49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0" w:id="50"/>
      <w:bookmarkEnd w:id="50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1" w:id="51"/>
      <w:r>
        <w:rPr>
          <w:rFonts w:eastAsia="等线" w:ascii="Arial" w:cs="Arial" w:hAnsi="Arial"/>
          <w:b w:val="true"/>
          <w:sz w:val="24"/>
        </w:rPr>
        <w:t>25:00</w:t>
      </w:r>
      <w:bookmarkEnd w:id="51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2" w:id="52"/>
      <w:bookmarkEnd w:id="5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价值检验：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避免自嗨：需提供情绪价值（抚慰/激励）或实用价值（干货/经验）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普适性：不要求经历非凡，普通人故事也能帮助同类人群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案例示范：数据科学家职业危机话题，结合AI发展趋势的个人思考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层级理论：比目标受众领先2-3步的经验最具参考价值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3" w:id="53"/>
      <w:r>
        <w:rPr>
          <w:rFonts w:eastAsia="等线" w:ascii="Arial" w:cs="Arial" w:hAnsi="Arial"/>
          <w:b w:val="true"/>
          <w:sz w:val="24"/>
        </w:rPr>
        <w:t xml:space="preserve">2）对标账号分析法 </w:t>
      </w:r>
      <w:bookmarkEnd w:id="53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4" w:id="54"/>
      <w:bookmarkEnd w:id="54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5" w:id="55"/>
      <w:r>
        <w:rPr>
          <w:rFonts w:eastAsia="等线" w:ascii="Arial" w:cs="Arial" w:hAnsi="Arial"/>
          <w:b w:val="true"/>
          <w:sz w:val="24"/>
        </w:rPr>
        <w:t>26:26</w:t>
      </w:r>
      <w:bookmarkEnd w:id="55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6" w:id="56"/>
      <w:bookmarkEnd w:id="5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爆款定义：数据显著高于账号平均内容（如日常几十赞突然破万）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寻找方法：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分析对标账号的高播放量内容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平台关键词搜索（按热度排序）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新榜编辑器"什么值得写"板块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创作策略：将爆款选题作为命题作文进行二次创作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7" w:id="57"/>
      <w:r>
        <w:rPr>
          <w:rFonts w:eastAsia="等线" w:ascii="Arial" w:cs="Arial" w:hAnsi="Arial"/>
          <w:b w:val="true"/>
          <w:sz w:val="24"/>
        </w:rPr>
        <w:t xml:space="preserve">3）2.3-2.6 平台选题挖掘法 </w:t>
      </w:r>
      <w:bookmarkEnd w:id="57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8" w:id="58"/>
      <w:bookmarkEnd w:id="58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9" w:id="59"/>
      <w:r>
        <w:rPr>
          <w:rFonts w:eastAsia="等线" w:ascii="Arial" w:cs="Arial" w:hAnsi="Arial"/>
          <w:b w:val="true"/>
          <w:sz w:val="24"/>
        </w:rPr>
        <w:t>27:54</w:t>
      </w:r>
      <w:bookmarkEnd w:id="59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0" w:id="60"/>
      <w:bookmarkEnd w:id="6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小红书技巧：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搜索关键词后选择"最热"排序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分析头部内容的选题角度和表达方式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抖音技巧：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按"最多点赞"排序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添加时间筛选（1天/1周/半年）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观察高赞视频的话题切入点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微信技巧：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文章可按"最热"筛选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视频号暂缺热度排序，需观察推荐内容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注意2万+赞的爆款视频特征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新榜用法：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查看各领域近期10w+文章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支持按时间范围筛选（3天/10天/1个月）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1" w:id="61"/>
      <w:r>
        <w:rPr>
          <w:rFonts w:eastAsia="等线" w:ascii="Arial" w:cs="Arial" w:hAnsi="Arial"/>
          <w:b w:val="true"/>
          <w:sz w:val="24"/>
        </w:rPr>
        <w:t xml:space="preserve">4）选题库建设 </w:t>
      </w:r>
      <w:bookmarkEnd w:id="61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2" w:id="62"/>
      <w:bookmarkEnd w:id="62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3" w:id="63"/>
      <w:r>
        <w:rPr>
          <w:rFonts w:eastAsia="等线" w:ascii="Arial" w:cs="Arial" w:hAnsi="Arial"/>
          <w:b w:val="true"/>
          <w:sz w:val="24"/>
        </w:rPr>
        <w:t>30:42</w:t>
      </w:r>
      <w:bookmarkEnd w:id="63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4" w:id="64"/>
      <w:bookmarkEnd w:id="6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记录要素：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题目+类型（观点型/问题型/干货型）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来源+数据表现（点赞/阅读量）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关键要点（核心观点或特色）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建立电子表格持续积累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定期整理未使用的优质选题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创作瓶颈时优先调用选题库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5" w:id="65"/>
      <w:r>
        <w:rPr>
          <w:rFonts w:eastAsia="等线" w:ascii="Arial" w:cs="Arial" w:hAnsi="Arial"/>
          <w:b w:val="true"/>
          <w:sz w:val="24"/>
        </w:rPr>
        <w:t xml:space="preserve">5）蹭热点技巧 </w:t>
      </w:r>
      <w:bookmarkEnd w:id="65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6" w:id="66"/>
      <w:bookmarkEnd w:id="66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7" w:id="67"/>
      <w:r>
        <w:rPr>
          <w:rFonts w:eastAsia="等线" w:ascii="Arial" w:cs="Arial" w:hAnsi="Arial"/>
          <w:b w:val="true"/>
          <w:sz w:val="24"/>
        </w:rPr>
        <w:t>31:42</w:t>
      </w:r>
      <w:bookmarkEnd w:id="67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8" w:id="68"/>
      <w:bookmarkEnd w:id="6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热点特征：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短期全民关注事件（如东方甄选、淄博烧烤）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兼具新闻性和讨论价值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运营策略：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流量价值：借势获取短期爆发流量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内容平衡：结合长青内容保持账号调性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执行要点：快速反应+独特视角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案例示范：东方甄选选题可聚焦"时代选择"单一观点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9" w:id="69"/>
      <w:r>
        <w:rPr>
          <w:rFonts w:eastAsia="等线" w:ascii="Arial" w:cs="Arial" w:hAnsi="Arial"/>
          <w:color w:val="3370ff"/>
          <w:sz w:val="24"/>
        </w:rPr>
        <w:t xml:space="preserve">5. </w:t>
      </w:r>
      <w:r>
        <w:rPr>
          <w:rFonts w:eastAsia="等线" w:ascii="Arial" w:cs="Arial" w:hAnsi="Arial"/>
          <w:b w:val="true"/>
          <w:sz w:val="24"/>
        </w:rPr>
        <w:t xml:space="preserve">定框架 </w:t>
      </w:r>
      <w:bookmarkEnd w:id="6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0" w:id="70"/>
      <w:bookmarkEnd w:id="7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1" w:id="71"/>
      <w:r>
        <w:rPr>
          <w:rFonts w:eastAsia="等线" w:ascii="Arial" w:cs="Arial" w:hAnsi="Arial"/>
          <w:b w:val="true"/>
          <w:sz w:val="24"/>
        </w:rPr>
        <w:t>34:31</w:t>
      </w:r>
      <w:bookmarkEnd w:id="7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2" w:id="72"/>
      <w:bookmarkEnd w:id="72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73" w:id="73"/>
      <w:r>
        <w:rPr>
          <w:rFonts w:eastAsia="等线" w:ascii="Arial" w:cs="Arial" w:hAnsi="Arial"/>
          <w:b w:val="true"/>
          <w:sz w:val="24"/>
        </w:rPr>
        <w:t xml:space="preserve">1）故事型文章 </w:t>
      </w:r>
      <w:bookmarkEnd w:id="73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74" w:id="74"/>
      <w:bookmarkEnd w:id="74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75" w:id="75"/>
      <w:r>
        <w:rPr>
          <w:rFonts w:eastAsia="等线" w:ascii="Arial" w:cs="Arial" w:hAnsi="Arial"/>
          <w:b w:val="true"/>
          <w:sz w:val="24"/>
        </w:rPr>
        <w:t>34:46</w:t>
      </w:r>
      <w:bookmarkEnd w:id="75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76" w:id="76"/>
      <w:bookmarkEnd w:id="7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特征：讲述跌宕起伏、能给人带来启发的故事，可以是别人的故事，也可以是自己的故事，关键在于故事性强、引人入胜。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目的：不是单纯讲故事，而是借助故事表达观点，通过故事传达价值观。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秘诀：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真诚真实：敢于揭露自己脆弱的一面，内容更能打动人心。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结构设计：一般采用"故事+干货"或"故事+观点+金句"的结构，在故事后进行升华表达观点。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框架运用：了解框架但不要生搬硬套，要自然讲述。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框架1：低起点高结局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结构：起点低-过程苦-结局好-你也行！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举例："我农村出身，家境贫寒，经过不懈努力，历经艰难险阻，现在成为成功的企业家。"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效果：给人带去希望和正能量，容易得到传播。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框架2：失败和救赎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结构：曾经拥有一切-事情发生-寻找出路-发现是恩赐-学到经验-现在状态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举例："我曾经就职于最喜欢的公司，2020年被裁员后创立了自己的事业，发现裁员是发生在我身上最美好的事情之一。"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效果：强烈的反差和冲击感，容易引起共鸣。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77" w:id="77"/>
      <w:r>
        <w:rPr>
          <w:rFonts w:eastAsia="等线" w:ascii="Arial" w:cs="Arial" w:hAnsi="Arial"/>
          <w:b w:val="true"/>
          <w:sz w:val="24"/>
        </w:rPr>
        <w:t xml:space="preserve">2）平行式框架 </w:t>
      </w:r>
      <w:bookmarkEnd w:id="77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78" w:id="78"/>
      <w:bookmarkEnd w:id="78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79" w:id="79"/>
      <w:r>
        <w:rPr>
          <w:rFonts w:eastAsia="等线" w:ascii="Arial" w:cs="Arial" w:hAnsi="Arial"/>
          <w:b w:val="true"/>
          <w:sz w:val="24"/>
        </w:rPr>
        <w:t>40:47</w:t>
      </w:r>
      <w:bookmarkEnd w:id="79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80" w:id="80"/>
      <w:bookmarkEnd w:id="8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特点：一个核心观点+多个平行的观点支撑核心观点，常见于短视频、公众号、直播间。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表现形式：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"总-分-总"式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"总-分"式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举例1：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文章《雷军火遍全网，透露5个打造个人IP的大招》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结构：陈述新闻事件→平行陈述5个大招→总结全文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举例2：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文章《没事别想不开去创业公司》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结构：开头现象→平行观点1(不能all in的不要来)→平行观点2(玻璃心的不要来)→平行观点3(没有快速成长能力的不要来)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81" w:id="81"/>
      <w:r>
        <w:rPr>
          <w:rFonts w:eastAsia="等线" w:ascii="Arial" w:cs="Arial" w:hAnsi="Arial"/>
          <w:b w:val="true"/>
          <w:sz w:val="24"/>
        </w:rPr>
        <w:t xml:space="preserve">3）清单式框架 </w:t>
      </w:r>
      <w:bookmarkEnd w:id="81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82" w:id="82"/>
      <w:bookmarkEnd w:id="82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83" w:id="83"/>
      <w:r>
        <w:rPr>
          <w:rFonts w:eastAsia="等线" w:ascii="Arial" w:cs="Arial" w:hAnsi="Arial"/>
          <w:b w:val="true"/>
          <w:sz w:val="24"/>
        </w:rPr>
        <w:t>42:37</w:t>
      </w:r>
      <w:bookmarkEnd w:id="83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84" w:id="84"/>
      <w:bookmarkEnd w:id="8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特点：最省事的框架，直接列举十几条至几十条金句组成文章。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适用场景：适合公众号、小红书，不适合短视频。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优势：内容有含金量时很受欢迎，能快速获取干货，易消化吸收。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《凯文·凯利的30条人生感悟：永远不要为你不想成为的人打工》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《天道》中的100句话：普通人、牛人、神人，差距到底在哪？》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《32条创富心法，带你在直播间掘金》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85" w:id="85"/>
      <w:r>
        <w:rPr>
          <w:rFonts w:eastAsia="等线" w:ascii="Arial" w:cs="Arial" w:hAnsi="Arial"/>
          <w:b w:val="true"/>
          <w:sz w:val="24"/>
        </w:rPr>
        <w:t xml:space="preserve">4）递进式框架 </w:t>
      </w:r>
      <w:bookmarkEnd w:id="85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86" w:id="86"/>
      <w:bookmarkEnd w:id="86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87" w:id="87"/>
      <w:r>
        <w:rPr>
          <w:rFonts w:eastAsia="等线" w:ascii="Arial" w:cs="Arial" w:hAnsi="Arial"/>
          <w:b w:val="true"/>
          <w:sz w:val="24"/>
        </w:rPr>
        <w:t>43:43</w:t>
      </w:r>
      <w:bookmarkEnd w:id="87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88" w:id="88"/>
      <w:bookmarkEnd w:id="8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特点：观点逐步深入，一环扣一环向中心论点靠拢，有严密逻辑性和强说服力。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作用：便于层层深入地揭示事物的本质。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文章《当年高考失败的人，现在都混得挺好的》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开头：高考很重要，但不足以决定人生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第一段：野心是决定成功的关键因素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第二段：眼界的重要性仅次于野心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第三段：掌握"不被同化"的能力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89" w:id="89"/>
      <w:r>
        <w:rPr>
          <w:rFonts w:eastAsia="等线" w:ascii="Arial" w:cs="Arial" w:hAnsi="Arial"/>
          <w:b w:val="true"/>
          <w:sz w:val="24"/>
        </w:rPr>
        <w:t xml:space="preserve">5）说明书框架 </w:t>
      </w:r>
      <w:bookmarkEnd w:id="89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90" w:id="90"/>
      <w:bookmarkEnd w:id="90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91" w:id="91"/>
      <w:r>
        <w:rPr>
          <w:rFonts w:eastAsia="等线" w:ascii="Arial" w:cs="Arial" w:hAnsi="Arial"/>
          <w:b w:val="true"/>
          <w:sz w:val="24"/>
        </w:rPr>
        <w:t>44:43</w:t>
      </w:r>
      <w:bookmarkEnd w:id="91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92" w:id="92"/>
      <w:bookmarkEnd w:id="9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别称："what,why,and how"文，属于递进式框架的一种。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提到一个概念，解释一个事物(what)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解释为什么这个概念/事物重要(why)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怎样做到、学会它(how)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举例1：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文章《最有影响力的人，是最会讲故事的人》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讲一个会讲故事的人的事例(what)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为什么讲好故事很重要(why)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怎么讲好故事(how)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举例2：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文章《这三个技能，将使你的财富成倍增长》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哪三个技能(what)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为什么这三个技能重要(why)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怎样提升这三个技能(how)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3" w:id="93"/>
      <w:r>
        <w:rPr>
          <w:rFonts w:eastAsia="等线" w:ascii="Arial" w:cs="Arial" w:hAnsi="Arial"/>
          <w:color w:val="3370ff"/>
          <w:sz w:val="24"/>
        </w:rPr>
        <w:t xml:space="preserve">6. </w:t>
      </w:r>
      <w:r>
        <w:rPr>
          <w:rFonts w:eastAsia="等线" w:ascii="Arial" w:cs="Arial" w:hAnsi="Arial"/>
          <w:b w:val="true"/>
          <w:sz w:val="24"/>
        </w:rPr>
        <w:t xml:space="preserve">总结 </w:t>
      </w:r>
      <w:bookmarkEnd w:id="9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4" w:id="94"/>
      <w:bookmarkEnd w:id="9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5" w:id="95"/>
      <w:r>
        <w:rPr>
          <w:rFonts w:eastAsia="等线" w:ascii="Arial" w:cs="Arial" w:hAnsi="Arial"/>
          <w:b w:val="true"/>
          <w:sz w:val="24"/>
        </w:rPr>
        <w:t>47:29</w:t>
      </w:r>
      <w:bookmarkEnd w:id="9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6" w:id="96"/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创作心法：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真实自有万钧之力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敢于揭露自己，更容易引起共鸣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能写故事就多写故事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多写对别人长期有用的内容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五大框架：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故事型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平行式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清单式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递进式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说明书式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7" w:id="97"/>
      <w:r>
        <w:rPr>
          <w:rFonts w:eastAsia="等线" w:ascii="Arial" w:cs="Arial" w:hAnsi="Arial"/>
          <w:b w:val="true"/>
          <w:sz w:val="28"/>
        </w:rPr>
        <w:t>二、知识小结</w:t>
      </w:r>
      <w:bookmarkEnd w:id="97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32" o:title=""/>
          </v:shape>
          <o:OLEObject DrawAspect="Icon" ObjectID="_1718471219" ProgID="Excel.Sheet.12" ShapeID="_x0000_i1025" Type="Embed" r:id="rId3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34" o:title=""/>
          </v:shape>
          <o:OLEObject DrawAspect="Icon" ObjectID="_1718471220" ProgID="Excel.Sheet.12" ShapeID="_x0000_i1026" Type="Embed" r:id="rId3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</w:pPr>
      <w:r>
        <w:object>
          <v:shape id="_x0000_i1027" style="width:414pt;height:150pt;mso-width-percent:0;mso-height-percent:0;mso-width-percent:0;mso-height-percent:0" type="#_x0000_t75" o:ole="">
            <v:imagedata r:id="rId36" o:title=""/>
          </v:shape>
          <o:OLEObject DrawAspect="Icon" ObjectID="_1718471221" ProgID="Excel.Sheet.12" ShapeID="_x0000_i1027" Type="Embed" r:id="rId3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jpeg" Type="http://schemas.openxmlformats.org/officeDocument/2006/relationships/image"/><Relationship Id="rId11" Target="media/image8.jpeg" Type="http://schemas.openxmlformats.org/officeDocument/2006/relationships/image"/><Relationship Id="rId12" Target="media/image9.jpeg" Type="http://schemas.openxmlformats.org/officeDocument/2006/relationships/image"/><Relationship Id="rId13" Target="media/image10.jpeg" Type="http://schemas.openxmlformats.org/officeDocument/2006/relationships/image"/><Relationship Id="rId14" Target="media/image11.jpeg" Type="http://schemas.openxmlformats.org/officeDocument/2006/relationships/image"/><Relationship Id="rId15" Target="media/image12.jpeg" Type="http://schemas.openxmlformats.org/officeDocument/2006/relationships/image"/><Relationship Id="rId16" Target="media/image13.jpeg" Type="http://schemas.openxmlformats.org/officeDocument/2006/relationships/image"/><Relationship Id="rId17" Target="media/image14.jpeg" Type="http://schemas.openxmlformats.org/officeDocument/2006/relationships/image"/><Relationship Id="rId18" Target="media/image15.jpeg" Type="http://schemas.openxmlformats.org/officeDocument/2006/relationships/image"/><Relationship Id="rId19" Target="media/image16.jpeg" Type="http://schemas.openxmlformats.org/officeDocument/2006/relationships/image"/><Relationship Id="rId2" Target="styles.xml" Type="http://schemas.openxmlformats.org/officeDocument/2006/relationships/styles"/><Relationship Id="rId20" Target="media/image17.jpeg" Type="http://schemas.openxmlformats.org/officeDocument/2006/relationships/image"/><Relationship Id="rId21" Target="media/image18.jpeg" Type="http://schemas.openxmlformats.org/officeDocument/2006/relationships/image"/><Relationship Id="rId22" Target="media/image19.jpeg" Type="http://schemas.openxmlformats.org/officeDocument/2006/relationships/image"/><Relationship Id="rId23" Target="media/image20.jpeg" Type="http://schemas.openxmlformats.org/officeDocument/2006/relationships/image"/><Relationship Id="rId24" Target="media/image21.jpeg" Type="http://schemas.openxmlformats.org/officeDocument/2006/relationships/image"/><Relationship Id="rId25" Target="media/image22.jpeg" Type="http://schemas.openxmlformats.org/officeDocument/2006/relationships/image"/><Relationship Id="rId26" Target="media/image23.jpeg" Type="http://schemas.openxmlformats.org/officeDocument/2006/relationships/image"/><Relationship Id="rId27" Target="media/image24.jpeg" Type="http://schemas.openxmlformats.org/officeDocument/2006/relationships/image"/><Relationship Id="rId28" Target="media/image25.jpeg" Type="http://schemas.openxmlformats.org/officeDocument/2006/relationships/image"/><Relationship Id="rId29" Target="media/image26.jpeg" Type="http://schemas.openxmlformats.org/officeDocument/2006/relationships/image"/><Relationship Id="rId3" Target="footer1.xml" Type="http://schemas.openxmlformats.org/officeDocument/2006/relationships/footer"/><Relationship Id="rId30" Target="media/image27.jpeg" Type="http://schemas.openxmlformats.org/officeDocument/2006/relationships/image"/><Relationship Id="rId31" Target="embeddings/Microsoft_Excel_Worksheet1.xlsx" Type="http://schemas.openxmlformats.org/officeDocument/2006/relationships/package"/><Relationship Id="rId32" Target="media/image28.png" Type="http://schemas.openxmlformats.org/officeDocument/2006/relationships/image"/><Relationship Id="rId33" Target="embeddings/Microsoft_Excel_Worksheet2.xlsx" Type="http://schemas.openxmlformats.org/officeDocument/2006/relationships/package"/><Relationship Id="rId34" Target="media/image29.png" Type="http://schemas.openxmlformats.org/officeDocument/2006/relationships/image"/><Relationship Id="rId35" Target="embeddings/Microsoft_Excel_Worksheet3.xlsx" Type="http://schemas.openxmlformats.org/officeDocument/2006/relationships/package"/><Relationship Id="rId36" Target="media/image30.png" Type="http://schemas.openxmlformats.org/officeDocument/2006/relationships/image"/><Relationship Id="rId37" Target="header1.xml" Type="http://schemas.openxmlformats.org/officeDocument/2006/relationships/head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media/image5.jpeg" Type="http://schemas.openxmlformats.org/officeDocument/2006/relationships/image"/><Relationship Id="rId9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2026-04-07T06:24:23Z</dcterms:created>
  <dc:creator>Apache POI</dc:creator>
</cp:coreProperties>
</file>