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val="false"/>
          <w:bCs w:val="false"/>
          <w:i w:val="false"/>
          <w:iCs w:val="false"/>
          <w:color w:val="000000"/>
          <w:sz w:val="20"/>
          <w:szCs w:val="20"/>
        </w:rPr>
        <w:t xml:space="preserve"/>
      </w:r>
    </w:p>
    <w:p>
      <w:pPr>
        <w:spacing w:after="0" w:before="0"/>
        <w:jc w:val="center"/>
      </w:pPr>
      <w:r>
        <w:rPr>
          <w:rFonts w:ascii="Arial" w:cs="Arial" w:eastAsia="Arial" w:hAnsi="Arial"/>
          <w:b/>
          <w:bCs/>
          <w:color w:val="1F3864"/>
          <w:sz w:val="48"/>
          <w:szCs w:val="48"/>
        </w:rPr>
        <w:t xml:space="preserve">SQL · Power BI · Google Sheets</w:t>
      </w:r>
    </w:p>
    <w:p>
      <w:pPr>
        <w:spacing w:after="160" w:before="0"/>
        <w:jc w:val="center"/>
      </w:pPr>
      <w:r>
        <w:rPr>
          <w:rFonts w:ascii="Arial" w:cs="Arial" w:eastAsia="Arial" w:hAnsi="Arial"/>
          <w:b/>
          <w:bCs/>
          <w:color w:val="2E75B6"/>
          <w:sz w:val="36"/>
          <w:szCs w:val="36"/>
        </w:rPr>
        <w:t xml:space="preserve">Commands and Functions Reference</w:t>
      </w:r>
    </w:p>
    <w:p>
      <w:pPr>
        <w:spacing w:after="80" w:before="80"/>
        <w:jc w:val="center"/>
      </w:pPr>
      <w:r>
        <w:rPr>
          <w:rFonts w:ascii="Arial" w:cs="Arial" w:eastAsia="Arial" w:hAnsi="Arial"/>
          <w:b w:val="false"/>
          <w:bCs w:val="false"/>
          <w:i/>
          <w:iCs/>
          <w:color w:val="555555"/>
          <w:sz w:val="20"/>
          <w:szCs w:val="20"/>
        </w:rPr>
        <w:t xml:space="preserve">Questions and answers format. Every command used in the Supply Chain Delay Analysis project.</w:t>
      </w:r>
    </w:p>
    <w:p>
      <w:pPr>
        <w:spacing w:after="300" w:before="0"/>
      </w:pPr>
      <w:r>
        <w:rPr>
          <w:rFonts w:ascii="Arial" w:cs="Arial" w:eastAsia="Arial" w:hAnsi="Arial"/>
          <w:b w:val="false"/>
          <w:bCs w:val="false"/>
          <w:i w:val="false"/>
          <w:iCs w:val="false"/>
          <w:color w:val="000000"/>
          <w:sz w:val="20"/>
          <w:szCs w:val="20"/>
        </w:rPr>
        <w:t xml:space="preserve"/>
      </w:r>
    </w:p>
    <w:p>
      <w:pPr>
        <w:pStyle w:val="Heading1"/>
        <w:pBdr>
          <w:bottom w:val="single" w:color="C00000" w:sz="8" w:space="4"/>
        </w:pBdr>
        <w:spacing w:after="160" w:before="400"/>
      </w:pPr>
      <w:r>
        <w:rPr>
          <w:rFonts w:ascii="Arial" w:cs="Arial" w:eastAsia="Arial" w:hAnsi="Arial"/>
          <w:b/>
          <w:bCs/>
          <w:color w:val="C00000"/>
          <w:sz w:val="36"/>
          <w:szCs w:val="36"/>
        </w:rPr>
        <w:t xml:space="preserve">PART 1 -- SQL Server Commands and Functions</w:t>
      </w:r>
    </w:p>
    <w:p>
      <w:pPr>
        <w:pBdr>
          <w:left w:val="single" w:color="C00000" w:sz="16"/>
        </w:pBdr>
        <w:shd w:fill="FFE0E0" w:val="clear"/>
        <w:spacing w:after="100" w:before="100"/>
        <w:ind w:left="240" w:right="240"/>
      </w:pPr>
      <w:r>
        <w:rPr>
          <w:rFonts w:ascii="Arial" w:cs="Arial" w:eastAsia="Arial" w:hAnsi="Arial"/>
          <w:b w:val="false"/>
          <w:bCs w:val="false"/>
          <w:i/>
          <w:iCs/>
          <w:color w:val="000000"/>
          <w:sz w:val="19"/>
          <w:szCs w:val="19"/>
        </w:rPr>
        <w:t xml:space="preserve">These are the SQL commands and functions used to profile, clean and analyse 180,519 supply chain orders in SQL Server Management Studio (SSMS).</w:t>
      </w:r>
    </w:p>
    <w:p>
      <w:pPr>
        <w:spacing w:after="16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C00000"/>
          <w:sz w:val="26"/>
          <w:szCs w:val="26"/>
        </w:rPr>
        <w:t xml:space="preserve">Setup and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see all the column names in a table after importing data?</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INFORMATION_SCHEMA.COLUMNS. This is a built-in SQL Server view that lists every column in a table with its name and data type.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COLUMN_NAME, DATA_TYPE FROM INFORMATION_SCHEMA.COLUMNS WHERE TABLE_NAME = 'DataCoSupplyChainDataset'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count the total number of rows in a table?</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COUNT(*). The asterisk means count every row regardless of what is in it.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COUNT(*) AS Total_Rows FROM DataCoSupplyChainDataset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check if any columns have NULL values?</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COUNT(*) minus COUNT(column_name). COUNT ignores NULLs so the difference tells you how many NULLs exist.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COUNT(*) - COUNT(Order_Id) AS Null_Count FROM DataCoSupplyChainDataset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check for duplicate rows?</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GROUP BY on the columns that should be unique, then HAVING COUNT(*) greater than 1 to find groups with more than one row.</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Order_Id, COUNT(*) FROM DataCoSupplyChainDataset GROUP BY Order_Id HAVING COUNT(*) &gt; 1</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see all the unique values in a column?</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SELECT DISTINCT. This returns each unique value once with no repeats.</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DISTINCT Delivery_Status FROM DataCoSupplyChainDataset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find the earliest and latest dates in a date column?</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MIN() and MAX() functions. MIN returns the smallest value, MAX returns the largest.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MIN(order_date_DateOrders) AS Earliest, MAX(order_date_DateOrders) AS Latest FROM DataCoSupplyChainDataset</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change a column data type after importing?</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ALTER TABLE with ALTER COLUMN. We used this to fix the tinyint overflow error by converting delivery day columns to INT.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ALTER TABLE DataCoSupplyChainDataset ALTER COLUMN Days_for_shipping_real INT</w:t>
            </w:r>
          </w:p>
        </w:tc>
      </w:tr>
    </w:tbl>
    <w:p>
      <w:pPr>
        <w:spacing w:after="12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C00000"/>
          <w:sz w:val="26"/>
          <w:szCs w:val="26"/>
        </w:rPr>
        <w:t xml:space="preserve">Analysis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calculate a percentage in SQL?</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Multiply by 100.0 and divide by the total count. Use CAST or DECIMAL to control decimal places. Use 100.0 not 100 to avoid integer division.</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CAST(100.0 * COUNT(CASE WHEN condition THEN 1 END) / COUNT(*) AS DECIMAL(5,1)) AS Percentage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count rows that meet a specific condition?</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SUM with a CASE WHEN expression. CASE WHEN returns 1 when the condition is true and 0 otherwise. SUM adds them all up.</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SUM(CASE WHEN Days_for_shipping_real &gt; Days_for_shipment_scheduled THEN 1 ELSE 0 END) AS Late_Orders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calculate an average?</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AVG(). For decimal results use CAST to convert to FLOAT first, otherwise SQL may return an integer average.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CAST(AVG(CAST(Days_for_shipping_real - Days_for_shipment_scheduled AS FLOAT)) AS DECIMAL(5,2)) AS Avg_Delay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group results by a category?</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GROUP BY. Every column in SELECT that is not inside an aggregate function like SUM or COUNT must appear in GROUP BY.</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Shipping_Mode, COUNT(*) AS Total FROM DataCoSupplyChainDataset GROUP BY Shipping_Mode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sort results from highest to lowest?</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ORDER BY with DESC at the end. ASC is lowest to highest and is the default. DESC is highest to lowest.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ORDER BY Late_Rate_Pct DESC</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filter rows before grouping?</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WHERE. WHERE filters individual rows before any grouping happens. Apply your cleaning filter here.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WHERE Days_for_shipping_real &gt; 0 AND Days_for_shipment_scheduled &gt;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filter groups after grouping?</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HAVING. HAVING filters the results of GROUP BY. You cannot use WHERE to filter aggregates like SUM or COUNT.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GROUP BY Shipping_Mode HAVING COUNT(*) &gt; 100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extract the month or year from a date column?</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DATEPART(). Specify the part you want such as month, year, week or quarter and the column name.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DATEPART(month, order_date_DateOrders) AS Order_Month</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combine two columns in the same query into one result?</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CONCAT() or the plus operator. CONCAT handles NULLs more safely.</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CONCAT(Order_Region, ' - ', Shipping_Mode) AS Route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create conditional labels like CRITICAL, WARNING, MONITOR?</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CASE WHEN. It works like an IF statement. Each WHEN checks a condition and THEN provides the result if true.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CASE WHEN Late_Rate &gt;= 0.80 THEN 'CRITICAL' WHEN Late_Rate &gt;= 0.60 THEN 'WARNING' ELSE 'MONITOR' END AS Risk_Flag</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divide safely without getting a divide by zero error?</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NULLIF() in the denominator. NULLIF returns NULL instead of zero which prevents the error.</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Late_Orders * 100.0 / NULLIF(Total_Orders,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0000"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show only the top 10 results?</w:t>
            </w:r>
          </w:p>
        </w:tc>
      </w:tr>
      <w:tr>
        <w:tc>
          <w:tcPr>
            <w:tcBorders>
              <w:top w:val="single" w:color="CCCCCC" w:sz="1"/>
              <w:left w:val="single" w:color="CCCCCC" w:sz="1"/>
              <w:bottom w:val="single" w:color="CCCCCC" w:sz="1"/>
              <w:right w:val="single" w:color="CCCCCC" w:sz="1"/>
            </w:tcBorders>
            <w:shd w:fill="FFE0E0" w:val="clear"/>
            <w:tcMar>
              <w:top w:type="dxa" w:w="100"/>
              <w:left w:type="dxa" w:w="200"/>
              <w:bottom w:type="dxa" w:w="100"/>
              <w:right w:type="dxa" w:w="160"/>
            </w:tcMar>
          </w:tcPr>
          <w:p>
            <w:pPr>
              <w:spacing w:after="0" w:before="0"/>
            </w:pPr>
            <w:r>
              <w:rPr>
                <w:rFonts w:ascii="Arial" w:cs="Arial" w:eastAsia="Arial" w:hAnsi="Arial"/>
                <w:b/>
                <w:bCs/>
                <w:color w:val="C00000"/>
                <w:sz w:val="19"/>
                <w:szCs w:val="19"/>
              </w:rPr>
              <w:t xml:space="preserve">A  </w:t>
            </w:r>
            <w:r>
              <w:rPr>
                <w:rFonts w:ascii="Arial" w:cs="Arial" w:eastAsia="Arial" w:hAnsi="Arial"/>
                <w:color w:val="111111"/>
                <w:sz w:val="19"/>
                <w:szCs w:val="19"/>
              </w:rPr>
              <w:t xml:space="preserve">Use TOP(n) after SELECT. Always use ORDER BY with TOP so the results are meaningful.</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TOP(10) Category_Name, Late_Rate FROM results ORDER BY Late_Rate DESC</w:t>
            </w:r>
          </w:p>
        </w:tc>
      </w:tr>
    </w:tbl>
    <w:p>
      <w:pPr>
        <w:spacing w:after="120" w:before="0"/>
      </w:pPr>
      <w:r>
        <w:rPr>
          <w:rFonts w:ascii="Arial" w:cs="Arial" w:eastAsia="Arial" w:hAnsi="Arial"/>
          <w:b w:val="false"/>
          <w:bCs w:val="false"/>
          <w:i w:val="false"/>
          <w:iCs w:val="false"/>
          <w:color w:val="000000"/>
          <w:sz w:val="20"/>
          <w:szCs w:val="20"/>
        </w:rPr>
        <w:t xml:space="preserve"/>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2E75B6" w:sz="8" w:space="4"/>
        </w:pBdr>
        <w:spacing w:after="160" w:before="400"/>
      </w:pPr>
      <w:r>
        <w:rPr>
          <w:rFonts w:ascii="Arial" w:cs="Arial" w:eastAsia="Arial" w:hAnsi="Arial"/>
          <w:b/>
          <w:bCs/>
          <w:color w:val="2E75B6"/>
          <w:sz w:val="36"/>
          <w:szCs w:val="36"/>
        </w:rPr>
        <w:t xml:space="preserve">PART 2 -- Power BI Functions and Features</w:t>
      </w:r>
    </w:p>
    <w:p>
      <w:pPr>
        <w:pBdr>
          <w:left w:val="single" w:color="2E75B6" w:sz="16"/>
        </w:pBdr>
        <w:shd w:fill="D6E4F0" w:val="clear"/>
        <w:spacing w:after="100" w:before="100"/>
        <w:ind w:left="240" w:right="240"/>
      </w:pPr>
      <w:r>
        <w:rPr>
          <w:rFonts w:ascii="Arial" w:cs="Arial" w:eastAsia="Arial" w:hAnsi="Arial"/>
          <w:b w:val="false"/>
          <w:bCs w:val="false"/>
          <w:i/>
          <w:iCs/>
          <w:color w:val="000000"/>
          <w:sz w:val="19"/>
          <w:szCs w:val="19"/>
        </w:rPr>
        <w:t xml:space="preserve">These are the DAX measures, calculated columns and Power BI features used to build the Supply Chain Performance Dashboard.</w:t>
      </w:r>
    </w:p>
    <w:p>
      <w:pPr>
        <w:spacing w:after="16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2E75B6"/>
          <w:sz w:val="26"/>
          <w:szCs w:val="26"/>
        </w:rPr>
        <w:t xml:space="preserve">Calculated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What is a calculated column and when do I use it?</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A calculated column adds a new column to every row in the table. Use it when you need a row level value that each individual row needs to have, like a delay score or a flag.</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Delay_Days = DataCoSupplyChainDataset[Days_for_shipping_real] - DataCoSupplyChainDataset[Days_for_shipment_scheduled]</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create an IF condition in Power BI DAX?</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the IF() function. It takes three arguments: the condition, what to return if true, and what to return if false.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Is_Late = IF(DataCoSupplyChainDataset[Delay_Days] &gt; 0, 1, 0)</w:t>
            </w:r>
          </w:p>
        </w:tc>
      </w:tr>
    </w:tbl>
    <w:p>
      <w:pPr>
        <w:spacing w:after="12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2E75B6"/>
          <w:sz w:val="26"/>
          <w:szCs w:val="26"/>
        </w:rPr>
        <w:t xml:space="preserve">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What is a measure and when do I use it instead of a calculated column?</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A measure calculates a summary result that changes dynamically based on filters applied in the dashboard. Use it for totals, averages, percentages and ratios that need to update when someone filters by region, date or category.</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Late Rate = DIVIDE(SUM([Is_Late]), COUNT([Is_Late]),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divide safely in DAX without errors?</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DIVIDE(). It takes the numerator, denominator and an optional value to return if the denominator is zero. Much safer than using the division operator.</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Late Rate = DIVIDE(SUM([Is_Late]), COUNT([Is_Late]),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calculate an average that ignores rows with zero values?</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AVERAGEX with FILTER. FILTER removes the rows you do not want before the average is calculated.</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Avg Delay Days = AVERAGEX(FILTER(DataCoSupplyChainDataset, [Days_for_shipping_real] &gt; 0 &amp;&amp; [Days_for_shipment_scheduled] &gt; 0), [Delay_Days])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count rows that meet multiple conditions in a measure?</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CALCULATE with multiple filter conditions. CALCULATE changes the filter context before evaluating the expression.</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Total Late Orders = CALCULATE(COUNT([Is_Late]), [Is_Late] = 1, [Days_for_shipping_real] &gt; 0, [Days_for_shipment_scheduled] &gt;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count rows while applying a cleaning filter?</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CALCULATE with your cleaning conditions as filter arguments.</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Total Orders Analysed = CALCULATE(COUNT([Order_Id]), [Days_for_shipping_real] &gt; 0, [Days_for_shipment_scheduled] &gt; 0)</w:t>
            </w:r>
          </w:p>
        </w:tc>
      </w:tr>
    </w:tbl>
    <w:p>
      <w:pPr>
        <w:spacing w:after="12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2E75B6"/>
          <w:sz w:val="26"/>
          <w:szCs w:val="26"/>
        </w:rPr>
        <w:t xml:space="preserve">Visuals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add a filter to one specific visual without affecting others?</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Filters on this visual in the Filters panel. Drag a field into that section and set the condition. Only that visual is affected.</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Drag Days_for_shipping_real into Filters on this visual. Set condition to is greater than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show only the top 5 or top 10 results in a chart?</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Use Top N filter type in the Filters panel. Set Show top to the number you want and drag your measure into the By value field.</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Filter type: Top N. Show top: 5. By value: Late Rate measure.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add conditional colour formatting to a table column?</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Click the table, go to Format visual, find Cell elements, select the column, turn on Background color, then click Advanced controls to set rules.</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If Late Rate &gt;= 0.80 then background red. If &gt;= 0.60 then amber. Else green.</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make a visual background transparent so the dashboard background shows through?</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Click the visual, go to Format visual, click General, find Effects, then turn Background off and Border off.</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Format visual &gt; General &gt; Effects &gt; Background: Off, Border: Off</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add a background image to the Power BI canvas?</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Click a blank area of the canvas so nothing is selected. In the Visualizations panel click the paint roller. Find Canvas background and click Browse to upload your image.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Format page &gt; Canvas background &gt; Browse &gt; select image &gt; Image fit: Fit &gt; Transparency: 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change the colour of specific bars in a bar chart?</w:t>
            </w:r>
          </w:p>
        </w:tc>
      </w:tr>
      <w:tr>
        <w:tc>
          <w:tcPr>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60"/>
            </w:tcMar>
          </w:tcPr>
          <w:p>
            <w:pPr>
              <w:spacing w:after="0" w:before="0"/>
            </w:pPr>
            <w:r>
              <w:rPr>
                <w:rFonts w:ascii="Arial" w:cs="Arial" w:eastAsia="Arial" w:hAnsi="Arial"/>
                <w:b/>
                <w:bCs/>
                <w:color w:val="2E75B6"/>
                <w:sz w:val="19"/>
                <w:szCs w:val="19"/>
              </w:rPr>
              <w:t xml:space="preserve">A  </w:t>
            </w:r>
            <w:r>
              <w:rPr>
                <w:rFonts w:ascii="Arial" w:cs="Arial" w:eastAsia="Arial" w:hAnsi="Arial"/>
                <w:color w:val="111111"/>
                <w:sz w:val="19"/>
                <w:szCs w:val="19"/>
              </w:rPr>
              <w:t xml:space="preserve">Click the chart, go to Format visual, find Data colors. You can set a default colour for all bars or expand to set individual colours per category.</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Format visual &gt; Visual &gt; Data colors &gt; First Class: red, Second Class: orange, Standard Class: green</w:t>
            </w:r>
          </w:p>
        </w:tc>
      </w:tr>
    </w:tbl>
    <w:p>
      <w:pPr>
        <w:spacing w:after="120" w:before="0"/>
      </w:pPr>
      <w:r>
        <w:rPr>
          <w:rFonts w:ascii="Arial" w:cs="Arial" w:eastAsia="Arial" w:hAnsi="Arial"/>
          <w:b w:val="false"/>
          <w:bCs w:val="false"/>
          <w:i w:val="false"/>
          <w:iCs w:val="false"/>
          <w:color w:val="000000"/>
          <w:sz w:val="20"/>
          <w:szCs w:val="20"/>
        </w:rPr>
        <w:t xml:space="preserve"/>
      </w:r>
    </w:p>
    <w:p>
      <w:pPr>
        <w:spacing w:after="200" w:before="0"/>
      </w:pPr>
      <w:r>
        <w:rPr>
          <w:rFonts w:ascii="Arial" w:cs="Arial" w:eastAsia="Arial" w:hAnsi="Arial"/>
          <w:b w:val="false"/>
          <w:bCs w:val="false"/>
          <w:i w:val="false"/>
          <w:iCs w:val="false"/>
          <w:color w:val="000000"/>
          <w:sz w:val="20"/>
          <w:szCs w:val="20"/>
        </w:rPr>
        <w:t xml:space="preserve"/>
      </w:r>
    </w:p>
    <w:p>
      <w:pPr>
        <w:pStyle w:val="Heading1"/>
        <w:pBdr>
          <w:bottom w:val="single" w:color="375623" w:sz="8" w:space="4"/>
        </w:pBdr>
        <w:spacing w:after="160" w:before="400"/>
      </w:pPr>
      <w:r>
        <w:rPr>
          <w:rFonts w:ascii="Arial" w:cs="Arial" w:eastAsia="Arial" w:hAnsi="Arial"/>
          <w:b/>
          <w:bCs/>
          <w:color w:val="375623"/>
          <w:sz w:val="36"/>
          <w:szCs w:val="36"/>
        </w:rPr>
        <w:t xml:space="preserve">PART 3 -- Google Sheets Functions and Features</w:t>
      </w:r>
    </w:p>
    <w:p>
      <w:pPr>
        <w:pBdr>
          <w:left w:val="single" w:color="375623" w:sz="16"/>
        </w:pBdr>
        <w:shd w:fill="E2EFDA" w:val="clear"/>
        <w:spacing w:after="100" w:before="100"/>
        <w:ind w:left="240" w:right="240"/>
      </w:pPr>
      <w:r>
        <w:rPr>
          <w:rFonts w:ascii="Arial" w:cs="Arial" w:eastAsia="Arial" w:hAnsi="Arial"/>
          <w:b w:val="false"/>
          <w:bCs w:val="false"/>
          <w:i/>
          <w:iCs/>
          <w:color w:val="000000"/>
          <w:sz w:val="19"/>
          <w:szCs w:val="19"/>
        </w:rPr>
        <w:t xml:space="preserve">These are the Google Sheets features and formatting techniques used to build the Supply Chain Delay Analysis reporting workbook with 4 tabs.</w:t>
      </w:r>
    </w:p>
    <w:p>
      <w:pPr>
        <w:spacing w:after="16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375623"/>
          <w:sz w:val="26"/>
          <w:szCs w:val="26"/>
        </w:rPr>
        <w:t xml:space="preserve">Formatting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merge multiple cells into one?</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Select the cells you want to merge. Click Format in the top menu, then Merge cells, then Merge all. The content of the first cell is kept.</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A1 to F1. Format &gt; Merge cells &gt; Merge all.</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change the background colour of a cell?</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Click the cell to select it. Click the paint bucket icon in the toolbar. Click the dropdown arrow next to it and choose a colour from the colour picker.</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Click cell. Click paint bucket dropdown. Choose colour or type hex code like 1F3864.</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change the text colour of a cell?</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Click the cell. Click the A icon with a coloured bar underneath it in the toolbar. Click the dropdown and choose a colour. Use white FFFFFF for dark backgrounds.</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Click cell. Click A icon dropdown. Choose white FFFFFF for dark backgrounds.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add borders to cells?</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Select the range of cells. Click the borders icon in the toolbar. It looks like a square divided into 4 smaller squares. Click All borders to add borders to every cell.</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A5 to F8. Click borders icon. Click All borders.</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resize a column to fit content?</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Right click the column letter at the top. Click Resize column. Enter a width in pixels or choose Fit to data to auto-size.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Right click column A header. Resize column. Enter 150.</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add a new tab to a Google Sheet?</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Click the plus icon at the bottom left of the screen next to the existing tab names. A new tab called Sheet2 will appear. Double click it to rename.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Click + at the bottom. Double click the new tab name. Type your tab name.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freeze the header row so it stays visible when scrolling?</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Click View in the top menu. Click Freeze. Click 1 row. The first row will stay fixed when you scroll down.</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View &gt; Freeze &gt; 1 row.</w:t>
            </w:r>
          </w:p>
        </w:tc>
      </w:tr>
    </w:tbl>
    <w:p>
      <w:pPr>
        <w:spacing w:after="120" w:before="0"/>
      </w:pPr>
      <w:r>
        <w:rPr>
          <w:rFonts w:ascii="Arial" w:cs="Arial" w:eastAsia="Arial" w:hAnsi="Arial"/>
          <w:b w:val="false"/>
          <w:bCs w:val="false"/>
          <w:i w:val="false"/>
          <w:iCs w:val="false"/>
          <w:color w:val="000000"/>
          <w:sz w:val="20"/>
          <w:szCs w:val="20"/>
        </w:rPr>
        <w:t xml:space="preserve"/>
      </w:r>
    </w:p>
    <w:p>
      <w:pPr>
        <w:spacing w:after="100" w:before="200"/>
      </w:pPr>
      <w:r>
        <w:rPr>
          <w:rFonts w:ascii="Arial" w:cs="Arial" w:eastAsia="Arial" w:hAnsi="Arial"/>
          <w:b/>
          <w:bCs/>
          <w:color w:val="375623"/>
          <w:sz w:val="26"/>
          <w:szCs w:val="26"/>
        </w:rPr>
        <w:t xml:space="preserve">Data and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copy SQL results into Google Sheets?</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In SSMS click the top left corner of the results grid to select all results. Press Ctrl C to copy. In Google Sheets click cell A1 and press Ctrl V to paste.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SSMS: Click top left of results grid &gt; Ctrl C. Sheets: Click A1 &gt; Ctrl V.</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format a number as a percentage in Google Sheets?</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Select the cell. Click Format in the top menu. Click Number. Click Percent. Or type the value directly as a percentage like 57.8%.</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cell. Format &gt; Number &gt; Percent. Or type 57.8% directly.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make a cell show a currency value?</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Select the cell. Click Format. Click Number. Click Currency. You can also click the dollar sign icon in the toolbar.</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cell. Format &gt; Number &gt; Currency.</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alternate row colours to make a table easier to read?</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Select the range. Click Format in the top menu. Click Alternating colors. Choose your two colours. Click Done.</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Select A5 to F20. Format &gt; Alternating colors. Choose light blue and white. Click Done.</w:t>
            </w:r>
          </w:p>
        </w:tc>
      </w:tr>
    </w:tbl>
    <w:p>
      <w:pPr>
        <w:spacing w:after="12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00"/>
              <w:left w:type="dxa" w:w="200"/>
              <w:bottom w:type="dxa" w:w="100"/>
              <w:right w:type="dxa" w:w="160"/>
            </w:tcMar>
          </w:tcPr>
          <w:p>
            <w:pPr>
              <w:spacing w:after="0" w:before="0"/>
            </w:pPr>
            <w:r>
              <w:rPr>
                <w:rFonts w:ascii="Arial" w:cs="Arial" w:eastAsia="Arial" w:hAnsi="Arial"/>
                <w:b/>
                <w:bCs/>
                <w:color w:val="FFFFFF"/>
                <w:sz w:val="20"/>
                <w:szCs w:val="20"/>
              </w:rPr>
              <w:t xml:space="preserve">Q  </w:t>
            </w:r>
            <w:r>
              <w:rPr>
                <w:rFonts w:ascii="Arial" w:cs="Arial" w:eastAsia="Arial" w:hAnsi="Arial"/>
                <w:b/>
                <w:bCs/>
                <w:color w:val="FFFFFF"/>
                <w:sz w:val="20"/>
                <w:szCs w:val="20"/>
              </w:rPr>
              <w:t xml:space="preserve">How do I share a Google Sheet so anyone can view it?</w:t>
            </w:r>
          </w:p>
        </w:tc>
      </w:tr>
      <w:tr>
        <w:tc>
          <w:tcPr>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160"/>
            </w:tcMar>
          </w:tcPr>
          <w:p>
            <w:pPr>
              <w:spacing w:after="0" w:before="0"/>
            </w:pPr>
            <w:r>
              <w:rPr>
                <w:rFonts w:ascii="Arial" w:cs="Arial" w:eastAsia="Arial" w:hAnsi="Arial"/>
                <w:b/>
                <w:bCs/>
                <w:color w:val="375623"/>
                <w:sz w:val="19"/>
                <w:szCs w:val="19"/>
              </w:rPr>
              <w:t xml:space="preserve">A  </w:t>
            </w:r>
            <w:r>
              <w:rPr>
                <w:rFonts w:ascii="Arial" w:cs="Arial" w:eastAsia="Arial" w:hAnsi="Arial"/>
                <w:color w:val="111111"/>
                <w:sz w:val="19"/>
                <w:szCs w:val="19"/>
              </w:rPr>
              <w:t xml:space="preserve">Click the Share button at the top right. Click Change to anyone with the link. Set the role to Viewer. Click Copy link.</w:t>
            </w:r>
          </w:p>
        </w:tc>
      </w:tr>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160"/>
            </w:tcMar>
          </w:tcPr>
          <w:p>
            <w:pPr>
              <w:spacing w:after="0" w:before="0"/>
            </w:pPr>
            <w:r>
              <w:rPr>
                <w:rFonts w:ascii="Courier New" w:cs="Courier New" w:eastAsia="Courier New" w:hAnsi="Courier New"/>
                <w:color w:val="FFFFFF"/>
                <w:sz w:val="18"/>
                <w:szCs w:val="18"/>
              </w:rPr>
              <w:t xml:space="preserve">Share &gt; Change to anyone with the link &gt; Viewer &gt; Copy link.</w:t>
            </w:r>
          </w:p>
        </w:tc>
      </w:tr>
    </w:tbl>
    <w:p>
      <w:pPr>
        <w:spacing w:after="120" w:before="0"/>
      </w:pPr>
      <w:r>
        <w:rPr>
          <w:rFonts w:ascii="Arial" w:cs="Arial" w:eastAsia="Arial" w:hAnsi="Arial"/>
          <w:b w:val="false"/>
          <w:bCs w:val="false"/>
          <w:i w:val="false"/>
          <w:iCs w:val="false"/>
          <w:color w:val="000000"/>
          <w:sz w:val="20"/>
          <w:szCs w:val="20"/>
        </w:rPr>
        <w:t xml:space="preserve"/>
      </w:r>
    </w:p>
    <w:p>
      <w:pPr>
        <w:spacing w:after="300" w:before="0"/>
      </w:pPr>
      <w:r>
        <w:rPr>
          <w:rFonts w:ascii="Arial" w:cs="Arial" w:eastAsia="Arial" w:hAnsi="Arial"/>
          <w:b w:val="false"/>
          <w:bCs w:val="false"/>
          <w:i w:val="false"/>
          <w:iCs w:val="false"/>
          <w:color w:val="000000"/>
          <w:sz w:val="20"/>
          <w:szCs w:val="20"/>
        </w:rPr>
        <w:t xml:space="preserve"/>
      </w:r>
    </w:p>
    <w:p>
      <w:pPr>
        <w:spacing w:after="80" w:before="200"/>
        <w:jc w:val="center"/>
      </w:pPr>
      <w:r>
        <w:rPr>
          <w:rFonts w:ascii="Arial" w:cs="Arial" w:eastAsia="Arial" w:hAnsi="Arial"/>
          <w:b w:val="false"/>
          <w:bCs w:val="false"/>
          <w:i w:val="false"/>
          <w:iCs w:val="false"/>
          <w:color w:val="666666"/>
          <w:sz w:val="18"/>
          <w:szCs w:val="18"/>
        </w:rPr>
        <w:t xml:space="preserve">Prepared for: </w:t>
      </w:r>
      <w:r>
        <w:rPr>
          <w:rFonts w:ascii="Arial" w:cs="Arial" w:eastAsia="Arial" w:hAnsi="Arial"/>
          <w:b/>
          <w:bCs/>
          <w:i w:val="false"/>
          <w:iCs w:val="false"/>
          <w:color w:val="1F3864"/>
          <w:sz w:val="18"/>
          <w:szCs w:val="18"/>
        </w:rPr>
        <w:t xml:space="preserve">Abijah Kabiro</w:t>
      </w:r>
      <w:r>
        <w:rPr>
          <w:rFonts w:ascii="Arial" w:cs="Arial" w:eastAsia="Arial" w:hAnsi="Arial"/>
          <w:b w:val="false"/>
          <w:bCs w:val="false"/>
          <w:i w:val="false"/>
          <w:iCs w:val="false"/>
          <w:color w:val="666666"/>
          <w:sz w:val="18"/>
          <w:szCs w:val="18"/>
        </w:rPr>
        <w:t xml:space="preserve">  |  Supply Chain Delay Analysis  |  Portfolio Project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pPr>
    <w:r>
      <w:rPr>
        <w:rFonts w:ascii="Arial" w:cs="Arial" w:eastAsia="Arial" w:hAnsi="Arial"/>
        <w:b w:val="false"/>
        <w:bCs w:val="false"/>
        <w:i w:val="false"/>
        <w:iCs w:val="false"/>
        <w:color w:val="888888"/>
        <w:sz w:val="16"/>
        <w:szCs w:val="16"/>
      </w:rPr>
      <w:t xml:space="preserve">Abijah Kabiro  |  Supply Chain Delay Analysis  |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pPr>
    <w:r>
      <w:rPr>
        <w:rFonts w:ascii="Arial" w:cs="Arial" w:eastAsia="Arial" w:hAnsi="Arial"/>
        <w:b w:val="false"/>
        <w:bCs w:val="false"/>
        <w:i w:val="false"/>
        <w:iCs w:val="false"/>
        <w:color w:val="888888"/>
        <w:sz w:val="16"/>
        <w:szCs w:val="16"/>
      </w:rPr>
      <w:t xml:space="preserve">SQL · Power BI · Google Sheets Command Reference  |  Abijah Kabiro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2026-06-15T06:52:20.820Z</dcterms:created>
  <dcterms:modified xsi:type="dcterms:W3CDTF">2026-06-15T06:52:20.832Z</dcterms:modified>
</cp:coreProperties>
</file>

<file path=docProps/custom.xml><?xml version="1.0" encoding="utf-8"?>
<Properties xmlns="http://schemas.openxmlformats.org/officeDocument/2006/custom-properties" xmlns:vt="http://schemas.openxmlformats.org/officeDocument/2006/docPropsVTypes"/>
</file>