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
    Target="word/document.xml"/>
  <Relationship Id="rId2" Type="http://schemas.openxmlformats.org/package/2006/relationships/metadata/core-properties"
    Target="docProps/core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sectPr>
      <w:pgSz w:w="12240" w:h="15840"/>
      <w:pgMar w:top="1080" w:right="1080" w:bottom="1080" w:left="1080" w:header="720" w:footer="720" w:gutter="0"/>
    </w:sectPr>
    <w:p>
      <w:pPr>
        <w:spacing w:before="240" w:after="80"/>
      </w:pPr>
      <w:r>
        <w:rPr>
          <w:b/>
          <w:bCs/>
          <w:sz w:val="56"/>
          <w:szCs w:val="56"/>
          <w:color w:val="1F3864"/>
        </w:rPr>
        <w:t xml:space="preserve">TEXNIK TOPSHIRIQ</w:t>
      </w:r>
    </w:p>
    <w:p>
      <w:pPr>
        <w:spacing w:before="160" w:after="80"/>
      </w:pPr>
      <w:r>
        <w:rPr>
          <w:b/>
          <w:bCs/>
          <w:sz w:val="44"/>
          <w:szCs w:val="44"/>
          <w:color w:val="2E5797"/>
        </w:rPr>
        <w:t xml:space="preserve">Yangi xizmat: "Kartadan Naqd Pul Yechish"</w:t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ELPAY To'lov Tizimi — Web + Android POS Terminal</w:t>
      </w:r>
    </w:p>
    <w:p>
      <w:pPr>
        <w:spacing w:before="0" w:after="120"/>
      </w:pPr>
      <w:r>
        <w:t xml:space="preserve"/>
      </w:r>
    </w:p>
    <w:p>
      <w:pPr>
        <w:spacing w:before="0" w:after="100"/>
      </w:pPr>
      <w:r>
        <w:t xml:space="preserve">Versiya: 1.0  </w:t>
      </w:r>
    </w:p>
    <w:p>
      <w:pPr>
        <w:spacing w:before="0" w:after="100"/>
      </w:pPr>
      <w:r>
        <w:t xml:space="preserve">Sana: 2026-yil iyun  </w:t>
      </w:r>
    </w:p>
    <w:p>
      <w:pPr>
        <w:spacing w:before="0" w:after="100"/>
      </w:pPr>
      <w:r>
        <w:t xml:space="preserve">Manzil: Frontend (Web) va Front WebDev + Backend muhandislari  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44"/>
          <w:szCs w:val="44"/>
          <w:color w:val="2E5797"/>
        </w:rPr>
        <w:t xml:space="preserve">1. LOYIHA KONTEKSTI</w:t>
      </w:r>
    </w:p>
    <w:p>
      <w:pPr>
        <w:spacing w:before="0" w:after="120"/>
      </w:pPr>
      <w:r>
        <w:t xml:space="preserve"/>
      </w:r>
    </w:p>
    <w:p>
      <w:pPr>
        <w:spacing w:before="0" w:after="100"/>
      </w:pPr>
      <w:r>
        <w:t xml:space="preserve">ELPAY to'lov tizimida yangi xizmat — "Kartadan Naqd Pul Yechish" — qo'shilmoqda.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Mavjud platforma: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Kompyuter uchun Web versiya (operator-kassir interfeysi)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Android POS terminal ilovasi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Agentlik tarmog'i (moliyaviy kontekst):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50+ to'lov agentlari (MCHJ / YaTT shaklida)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Har bir agent ELPAY tizimida depozit hisobraqami ochgan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Agent depozitini bank hisobraqamidan ELPAY MCHJ ga pul ko'chirish orqali to'ldiradi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Avvalgi to'lov xizmatlarida pul oqimi: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Mijoz → naqd pul → Agentga beradi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Agent → depozitidan → to'lov qiladi (depozit kamayadi)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Yangi xizmatda pul oqimi (TESKARI):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Mijoz → karta raqami → Tranzaksiya → kartadan pul yechiladi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Yechilgan pul → Agent depozitiga KIRIM bo'ladi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Agent → mijozga → naqd pul beradi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44"/>
          <w:szCs w:val="44"/>
          <w:color w:val="2E5797"/>
        </w:rPr>
        <w:t xml:space="preserve">2. XIZMAT TAVSIFI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Nom: Kartadan Naqd Pul Yechish</w:t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Inglizcha: Card Cash Out / Cash Withdrawal from Card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Asosiy jarayon (step-by-step):</w:t>
      </w:r>
    </w:p>
    <w:p>
      <w:pPr>
        <w:spacing w:before="0" w:after="120"/>
      </w:pPr>
      <w:r>
        <w:t xml:space="preserve"/>
      </w:r>
    </w:p>
    <w:tbl>
      <w:tblPr>
        <w:tblStyle w:val="TableGrid"/>
        <w:tblW w:type="pct" w:w="5000"/>
        <w:tblBorders>
          <w:top w:val="single" w:sz="4" w:color="2E5797"/>
          <w:bottom w:val="single" w:sz="4" w:color="2E5797"/>
          <w:left w:val="single" w:sz="4" w:color="2E5797"/>
          <w:right w:val="single" w:sz="4" w:color="2E5797"/>
          <w:insideH w:val="single" w:sz="4" w:color="A0B4D0"/>
          <w:insideV w:val="single" w:sz="4" w:color="A0B4D0"/>
        </w:tblBorders>
      </w:tblPr>
      <w:tblGrid/>
      <w:tr>
        <w:trPr>
          <w:shd w:val="clear" w:color="auto" w:fill="2E5797"/>
        </w:trPr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Qadam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Kim bajaradi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Kanal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Xizmat tanlanadi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Operator-kassir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Web / POS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2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Mijoz karta raqami kiritiladi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Kassir yoki Mijoz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Web / POS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3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Kartaning amal qilish muddati kiritiladi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Kassir yoki Mijoz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Web / POS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4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SMS OTP karta ulangan telefonga yuboriladi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Tizim (avtomatik)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SMS Gateway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5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Mijoz SMS OTP kodni kiritadi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Kassir (mijozdan olib)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Web / POS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6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Naqdlashtirilmoqchi bo'lgan summa kiritiladi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Kassir yoki Mijoz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Web / POS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7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Komissiya hisob-kitob qilinib ko'rsatiladi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Tizim (avtomatik)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Web / POS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8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"To'lash" tugmasi bosiladi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Kassir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Web / POS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9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Tranzaksiya amalga oshiriladi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Tizim (processing)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Backend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10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Kartadan pul yechiladi, agent depozitiga kirim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Tizim (avtomatik)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Backend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11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Chek chiqariladi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Tizim (avtomatik)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Web / POS Printer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12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Kassir mijozga naqd pul beradi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Kassir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Jismoniy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44"/>
          <w:szCs w:val="44"/>
          <w:color w:val="2E5797"/>
        </w:rPr>
        <w:t xml:space="preserve">3. FUNKSIONAL TALABLAR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3.1 Frontend (Web — Operator/Kassir Interfeysi)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Yangi sahifa / modal: "Kartadan Naqd Pul Yechish"</w:t>
      </w:r>
    </w:p>
    <w:p>
      <w:pPr>
        <w:spacing w:before="0" w:after="120"/>
      </w:pPr>
      <w:r>
        <w:t xml:space="preserve"/>
      </w:r>
    </w:p>
    <w:p>
      <w:pPr>
        <w:spacing w:before="0" w:after="100"/>
      </w:pPr>
      <w:r>
        <w:t xml:space="preserve">Forma maydonlari:</w:t>
      </w:r>
    </w:p>
    <w:p>
      <w:pPr>
        <w:spacing w:before="0" w:after="120"/>
      </w:pPr>
      <w:r>
        <w:t xml:space="preserve"/>
      </w:r>
    </w:p>
    <w:tbl>
      <w:tblPr>
        <w:tblStyle w:val="TableGrid"/>
        <w:tblW w:type="pct" w:w="5000"/>
        <w:tblBorders>
          <w:top w:val="single" w:sz="4" w:color="2E5797"/>
          <w:bottom w:val="single" w:sz="4" w:color="2E5797"/>
          <w:left w:val="single" w:sz="4" w:color="2E5797"/>
          <w:right w:val="single" w:sz="4" w:color="2E5797"/>
          <w:insideH w:val="single" w:sz="4" w:color="A0B4D0"/>
          <w:insideV w:val="single" w:sz="4" w:color="A0B4D0"/>
        </w:tblBorders>
      </w:tblPr>
      <w:tblGrid/>
      <w:tr>
        <w:trPr>
          <w:shd w:val="clear" w:color="auto" w:fill="2E5797"/>
        </w:trPr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Maydon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Turi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Validatsiya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Izoh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Karta raqami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`input[type=text]`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16 raqam, Luhn tekshiruvi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Mask: `0000 0000 0000 0000`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Amal qilish muddati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`input[type=text]`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MM/YY formati, o'tgan sana xato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Mask: `MM/YY`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SMS OTP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`input[type=number]`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4–6 raqam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Taymer bilan (60 sek)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Summa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`input[type=number]`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Min/Max chegaralar, butun son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Agent limitiga qarab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Komissiya (avto)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`readonly`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—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Backend hisobi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Jami yechiladi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`readonly`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—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Summa + Komissiya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00"/>
      </w:pPr>
      <w:r>
        <w:t xml:space="preserve">Tugmalar: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OTP Yuborish — SMS jo'natish (debounce: 60 sek qayta yuborish taqiqi)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Tranzaksiyani amalga oshirish — barcha validatsiyalar o'tgandan keyin faol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Bekor qilish — formani tozalash</w:t>
      </w:r>
    </w:p>
    <w:p>
      <w:pPr>
        <w:spacing w:before="0" w:after="120"/>
      </w:pPr>
      <w:r>
        <w:t xml:space="preserve"/>
      </w:r>
    </w:p>
    <w:p>
      <w:pPr>
        <w:spacing w:before="0" w:after="100"/>
      </w:pPr>
      <w:r>
        <w:t xml:space="preserve">Holat ko'rsatkichlari (Status indicators):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Karta tekshirilmoqda... — spinner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OTP yuborildi — muvaffaqiyat xabari + taymer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Tranzaksiya amalga oshirildi ✓ — yashil rang, chek ma'lumotlari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Xato: [xato matni] — qizil rang, aniq sabab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3.2 Frontend (Android POS Terminal)</w:t>
      </w:r>
    </w:p>
    <w:p>
      <w:pPr>
        <w:spacing w:before="0" w:after="120"/>
      </w:pPr>
      <w:r>
        <w:t xml:space="preserve"/>
      </w:r>
    </w:p>
    <w:p>
      <w:pPr>
        <w:spacing w:before="0" w:after="100"/>
      </w:pPr>
      <w:r>
        <w:t xml:space="preserve">Xuddi Web versiya bilan bir xil jarayon, POS terminal UI/UX ga moslashtirilgan holda:</w:t>
      </w:r>
    </w:p>
    <w:p>
      <w:pPr>
        <w:spacing w:before="0" w:after="120"/>
      </w:pPr>
      <w:r>
        <w:t xml:space="preserve"/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Katta shrift, tegish uchun qulay tugmalar (min 48dp)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Karta raqamini qo'lda kiritish yoki karta o'qitgich (card reader) orqali avtomatik to'ldirish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OTP maydon — raqamli klaviatura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Chek — termal printer orqali chiqarish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Offline rejimda ishlamasligi (har doim online)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3.3 Backend / API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Yangi API Endpoint'lar:</w:t>
      </w:r>
    </w:p>
    <w:p>
      <w:pPr>
        <w:spacing w:before="0" w:after="120"/>
      </w:pPr>
      <w:r>
        <w:t xml:space="preserve"/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POST /api/v1/cashout/initiate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Body: { card_number, expiry_date, agent_id }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Response: { session_id, masked_phone, otp_sent: true }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/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POST /api/v1/cashout/verify-otp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Body: { session_id, otp_code }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Response: { verified: true, card_holder_name, available_limit }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/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POST /api/v1/cashout/execute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Body: { session_id, amount, agent_id, operator_id }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Response: { transaction_id, status, receipt_data, agent_balance_after }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/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GET /api/v1/cashout/receipt/{transaction_id}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Response: { PDF/JSON chek ma'lumotlari }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Biznes logika (Backend):</w:t>
      </w:r>
    </w:p>
    <w:p>
      <w:pPr>
        <w:spacing w:before="0" w:after="120"/>
      </w:pPr>
      <w:r>
        <w:t xml:space="preserve"/>
      </w:r>
    </w:p>
    <w:p>
      <w:pPr>
        <w:spacing w:before="0" w:after="100"/>
      </w:pPr>
      <w:r>
        <w:t xml:space="preserve">1. Karta tekshiruvi — processing markazi bilan integratsiya (mavjud)</w:t>
      </w:r>
    </w:p>
    <w:p>
      <w:pPr>
        <w:spacing w:before="0" w:after="100"/>
      </w:pPr>
      <w:r>
        <w:t xml:space="preserve">2. OTP generatsiya va yuborish — SMS Gateway orqali</w:t>
      </w:r>
    </w:p>
    <w:p>
      <w:pPr>
        <w:spacing w:before="0" w:after="100"/>
      </w:pPr>
      <w:r>
        <w:t xml:space="preserve">3. Limit tekshiruvi:</w:t>
      </w:r>
    </w:p>
    <w:p>
      <w:pPr>
        <w:spacing w:before="0" w:after="60"/>
        <w:ind w:left="720" w:hanging="200"/>
      </w:pPr>
      <w:r>
        <w:rPr>
          <w:b/>
          <w:bCs/>
        </w:rPr>
        <w:t xml:space="preserve">• </w:t>
      </w:r>
      <w:r>
        <w:t xml:space="preserve">Kartada yetarli mablag' bormi?</w:t>
      </w:r>
    </w:p>
    <w:p>
      <w:pPr>
        <w:spacing w:before="0" w:after="60"/>
        <w:ind w:left="720" w:hanging="200"/>
      </w:pPr>
      <w:r>
        <w:rPr>
          <w:b/>
          <w:bCs/>
        </w:rPr>
        <w:t xml:space="preserve">• </w:t>
      </w:r>
      <w:r>
        <w:t xml:space="preserve">Agent depozitida yetarli naqd mablag' bormi? *(agent mijozga naqd pul berishi kerak)*</w:t>
      </w:r>
    </w:p>
    <w:p>
      <w:pPr>
        <w:spacing w:before="0" w:after="60"/>
        <w:ind w:left="720" w:hanging="200"/>
      </w:pPr>
      <w:r>
        <w:rPr>
          <w:b/>
          <w:bCs/>
        </w:rPr>
        <w:t xml:space="preserve">• </w:t>
      </w:r>
      <w:r>
        <w:t xml:space="preserve">Kunlik / oylik limit (compliance bo'yicha)</w:t>
      </w:r>
    </w:p>
    <w:p>
      <w:pPr>
        <w:spacing w:before="0" w:after="100"/>
      </w:pPr>
      <w:r>
        <w:t xml:space="preserve">4. Tranzaksiya bajarish:</w:t>
      </w:r>
    </w:p>
    <w:p>
      <w:pPr>
        <w:spacing w:before="0" w:after="60"/>
        <w:ind w:left="720" w:hanging="200"/>
      </w:pPr>
      <w:r>
        <w:rPr>
          <w:b/>
          <w:bCs/>
        </w:rPr>
        <w:t xml:space="preserve">• </w:t>
      </w:r>
      <w:r>
        <w:t xml:space="preserve">Kartadan summa + 1% komissiya yechish (OSON orqali)</w:t>
      </w:r>
    </w:p>
    <w:p>
      <w:pPr>
        <w:spacing w:before="0" w:after="60"/>
        <w:ind w:left="720" w:hanging="200"/>
      </w:pPr>
      <w:r>
        <w:rPr>
          <w:b/>
          <w:bCs/>
        </w:rPr>
        <w:t xml:space="preserve">• </w:t>
      </w:r>
      <w:r>
        <w:t xml:space="preserve">OSON 1% komissiyani o'zida ushlab qoladi (0.6% — sof daromadi)</w:t>
      </w:r>
    </w:p>
    <w:p>
      <w:pPr>
        <w:spacing w:before="0" w:after="60"/>
        <w:ind w:left="720" w:hanging="200"/>
      </w:pPr>
      <w:r>
        <w:rPr>
          <w:b/>
          <w:bCs/>
        </w:rPr>
        <w:t xml:space="preserve">• </w:t>
      </w:r>
      <w:r>
        <w:t xml:space="preserve">Agent depozitiga faqat asosiy summa kirim qilinadi</w:t>
      </w:r>
    </w:p>
    <w:p>
      <w:pPr>
        <w:spacing w:before="0" w:after="60"/>
        <w:ind w:left="720" w:hanging="200"/>
      </w:pPr>
      <w:r>
        <w:rPr>
          <w:b/>
          <w:bCs/>
        </w:rPr>
        <w:t xml:space="preserve">• </w:t>
      </w:r>
      <w:r>
        <w:t xml:space="preserve">OSON ning 0.4% ELPAY ga mukofoti va ELPAY ning 0.2% Agent mukofoti — oylik hisob-kitobda to'lanadi</w:t>
      </w:r>
    </w:p>
    <w:p>
      <w:pPr>
        <w:spacing w:before="0" w:after="100"/>
      </w:pPr>
      <w:r>
        <w:t xml:space="preserve">5. Chek generatsiya</w:t>
      </w:r>
    </w:p>
    <w:p>
      <w:pPr>
        <w:spacing w:before="0" w:after="100"/>
      </w:pPr>
      <w:r>
        <w:t xml:space="preserve">6. Audit log yozish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44"/>
          <w:szCs w:val="44"/>
          <w:color w:val="2E5797"/>
        </w:rPr>
        <w:t xml:space="preserve">4. MOLIYAVIY HISOB-KITOB (FINANCE FLOW)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4.1 Ishtirokchilar tuzilmasi</w:t>
      </w:r>
    </w:p>
    <w:p>
      <w:pPr>
        <w:spacing w:before="0" w:after="120"/>
      </w:pPr>
      <w:r>
        <w:t xml:space="preserve"/>
      </w:r>
    </w:p>
    <w:p>
      <w:pPr>
        <w:spacing w:before="0" w:after="100"/>
      </w:pPr>
      <w:r>
        <w:t xml:space="preserve">Ushbu xizmatda 3 darajali agentlik tizimi mavjud:</w:t>
      </w:r>
    </w:p>
    <w:p>
      <w:pPr>
        <w:spacing w:before="0" w:after="120"/>
      </w:pPr>
      <w:r>
        <w:t xml:space="preserve"/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OSON (Processing markazi va Komissiya egasi)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└── ELPAY MCHJ  (OSON ning agenti)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└── ELPAY Agentlari  (ELPAY ning agentlari — kassirlar)</w:t>
      </w:r>
    </w:p>
    <w:p>
      <w:pPr>
        <w:spacing w:before="0" w:after="120"/>
      </w:pPr>
      <w:r>
        <w:t xml:space="preserve"/>
      </w:r>
    </w:p>
    <w:p>
      <w:pPr>
        <w:spacing w:before="60" w:after="60"/>
        <w:ind w:left="720" w:hanging="0"/>
      </w:pPr>
      <w:r>
        <w:rPr>
          <w:i/>
          <w:iCs/>
          <w:color w:val="555555"/>
        </w:rPr>
        <w:t xml:space="preserve">ELPAY ham o'zi OSON uchun **agent** hisoblanadi. Shuning uchun OSON 1% komissiyani yig'ib, ELPAY ga o'z mukofotini (0.4%) qaytaradi. ELPAY esa bundan o'z agentlariga (0.2%) mukofot beradi.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4.2 Tranzaksiya vaqtidagi real-time pul oqimi</w:t>
      </w:r>
    </w:p>
    <w:p>
      <w:pPr>
        <w:spacing w:before="0" w:after="120"/>
      </w:pPr>
      <w:r>
        <w:t xml:space="preserve"/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┌──────────────┐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│  MIJOZ KARTA │  summa + 1% komissiya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│              │  (masalan: 50 000 + 500 = 50 500 so'm)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└──────┬───────┘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│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▼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┌──────────────────────────────────────────────┐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│           OSON PROCESSING                    │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│  Barcha 1% komissiya (500 so'm) OSON ga kirim│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│  OSON 0.6% o'zida ushlab qoladi              │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│  OSON ELPAYga 0.4% mukofot qaytaradi (oylik) │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└──────────────────┬───────────────────────────┘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         │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asosiy summa (50 000 so'm)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         │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         ▼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┌──────────────────────────────────────────────┐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│           ELPAY MCHJ HISOBI                  │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│  Asosiy summa tranzit orqali agentga o'tadi  │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└──────────────────┬───────────────────────────┘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         │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50 000 so'm (asosiy summa)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         │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         ▼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┌──────────────────────────────────────────────┐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│           ELPAY AGENT DEPOZITI               │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│  (+50 000 so'm kirim bo'ladi)                │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└──────────────────┬───────────────────────────┘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         │ naqd pul beradi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         ▼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  ┌─────────────┐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  │    MIJOZ    │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  │ 50 000 so'm │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  │ naqd oladi  │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  └─────────────┘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4.3 Komissiya taqsimoti (1% = 500 so'm, 50 000 so'm misoli)</w:t>
      </w:r>
    </w:p>
    <w:p>
      <w:pPr>
        <w:spacing w:before="0" w:after="120"/>
      </w:pPr>
      <w:r>
        <w:t xml:space="preserve"/>
      </w:r>
    </w:p>
    <w:tbl>
      <w:tblPr>
        <w:tblStyle w:val="TableGrid"/>
        <w:tblW w:type="pct" w:w="5000"/>
        <w:tblBorders>
          <w:top w:val="single" w:sz="4" w:color="2E5797"/>
          <w:bottom w:val="single" w:sz="4" w:color="2E5797"/>
          <w:left w:val="single" w:sz="4" w:color="2E5797"/>
          <w:right w:val="single" w:sz="4" w:color="2E5797"/>
          <w:insideH w:val="single" w:sz="4" w:color="A0B4D0"/>
          <w:insideV w:val="single" w:sz="4" w:color="A0B4D0"/>
        </w:tblBorders>
      </w:tblPr>
      <w:tblGrid/>
      <w:tr>
        <w:trPr>
          <w:shd w:val="clear" w:color="auto" w:fill="2E5797"/>
        </w:trPr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Taraf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Foiz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Summa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Qachon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Izoh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**Mijoz** to'laydi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**1.0%**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500 so'm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Tranzaksiya vaqtida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Kartadan yechiladi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**OSON** ushlab qoladi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**0.6%**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300 so'm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Tranzaksiya vaqtida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OSON ning sof daromadi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**OSON → ELPAY** mukofot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**0.4%**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200 so'm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Oylik hisob-kitobda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ELPAY uchun mukofot (OSON ning agenti sifatida)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**ELPAY → Agent** mukofot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**0.2%**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100 so'm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Oylik hisob-kitobda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ELPAY agentiga mukofot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**ELPAY** sof daromadi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**0.2%**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100 so'm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Oylik hisob-kitobdan keyin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0.4% − 0.2% = 0.2%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4.4 Oylik mukofot qaytarish oqimi</w:t>
      </w:r>
    </w:p>
    <w:p>
      <w:pPr>
        <w:spacing w:before="0" w:after="120"/>
      </w:pPr>
      <w:r>
        <w:t xml:space="preserve"/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OSON  ──(0.4% mukofot)──►  ELPAY MCHJ HISOBI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                          │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                ┌─────────┴──────────┐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                │                    │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        0.2% agent mukofoti    0.2% ELPAY sof daromadi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                │                    │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                ▼                    ▼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        AGENT DEPOZITI        ELPAY MCHJ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          (mukofot kirim)       (sof foyda)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4.5 To'liq hisoblash misollari</w:t>
      </w:r>
    </w:p>
    <w:p>
      <w:pPr>
        <w:spacing w:before="0" w:after="120"/>
      </w:pPr>
      <w:r>
        <w:t xml:space="preserve"/>
      </w:r>
    </w:p>
    <w:tbl>
      <w:tblPr>
        <w:tblStyle w:val="TableGrid"/>
        <w:tblW w:type="pct" w:w="5000"/>
        <w:tblBorders>
          <w:top w:val="single" w:sz="4" w:color="2E5797"/>
          <w:bottom w:val="single" w:sz="4" w:color="2E5797"/>
          <w:left w:val="single" w:sz="4" w:color="2E5797"/>
          <w:right w:val="single" w:sz="4" w:color="2E5797"/>
          <w:insideH w:val="single" w:sz="4" w:color="A0B4D0"/>
          <w:insideV w:val="single" w:sz="4" w:color="A0B4D0"/>
        </w:tblBorders>
      </w:tblPr>
      <w:tblGrid/>
      <w:tr>
        <w:trPr>
          <w:shd w:val="clear" w:color="auto" w:fill="2E5797"/>
        </w:trPr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Tranzaksiya summasi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Mijoz to'laydi (1%)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OSON ushlab qoladi (0.6%)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ELPAY ga keladi (0.4%)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ELPAY agentiga (0.2%)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ELPAY sof daromadi (0.2%)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50 000 so'm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**500 so'm**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300 so'm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200 so'm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**100 so'm**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**100 so'm**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500 000 so'm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**5 000 so'm**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3 000 so'm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2 000 so'm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**1 000 so'm**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**1 000 so'm**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1 000 000 so'm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**10 000 so'm**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6 000 so'm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4 000 so'm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**2 000 so'm**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**2 000 so'm**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5 000 000 so'm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**50 000 so'm**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30 000 so'm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20 000 so'm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**10 000 so'm**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**10 000 so'm**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10 000 000 so'm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**100 000 so'm**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60 000 so'm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40 000 so'm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**20 000 so'm**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**20 000 so'm**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60"/>
        <w:ind w:left="720" w:hanging="0"/>
      </w:pPr>
      <w:r>
        <w:rPr>
          <w:i/>
          <w:iCs/>
          <w:color w:val="555555"/>
        </w:rPr>
        <w:t xml:space="preserve">**Eslatma:** OSON → ELPAY va ELPAY → Agent mukofotlari **tranzaksiya vaqtida emas**, oylik hisob-faktura yopilganda to'lanadi.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44"/>
          <w:szCs w:val="44"/>
          <w:color w:val="2E5797"/>
        </w:rPr>
        <w:t xml:space="preserve">5. HISOB-FAKTURA VA DALOLATNOMALAR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5.1 Yangi hujjat turlari</w:t>
      </w:r>
    </w:p>
    <w:p>
      <w:pPr>
        <w:spacing w:before="0" w:after="120"/>
      </w:pPr>
      <w:r>
        <w:t xml:space="preserve"/>
      </w:r>
    </w:p>
    <w:p>
      <w:pPr>
        <w:spacing w:before="0" w:after="100"/>
      </w:pPr>
      <w:r>
        <w:t xml:space="preserve">Ushbu xizmat uchun maxsus hisob-faktura va solishtirma dalolatnomalar tizimi zarur: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a) Chek (Mijozga)</w:t>
      </w:r>
    </w:p>
    <w:p>
      <w:pPr>
        <w:spacing w:before="0" w:after="100"/>
      </w:pPr>
      <w:r>
        <w:t xml:space="preserve">Har bir tranzaksiyadan keyin avtomatik: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ELPAY To'lov Tizimi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─────────────────────────────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Xizmat:      Kartadan Naqd Pul Yechish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Sana/Vaqt:   DD.MM.YYYY HH:MM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Tranzaksiya: #XXXXXXXXXXXXXXXX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─────────────────────────────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Karta:       **** **** **** 1234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Summa:       500,000 so'm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Komissiya:   7,500 so'm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Jami yechildi: 507,500 so'm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─────────────────────────────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Kassir:      Ism Familiya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Filial:      Agent nomi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─────────────────────────────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Chek raqami: XXXXXXXXXX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b) Agent uchun Kirim Hisob-Fakturasi</w:t>
      </w:r>
    </w:p>
    <w:p>
      <w:pPr>
        <w:spacing w:before="0" w:after="100"/>
      </w:pPr>
      <w:r>
        <w:t xml:space="preserve">Har bir tranzaksiya bo'yicha: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Tranzaksiya ID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Sana va vaqt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Yechilgan summa (mijoz kartasidan)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Agent depozitiga kirim summasi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Kassir ID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Karta (mask qilingan)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c) Oylik Solishtirma Dalolatnoma (Agent — ELPAY)</w:t>
      </w:r>
    </w:p>
    <w:p>
      <w:pPr>
        <w:spacing w:before="0" w:after="100"/>
      </w:pPr>
      <w:r>
        <w:t xml:space="preserve">Har oy oxirida avtomatik generatsiya:</w:t>
      </w:r>
    </w:p>
    <w:p>
      <w:pPr>
        <w:spacing w:before="0" w:after="120"/>
      </w:pPr>
      <w:r>
        <w:t xml:space="preserve"/>
      </w:r>
    </w:p>
    <w:tbl>
      <w:tblPr>
        <w:tblStyle w:val="TableGrid"/>
        <w:tblW w:type="pct" w:w="5000"/>
        <w:tblBorders>
          <w:top w:val="single" w:sz="4" w:color="2E5797"/>
          <w:bottom w:val="single" w:sz="4" w:color="2E5797"/>
          <w:left w:val="single" w:sz="4" w:color="2E5797"/>
          <w:right w:val="single" w:sz="4" w:color="2E5797"/>
          <w:insideH w:val="single" w:sz="4" w:color="A0B4D0"/>
          <w:insideV w:val="single" w:sz="4" w:color="A0B4D0"/>
        </w:tblBorders>
      </w:tblPr>
      <w:tblGrid/>
      <w:tr>
        <w:trPr>
          <w:shd w:val="clear" w:color="auto" w:fill="2E5797"/>
        </w:trPr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Ustun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Ma'lumot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Davr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Oy/Yil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Agent nomi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MCHJ/YaTT nomi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Jami tranzaksiya soni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—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Jami yechilgan summa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—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Jami komissiya summasi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—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Jami agent depozitiga kirim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—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Boshlang'ich depozit qoldig'i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—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Yakuniy depozit qoldig'i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—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Imzo va muhr joyi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—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44"/>
          <w:szCs w:val="44"/>
          <w:color w:val="2E5797"/>
        </w:rPr>
        <w:t xml:space="preserve">6. XAVFSIZLIK TALABLARI</w:t>
      </w:r>
    </w:p>
    <w:p>
      <w:pPr>
        <w:spacing w:before="0" w:after="120"/>
      </w:pPr>
      <w:r>
        <w:t xml:space="preserve"/>
      </w:r>
    </w:p>
    <w:tbl>
      <w:tblPr>
        <w:tblStyle w:val="TableGrid"/>
        <w:tblW w:type="pct" w:w="5000"/>
        <w:tblBorders>
          <w:top w:val="single" w:sz="4" w:color="2E5797"/>
          <w:bottom w:val="single" w:sz="4" w:color="2E5797"/>
          <w:left w:val="single" w:sz="4" w:color="2E5797"/>
          <w:right w:val="single" w:sz="4" w:color="2E5797"/>
          <w:insideH w:val="single" w:sz="4" w:color="A0B4D0"/>
          <w:insideV w:val="single" w:sz="4" w:color="A0B4D0"/>
        </w:tblBorders>
      </w:tblPr>
      <w:tblGrid/>
      <w:tr>
        <w:trPr>
          <w:shd w:val="clear" w:color="auto" w:fill="2E5797"/>
        </w:trPr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Talab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Tavsif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OTP muddati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60 soniyadan ko'p bo'lmasin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OTP urinishlar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Maks 3 marta, undan keyin sessiya bloklanadi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Sessiya muddati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Initiate dan Execute gacha maks 5 daqiqa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Karta ma'lumotlari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Backend'da **PCI DSS** standartiga muvofiq saqlanadi, frontend'da faqat mask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TLS/HTTPS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Barcha API muloqotlari shifrlangan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Audit log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Har bir harakat (initiate, OTP send, verify, execute, fail) logga yoziladi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Operator autentifikatsiya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Kassir tizimga kirishi PIN/parol bilan tasdiqlangan bo'lishi shart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Double-spend himoya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Bir sessiya faqat bir marta execute bo'lishi mumkin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44"/>
          <w:szCs w:val="44"/>
          <w:color w:val="2E5797"/>
        </w:rPr>
        <w:t xml:space="preserve">7. XATO HOLATLARI VA UX</w:t>
      </w:r>
    </w:p>
    <w:p>
      <w:pPr>
        <w:spacing w:before="0" w:after="120"/>
      </w:pPr>
      <w:r>
        <w:t xml:space="preserve"/>
      </w:r>
    </w:p>
    <w:tbl>
      <w:tblPr>
        <w:tblStyle w:val="TableGrid"/>
        <w:tblW w:type="pct" w:w="5000"/>
        <w:tblBorders>
          <w:top w:val="single" w:sz="4" w:color="2E5797"/>
          <w:bottom w:val="single" w:sz="4" w:color="2E5797"/>
          <w:left w:val="single" w:sz="4" w:color="2E5797"/>
          <w:right w:val="single" w:sz="4" w:color="2E5797"/>
          <w:insideH w:val="single" w:sz="4" w:color="A0B4D0"/>
          <w:insideV w:val="single" w:sz="4" w:color="A0B4D0"/>
        </w:tblBorders>
      </w:tblPr>
      <w:tblGrid/>
      <w:tr>
        <w:trPr>
          <w:shd w:val="clear" w:color="auto" w:fill="2E5797"/>
        </w:trPr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Xato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Xabar (foydalanuvchiga)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Backend status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Noto'g'ri karta raqami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"Karta raqami noto'g'ri kiritilgan"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400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Karta muddati o'tgan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"Kartaning amal qilish muddati tugagan"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400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Kartada mablag' yetarli emas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"Kartada yetarli mablag' mavjud emas"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402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Noto'g'ri OTP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"SMS kod noto'g'ri. X ta urinish qoldi"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401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OTP muddati o'tgan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"Kod muddati tugadi. Qayta yuboring"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410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Agent depoziti yetarli emas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"Xizmat vaqtincha mavjud emas. Administratorga murojaat qiling"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503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Processing xatosi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"Tranzaksiya amalga oshmadi. Qayta urinib ko'ring"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500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Limit oshib ketdi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"Kunlik limit oshib ketdi"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429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Network xato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"Internetga ulanishni tekshiring"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Network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44"/>
          <w:szCs w:val="44"/>
          <w:color w:val="2E5797"/>
        </w:rPr>
        <w:t xml:space="preserve">8. TEXNIK ROADMAP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Bosqich 1: Tahlil va Dizayn (1–2 hafta)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Mavjud to'lov xizmatlari arxitekturasi bilan tanishish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Processing markazi bilan integratsiya hujjatlarini ko'rish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SMS Gateway API hujjatlarini ko'rish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UI/UX prototip (Figma) tayyorlash — Web va POS uchun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API kontraktini belgilash (swagger/openapi)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Moliyaviy oqim sxemasini moliyachilar bilan tasdiqlash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PCI DSS talablarini baholash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Bosqich 2: Backend Ishlanmalar (2–3 hafta)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Yangi database jadvallari: cashout_transactions, cashout_sessions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POST /cashout/initiate — karta tekshiruvi, OTP yuborish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POST /cashout/verify-otp — OTP tekshiruvi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POST /cashout/execute — tranzaksiyani bajarish, depozit kirim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Komissiya hisoblash engine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Audit log moduli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Chek generatsiya (PDF)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Agent hisobi kirim logikasi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Unit testlar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Bosqich 3: Frontend Ishlanmalar — Web (1–2 hafta)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Yangi "Kartadan Naqd Yechish" moduli/sahifasi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Karta raqami input mask (16 raqam + Luhn)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OTP forma + taymer (60 sek countdown)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Summa va komissiya avtohisob ko'rsatkichi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Tranzaksiya holati animatsiyalari (loading, success, error)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Chek ko'rsatish va print funksiyasi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Responsive dizayn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Bosqich 4: Frontend Ishlanmalar — Android POS (1–2 hafta)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POS terminal uchun yangi Activity/Fragment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Card reader integratsiyasi (agar mavjud bo'lsa)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Katta shrift, qulay tugmalar (accessibility)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Termal printer integratsiyasi (chek chiqarish)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Offline holatda xato ko'rsatish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POS-ga xos UX optimallashtirish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Bosqich 5: Hisob-Faktura va Dalolatnoma Moduli (1 hafta)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Agent kirim hisob-fakturasi generatsiyasi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Oylik solishtirma dalolatnoma (PDF/Excel)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Admin panel: agent bo'yicha cashout hisobotlari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Filtr: sana, agent, tranzaksiya holati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Bosqich 6: Test va Integratsiya (1–2 hafta)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Staging muhitida end-to-end test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Load testing (bir vaqtda ko'p tranzaksiya)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Xavfsizlik tekshiruvi (OTP brute-force, double-spend)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Moliyaviy hisob tekshiruvi (balans moslig'i)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POS terminal qurilmalarida test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UAT (foydalanuvchi qabul testi) — 2–3 agent bilan pilot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Bosqich 7: Ishga Tushirish (1 hafta)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Production deployment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Monitoring va alertlar sozlash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Kassirlar uchun qo'llanma/instruksiya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Pilot agentlar bilan soft launch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Muammolarni kuzatish va tezkor tuzatish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To'liq rollout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44"/>
          <w:szCs w:val="44"/>
          <w:color w:val="2E5797"/>
        </w:rPr>
        <w:t xml:space="preserve">9. UMUMIY BAHOLASH</w:t>
      </w:r>
    </w:p>
    <w:p>
      <w:pPr>
        <w:spacing w:before="0" w:after="120"/>
      </w:pPr>
      <w:r>
        <w:t xml:space="preserve"/>
      </w:r>
    </w:p>
    <w:tbl>
      <w:tblPr>
        <w:tblStyle w:val="TableGrid"/>
        <w:tblW w:type="pct" w:w="5000"/>
        <w:tblBorders>
          <w:top w:val="single" w:sz="4" w:color="2E5797"/>
          <w:bottom w:val="single" w:sz="4" w:color="2E5797"/>
          <w:left w:val="single" w:sz="4" w:color="2E5797"/>
          <w:right w:val="single" w:sz="4" w:color="2E5797"/>
          <w:insideH w:val="single" w:sz="4" w:color="A0B4D0"/>
          <w:insideV w:val="single" w:sz="4" w:color="A0B4D0"/>
        </w:tblBorders>
      </w:tblPr>
      <w:tblGrid/>
      <w:tr>
        <w:trPr>
          <w:shd w:val="clear" w:color="auto" w:fill="2E5797"/>
        </w:trPr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Bosqich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Muddat (taxminiy)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Javobgar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Tahlil va Dizayn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1–2 hafta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PM + UX + Backend Lead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Backend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2–3 hafta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Backend dasturchilari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Frontend Web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1–2 hafta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Web Frontend dasturchi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Frontend Android POS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1–2 hafta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Android dasturchi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Hisob-Faktura moduli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 hafta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Backend + Frontend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Test va Integratsiya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1–2 hafta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QA + Barcha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Ishga tushirish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 hafta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DevOps + PM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**JAMI**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**8–13 hafta**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/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44"/>
          <w:szCs w:val="44"/>
          <w:color w:val="2E5797"/>
        </w:rPr>
        <w:t xml:space="preserve">10. QABUL MEZONLARI (Definition of Done)</w:t>
      </w:r>
    </w:p>
    <w:p>
      <w:pPr>
        <w:spacing w:before="0" w:after="120"/>
      </w:pPr>
      <w:r>
        <w:t xml:space="preserve"/>
      </w:r>
    </w:p>
    <w:p>
      <w:pPr>
        <w:spacing w:before="0" w:after="100"/>
      </w:pPr>
      <w:r>
        <w:t xml:space="preserve">Xizmat tugallangan hisoblanadi, quyidagilar bajarilganda:</w:t>
      </w:r>
    </w:p>
    <w:p>
      <w:pPr>
        <w:spacing w:before="0" w:after="120"/>
      </w:pPr>
      <w:r>
        <w:t xml:space="preserve"/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Mijoz karta ma'lumotlarini kiritib, OTP orqali tasdiqlaydi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Tranzaksiya muvaffaqiyatli bajariladi va kartadan pul yechiladi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Agent depozitiga to'g'ri summa kirim bo'ladi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Kassirga va mijozga chek beriladi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Barcha xato holatlari to'g'ri ko'rsatiladi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Web va POS terminal ikkalasida ishlaydi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Audit log to'liq yoziladi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Oylik dalolatnoma generatsiyasi ishlaydi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Load test: kamida 50 bir vaqtdagi tranzaksiyani ko'tara oladi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Xavfsizlik tekshiruvidan o'tgan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44"/>
          <w:szCs w:val="44"/>
          <w:color w:val="2E5797"/>
        </w:rPr>
        <w:t xml:space="preserve">11. ANIQLANГАН PARAMETRLAR</w:t>
      </w:r>
    </w:p>
    <w:p>
      <w:pPr>
        <w:spacing w:before="0" w:after="120"/>
      </w:pPr>
      <w:r>
        <w:t xml:space="preserve"/>
      </w:r>
    </w:p>
    <w:p>
      <w:pPr>
        <w:spacing w:before="0" w:after="100"/>
      </w:pPr>
      <w:r>
        <w:t xml:space="preserve">Quyidagi masalalar biznes/moliya taraf bilan kelishilgan va tasdiqlangan:</w:t>
      </w:r>
    </w:p>
    <w:p>
      <w:pPr>
        <w:spacing w:before="0" w:after="120"/>
      </w:pPr>
      <w:r>
        <w:t xml:space="preserve"/>
      </w:r>
    </w:p>
    <w:tbl>
      <w:tblPr>
        <w:tblStyle w:val="TableGrid"/>
        <w:tblW w:type="pct" w:w="5000"/>
        <w:tblBorders>
          <w:top w:val="single" w:sz="4" w:color="2E5797"/>
          <w:bottom w:val="single" w:sz="4" w:color="2E5797"/>
          <w:left w:val="single" w:sz="4" w:color="2E5797"/>
          <w:right w:val="single" w:sz="4" w:color="2E5797"/>
          <w:insideH w:val="single" w:sz="4" w:color="A0B4D0"/>
          <w:insideV w:val="single" w:sz="4" w:color="A0B4D0"/>
        </w:tblBorders>
      </w:tblPr>
      <w:tblGrid/>
      <w:tr>
        <w:trPr>
          <w:shd w:val="clear" w:color="auto" w:fill="2E5797"/>
        </w:trPr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Masala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Qaror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**Mijoz komissiyasi**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**1%** (tranzaksiya summasidan, OSON oladi)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2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**ELPAY ga qaytariladigan mukofot (OSON dan)**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**0.4%** (oylik hisob-kitobda)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3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**ELPAY agentiga mukofot**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**0.2%** (oylik hisob-kitobda)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4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**ELPAY sof daromadi**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**0.2%** (0.4% − 0.2%)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5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**OSON sof daromadi**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**0.6%** (1% − 0.4%)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6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**Kunlik limit — mijoz uchun**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**30 000 000 so'm**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7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**Kunlik/oylik limit — agent uchun**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**Cheksiz**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8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**Processing markazi**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**OSON to'lov tizimi** — integratsiya va API hujjatlari mavjud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9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**SMS Gateway / OTP**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**OSON integrator** tomonidan hal qilinadi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10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**Qo'llab-quvvatlanadigan karta turlari**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**UzCard, Humo, UzCard-Visa**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11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**Minimal yechish summasi**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**50 000 so'm**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12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**Maksimal yechish summasi**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**10 000 000 so'm**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13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**Agent depoziti yetarli bo'lmaganda**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Tranzaksiya **rad etiladi**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14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**Termal chek kengligi**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**57mm va 80mm** — ikkalasi ham qo'llab-quvvatlanadi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15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**Dalolatnomani imzolash**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**Elektron imzo**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44"/>
          <w:szCs w:val="44"/>
          <w:color w:val="2E5797"/>
        </w:rPr>
        <w:t xml:space="preserve">12. AGENT MUKOFOT PULI (VOZNAGRAJDENIYE)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12.1 Umumiy tushuncha — 3 darajali agentlik tizimi</w:t>
      </w:r>
    </w:p>
    <w:p>
      <w:pPr>
        <w:spacing w:before="0" w:after="120"/>
      </w:pPr>
      <w:r>
        <w:t xml:space="preserve"/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OSON  (1% komissiya yig'adi, 0.6% o'zida qoladi, 0.4% ELPAYga qaytaradi)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└── ELPAY MCHJ  (0.4% oladi, 0.2% agentiga beradi, 0.2% o'zida qoladi)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        └── ELPAY Agenti  (0.2% mukofot oladi — oylik)</w:t>
      </w:r>
    </w:p>
    <w:p>
      <w:pPr>
        <w:spacing w:before="0" w:after="120"/>
      </w:pPr>
      <w:r>
        <w:t xml:space="preserve"/>
      </w:r>
    </w:p>
    <w:p>
      <w:pPr>
        <w:spacing w:before="0" w:after="100"/>
      </w:pPr>
      <w:r>
        <w:t xml:space="preserve">Mukofot pullar tranzaksiya vaqtida emas, har oyning oxirida hisob-faktura yopilganda to'lanadi.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12.2 Oylik mukofot to'lash jarayoni</w:t>
      </w:r>
    </w:p>
    <w:p>
      <w:pPr>
        <w:spacing w:before="0" w:after="120"/>
      </w:pPr>
      <w:r>
        <w:t xml:space="preserve"/>
      </w:r>
    </w:p>
    <w:p>
      <w:pPr>
        <w:spacing w:before="0" w:after="100"/>
      </w:pPr>
      <w:r>
        <w:t xml:space="preserve">1-qadam: OSON oyni yopadi → ELPAY ga 0.4% mukofot to'laydi  </w:t>
      </w:r>
    </w:p>
    <w:p>
      <w:pPr>
        <w:spacing w:before="0" w:after="100"/>
      </w:pPr>
      <w:r>
        <w:t xml:space="preserve">2-qadam: ELPAY oyni yopadi → Har bir agentga 0.2% mukofot depozitiga kirim qiladi  </w:t>
      </w:r>
    </w:p>
    <w:p>
      <w:pPr>
        <w:spacing w:before="0" w:after="100"/>
      </w:pPr>
      <w:r>
        <w:t xml:space="preserve">3-qadam: ELPAY da 0.2% sof daromad qoladi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12.3 Mukofot hisoblash misoli (50 000 so'm tranzaksiya)</w:t>
      </w:r>
    </w:p>
    <w:p>
      <w:pPr>
        <w:spacing w:before="0" w:after="120"/>
      </w:pPr>
      <w:r>
        <w:t xml:space="preserve"/>
      </w:r>
    </w:p>
    <w:tbl>
      <w:tblPr>
        <w:tblStyle w:val="TableGrid"/>
        <w:tblW w:type="pct" w:w="5000"/>
        <w:tblBorders>
          <w:top w:val="single" w:sz="4" w:color="2E5797"/>
          <w:bottom w:val="single" w:sz="4" w:color="2E5797"/>
          <w:left w:val="single" w:sz="4" w:color="2E5797"/>
          <w:right w:val="single" w:sz="4" w:color="2E5797"/>
          <w:insideH w:val="single" w:sz="4" w:color="A0B4D0"/>
          <w:insideV w:val="single" w:sz="4" w:color="A0B4D0"/>
        </w:tblBorders>
      </w:tblPr>
      <w:tblGrid/>
      <w:tr>
        <w:trPr>
          <w:shd w:val="clear" w:color="auto" w:fill="2E5797"/>
        </w:trPr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Taraf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Foiz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Summa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Vaqt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Izoh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**Mijoz** to'laydi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1.0%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**500 so'm**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Tranzaksiya vaqtida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Kartadan yechiladi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**OSON** ushlab qoladi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0.6%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**300 so'm**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Tranzaksiya vaqtida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OSON sof daromadi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**OSON → ELPAY** mukofot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0.4%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**200 so'm**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Oylik hisob-kitobda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ELPAY ning OSON dagi mukofoti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**ELPAY → Agent** mukofot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0.2%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**100 so'm**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Oylik hisob-kitobda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Agent depozitiga kirim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**ELPAY** sof daromadi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0.2%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**100 so'm**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Oylik yopilishdan so'ng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ELPAY MCHJ sof foyda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12.4 Katta summalar uchun hisoblash jadvali</w:t>
      </w:r>
    </w:p>
    <w:p>
      <w:pPr>
        <w:spacing w:before="0" w:after="120"/>
      </w:pPr>
      <w:r>
        <w:t xml:space="preserve"/>
      </w:r>
    </w:p>
    <w:tbl>
      <w:tblPr>
        <w:tblStyle w:val="TableGrid"/>
        <w:tblW w:type="pct" w:w="5000"/>
        <w:tblBorders>
          <w:top w:val="single" w:sz="4" w:color="2E5797"/>
          <w:bottom w:val="single" w:sz="4" w:color="2E5797"/>
          <w:left w:val="single" w:sz="4" w:color="2E5797"/>
          <w:right w:val="single" w:sz="4" w:color="2E5797"/>
          <w:insideH w:val="single" w:sz="4" w:color="A0B4D0"/>
          <w:insideV w:val="single" w:sz="4" w:color="A0B4D0"/>
        </w:tblBorders>
      </w:tblPr>
      <w:tblGrid/>
      <w:tr>
        <w:trPr>
          <w:shd w:val="clear" w:color="auto" w:fill="2E5797"/>
        </w:trPr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Tranzaksiya summasi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Mijoz (1%)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OSON (0.6%)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ELPAY ga (0.4%)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Agent mukofoti (0.2%)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ELPAY sof (0.2%)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50 000 so'm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**500**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300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200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**100 so'm**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**100 so'm**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500 000 so'm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**5 000**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3 000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2 000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**1 000 so'm**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**1 000 so'm**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1 000 000 so'm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**10 000**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6 000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4 000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**2 000 so'm**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**2 000 so'm**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5 000 000 so'm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**50 000**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30 000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20 000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**10 000 so'm**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**10 000 so'm**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10 000 000 so'm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**100 000**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60 000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40 000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**20 000 so'm**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**20 000 so'm**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12.5 Oylik hisob-faktura tuzilmasi</w:t>
      </w:r>
    </w:p>
    <w:p>
      <w:pPr>
        <w:spacing w:before="0" w:after="120"/>
      </w:pPr>
      <w:r>
        <w:t xml:space="preserve"/>
      </w:r>
    </w:p>
    <w:p>
      <w:pPr>
        <w:spacing w:before="0" w:after="100"/>
      </w:pPr>
      <w:r>
        <w:t xml:space="preserve">Har oyning oxirida tizim ikki xil hisob-faktura generatsiya qiladi: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A) OSON → ELPAY hisob-fakturasi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Oylik mukofot = Σ (har bir tranzaksiya summasi × 0.4%)</w:t>
      </w:r>
    </w:p>
    <w:p>
      <w:pPr>
        <w:spacing w:before="0" w:after="120"/>
      </w:pPr>
      <w:r>
        <w:t xml:space="preserve"/>
      </w:r>
    </w:p>
    <w:tbl>
      <w:tblPr>
        <w:tblStyle w:val="TableGrid"/>
        <w:tblW w:type="pct" w:w="5000"/>
        <w:tblBorders>
          <w:top w:val="single" w:sz="4" w:color="2E5797"/>
          <w:bottom w:val="single" w:sz="4" w:color="2E5797"/>
          <w:left w:val="single" w:sz="4" w:color="2E5797"/>
          <w:right w:val="single" w:sz="4" w:color="2E5797"/>
          <w:insideH w:val="single" w:sz="4" w:color="A0B4D0"/>
          <w:insideV w:val="single" w:sz="4" w:color="A0B4D0"/>
        </w:tblBorders>
      </w:tblPr>
      <w:tblGrid/>
      <w:tr>
        <w:trPr>
          <w:shd w:val="clear" w:color="auto" w:fill="2E5797"/>
        </w:trPr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Ustun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Ma'lumot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Davr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O'tgan oy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Jami tranzaksiya soni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—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Jami naqdlashtirilgan summa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—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Jami komissiya (1%)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—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ELPAY ga mukofot (0.4%)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—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OSON sof daromad (0.6%)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—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B) ELPAY → Har bir Agent hisob-fakturasi</w:t>
      </w:r>
    </w:p>
    <w:p>
      <w:pPr>
        <w:spacing w:before="0" w:after="40"/>
        <w:ind w:left="360" w:hanging="0"/>
      </w:pPr>
      <w:r>
        <w:rPr>
          <w:sz w:val="18"/>
          <w:szCs w:val="18"/>
        </w:rPr>
        <w:t xml:space="preserve">Agent oylik mukofoti = Σ (ushbu agent tranzaksiyalari summasi × 0.2%)</w:t>
      </w:r>
    </w:p>
    <w:p>
      <w:pPr>
        <w:spacing w:before="0" w:after="120"/>
      </w:pPr>
      <w:r>
        <w:t xml:space="preserve"/>
      </w:r>
    </w:p>
    <w:tbl>
      <w:tblPr>
        <w:tblStyle w:val="TableGrid"/>
        <w:tblW w:type="pct" w:w="5000"/>
        <w:tblBorders>
          <w:top w:val="single" w:sz="4" w:color="2E5797"/>
          <w:bottom w:val="single" w:sz="4" w:color="2E5797"/>
          <w:left w:val="single" w:sz="4" w:color="2E5797"/>
          <w:right w:val="single" w:sz="4" w:color="2E5797"/>
          <w:insideH w:val="single" w:sz="4" w:color="A0B4D0"/>
          <w:insideV w:val="single" w:sz="4" w:color="A0B4D0"/>
        </w:tblBorders>
      </w:tblPr>
      <w:tblGrid/>
      <w:tr>
        <w:trPr>
          <w:shd w:val="clear" w:color="auto" w:fill="2E5797"/>
        </w:trPr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Ustun</w:t>
            </w:r>
          </w:p>
        </w:tc>
        <w:tc>
          <w:tcPr>
            <w:tcW w:type="auto"/>
            <w:shd w:val="clear" w:color="auto" w:fill="2E5797"/>
          </w:tcPr>
          <w:p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Ma'lumot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Davr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O'tgan oy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Agent nomi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MCHJ/YaTT nomi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Jami tranzaksiya soni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—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Jami naqdlashtirilgan summa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—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Agent mukofoti (0.2%)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—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To'lov sanasi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Oylik yopilish sanasi</w:t>
            </w:r>
          </w:p>
        </w:tc>
      </w:tr>
      <w:tr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To'lov holati</w:t>
            </w:r>
          </w:p>
        </w:tc>
        <w:tc>
          <w:tcPr>
            <w:tcW w:type="auto"/>
            <w:shd w:val="clear" w:color="auto" w:fill="EEF2FF"/>
          </w:tcPr>
          <w:p>
            <w:pPr>
              <w:spacing w:before="40" w:after="40"/>
            </w:pPr>
            <w:r>
              <w:rPr>
                <w:color w:val="000000"/>
              </w:rPr>
              <w:t xml:space="preserve">To'langan / Kutilmoqda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12.6 Backend talablari — Mukofot moduli</w:t>
      </w:r>
    </w:p>
    <w:p>
      <w:pPr>
        <w:spacing w:before="0" w:after="120"/>
      </w:pPr>
      <w:r>
        <w:t xml:space="preserve"/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Har bir tranzaksiyada quyidagilarni alohida jadvalga yozish:</w:t>
      </w:r>
    </w:p>
    <w:p>
      <w:pPr>
        <w:spacing w:before="0" w:after="60"/>
        <w:ind w:left="720" w:hanging="200"/>
      </w:pPr>
      <w:r>
        <w:rPr>
          <w:b/>
          <w:bCs/>
        </w:rPr>
        <w:t xml:space="preserve">• </w:t>
      </w:r>
      <w:r>
        <w:t xml:space="preserve">oson_share = amount × 0.006 (OSON sof daromadi)</w:t>
      </w:r>
    </w:p>
    <w:p>
      <w:pPr>
        <w:spacing w:before="0" w:after="60"/>
        <w:ind w:left="720" w:hanging="200"/>
      </w:pPr>
      <w:r>
        <w:rPr>
          <w:b/>
          <w:bCs/>
        </w:rPr>
        <w:t xml:space="preserve">• </w:t>
      </w:r>
      <w:r>
        <w:t xml:space="preserve">elpay_reward_from_oson = amount × 0.004 (ELPAY ga keladi)</w:t>
      </w:r>
    </w:p>
    <w:p>
      <w:pPr>
        <w:spacing w:before="0" w:after="60"/>
        <w:ind w:left="720" w:hanging="200"/>
      </w:pPr>
      <w:r>
        <w:rPr>
          <w:b/>
          <w:bCs/>
        </w:rPr>
        <w:t xml:space="preserve">• </w:t>
      </w:r>
      <w:r>
        <w:t xml:space="preserve">agent_reward = amount × 0.002 (agentga qaytariladi)</w:t>
      </w:r>
    </w:p>
    <w:p>
      <w:pPr>
        <w:spacing w:before="0" w:after="60"/>
        <w:ind w:left="720" w:hanging="200"/>
      </w:pPr>
      <w:r>
        <w:rPr>
          <w:b/>
          <w:bCs/>
        </w:rPr>
        <w:t xml:space="preserve">• </w:t>
      </w:r>
      <w:r>
        <w:t xml:space="preserve">elpay_net_income = amount × 0.002 (ELPAY sof daromadi)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Oylik yopilish jarayoni (month-end closing job):</w:t>
      </w:r>
    </w:p>
    <w:p>
      <w:pPr>
        <w:spacing w:before="0" w:after="100"/>
      </w:pPr>
      <w:r>
        <w:t xml:space="preserve">  1. OSON dan ELPAY ga 0.4% mukofot kirim qilish</w:t>
      </w:r>
    </w:p>
    <w:p>
      <w:pPr>
        <w:spacing w:before="0" w:after="100"/>
      </w:pPr>
      <w:r>
        <w:t xml:space="preserve">  2. ELPAY dan har bir agentga 0.2% mukofot depozitga kirim qilish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Mukofot tranzaksiyalari cashout_rewards jadvalida saqlanishi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Admin panelda: OSON → ELPAY va ELPAY → Agent bo'yicha hisobotlar</w:t>
      </w:r>
    </w:p>
    <w:p>
      <w:pPr>
        <w:spacing w:before="0" w:after="60"/>
        <w:ind w:left="360" w:hanging="200"/>
      </w:pPr>
      <w:r>
        <w:rPr>
          <w:b/>
          <w:bCs/>
        </w:rPr>
        <w:t xml:space="preserve">• </w:t>
      </w:r>
      <w:r>
        <w:t xml:space="preserve">☐ Oylik hisob-faktura PDF/Excel generatsiyasi (ikkala tur uchun)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b/>
          <w:bCs/>
          <w:sz w:val="36"/>
          <w:szCs w:val="36"/>
          <w:color w:val="2E5797"/>
        </w:rPr>
        <w:t xml:space="preserve">12.7 Muhim qoidalar</w:t>
      </w:r>
    </w:p>
    <w:p>
      <w:pPr>
        <w:spacing w:before="0" w:after="120"/>
      </w:pPr>
      <w:r>
        <w:t xml:space="preserve"/>
      </w:r>
    </w:p>
    <w:p>
      <w:pPr>
        <w:spacing w:before="60" w:after="60"/>
        <w:ind w:left="720" w:hanging="0"/>
      </w:pPr>
      <w:r>
        <w:rPr>
          <w:i/>
          <w:iCs/>
          <w:color w:val="555555"/>
        </w:rPr>
        <w:t xml:space="preserve">⚠️ **Tranzaksiya vaqtida:** Faqat asosiy summa agent depozitiga kirim bo'ladi. Mukofot pul hali to'lanmaydi.</w:t>
      </w:r>
    </w:p>
    <w:p>
      <w:pPr>
        <w:spacing w:before="60" w:after="60"/>
        <w:ind w:left="720" w:hanging="0"/>
      </w:pPr>
      <w:r>
        <w:rPr>
          <w:i/>
          <w:iCs/>
          <w:color w:val="555555"/>
        </w:rPr>
        <w:t xml:space="preserve">✅ **Oylik yopilishda:** OSON → ELPAY (0.4%), keyin ELPAY → Agent (0.2%) ketma-ket to'lanadi.</w:t>
      </w:r>
    </w:p>
    <w:p>
      <w:pPr>
        <w:spacing w:before="60" w:after="60"/>
        <w:ind w:left="720" w:hanging="0"/>
      </w:pPr>
      <w:r>
        <w:rPr>
          <w:i/>
          <w:iCs/>
          <w:color w:val="555555"/>
        </w:rPr>
        <w:t xml:space="preserve">📊 Har bir tranzaksiyaning mukofot ulushi real-time hisoblanib, `cashout_rewards` jadvalida saqlanadi.</w:t>
      </w:r>
    </w:p>
    <w:p>
      <w:pPr>
        <w:spacing w:before="60" w:after="60"/>
        <w:ind w:left="720" w:hanging="0"/>
      </w:pPr>
      <w:r>
        <w:rPr>
          <w:i/>
          <w:iCs/>
          <w:color w:val="555555"/>
        </w:rPr>
        <w:t xml:space="preserve">🔗 ELPAY ham OSON uchun **agent** hisoblanadi — shuning uchun ikkala darajadagi mukofot tizimi parallel ishlaydi.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0" w:after="100"/>
      </w:pPr>
      <w:r>
        <w:t xml:space="preserve">Hujjat tayyorlagan: ELPAY loyiha jamoasi  </w:t>
      </w:r>
    </w:p>
    <w:p>
      <w:pPr>
        <w:spacing w:before="0" w:after="100"/>
      </w:pPr>
      <w:r>
        <w:t xml:space="preserve">Versiya: 1.0 | Sana: 2026-yil iyun  </w:t>
      </w:r>
    </w:p>
    <w:p>
      <w:pPr>
        <w:spacing w:before="0" w:after="100"/>
      </w:pPr>
      <w:r>
        <w:t xml:space="preserve">Keyingi yangilanish: Bosqich 1 xulosasidan keyin</w:t>
      </w:r>
    </w:p>
    <w:p>
      <w:pPr>
        <w:spacing w:before="0" w:after="120"/>
      </w:pPr>
      <w:r>
        <w:t xml:space="preserve"/>
      </w:r>
    </w:p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Calibri" w:hAnsi="Calibri" w:cs="Times New Roman"/>
        <w:sz w:val="22"/>
        <w:szCs w:val="22"/>
        <w:lang w:val="uz-UZ" w:eastAsia="uz-UZ" w:bidi="ar-SA"/>
      </w:rPr>
    </w:rPrDefault>
  </w:docDefaults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
    Target="styles.xml"/>
  <Relationship Id="rId2" Type="http://schemas.openxmlformats.org/officeDocument/2006/relationships/settings"
    Target="settings.xml"/>
</Relationships>

</file>

<file path=docProps/core.xml><?xml version="1.0" encoding="utf-8"?>
<cp:coreProperties xmlns:cp="http://schemas.openxmlformats.org/package/2006/metadata/core-properties" xmlns:dc="http://purl.org/dc/elements/1.1/">
  <dc:title>Texnik Topshiriq — Kartadan Naqd Pul Yechish</dc:title>
  <dc:creator>ELPAY</dc:creator>
</cp:coreProperties>
</file>