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“perosnals”:{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“Name” : “Abilash”,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“email” :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123@gmail.com</w:t>
        </w:r>
      </w:hyperlink>
      <w:r w:rsidDel="00000000" w:rsidR="00000000" w:rsidRPr="00000000">
        <w:rPr>
          <w:rtl w:val="0"/>
        </w:rPr>
        <w:t xml:space="preserve">”,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“Phone”: “1234567890”,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“Website”:”abc.com”,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“City”:”Chenai”,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“Work”{</w:t>
        <w:br w:type="textWrapping"/>
        <w:t xml:space="preserve">“Company1”:’role”,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“Company2”:”role”,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},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