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КИЇВСЬКИЙ НАЦІОНАЛЬНИЙ УНІВЕРСИТЕТ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ІМЕНІ ТАРАСА ШЕВЧЕНКА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ФАКУЛЬТЕТ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КАФЕДРА ІНТЕЛЕКТУАЛЬНИХ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«Розробка UX/UI»</w:t>
      </w:r>
    </w:p>
    <w:p w:rsidR="00000000" w:rsidDel="00000000" w:rsidP="00000000" w:rsidRDefault="00000000" w:rsidRPr="00000000" w14:paraId="0000000F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роботи: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bfd" w:val="clear"/>
          <w:rtl w:val="0"/>
        </w:rPr>
        <w:t xml:space="preserve">Аналіз конкурентів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0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  студентка </w:t>
      </w:r>
    </w:p>
    <w:p w:rsidR="00000000" w:rsidDel="00000000" w:rsidP="00000000" w:rsidRDefault="00000000" w:rsidRPr="00000000" w14:paraId="00000014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КН-21</w:t>
      </w:r>
    </w:p>
    <w:p w:rsidR="00000000" w:rsidDel="00000000" w:rsidP="00000000" w:rsidRDefault="00000000" w:rsidRPr="00000000" w14:paraId="00000015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Іванова Ангеліна </w:t>
      </w:r>
    </w:p>
    <w:p w:rsidR="00000000" w:rsidDel="00000000" w:rsidP="00000000" w:rsidRDefault="00000000" w:rsidRPr="00000000" w14:paraId="00000016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Олексіївна</w:t>
      </w:r>
    </w:p>
    <w:p w:rsidR="00000000" w:rsidDel="00000000" w:rsidP="00000000" w:rsidRDefault="00000000" w:rsidRPr="00000000" w14:paraId="00000017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Перевірила:</w:t>
      </w:r>
    </w:p>
    <w:p w:rsidR="00000000" w:rsidDel="00000000" w:rsidP="00000000" w:rsidRDefault="00000000" w:rsidRPr="00000000" w14:paraId="00000019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Золотухіна О.А.</w:t>
      </w:r>
    </w:p>
    <w:p w:rsidR="00000000" w:rsidDel="00000000" w:rsidP="00000000" w:rsidRDefault="00000000" w:rsidRPr="00000000" w14:paraId="0000001A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 –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6662"/>
        <w:tblGridChange w:id="0">
          <w:tblGrid>
            <w:gridCol w:w="2972"/>
            <w:gridCol w:w="66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 предметної галузі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8">
            <w:pPr>
              <w:pStyle w:val="Heading1"/>
              <w:spacing w:line="360" w:lineRule="auto"/>
              <w:rPr/>
            </w:pPr>
            <w:bookmarkStart w:colFirst="0" w:colLast="0" w:name="_ut6qe6f2wug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Додаток для фітнес-тренера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Проаналізуйте предметну галузь з індивідуального варіанту.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Інформація про клієнтів(особисті дані, історія занять, анкета здоров'я)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Планування та відстеження тренувань(календар тренувань, програми тренувань, відстеження прогресу)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Моніторинг здоров’я та рекомендації(контроль стану здоров'я, рекомендації з харчування, нагадування та сповіщення)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Інтерактивні елементи та підтримка(чат з тренером, чат спільноти, техпідтримка)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6662"/>
        <w:tblGridChange w:id="0">
          <w:tblGrid>
            <w:gridCol w:w="2972"/>
            <w:gridCol w:w="66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 користувача (цільової групи користувачів)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1">
            <w:pPr>
              <w:spacing w:line="36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Фітнес-тренер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цілі по SMART: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Покращити фізичну форму клієнтів протягом 3 місяців, надавши їм індивідуальні тренувальні плани та можливість відстежувати прогрес у реальному часі.</w:t>
      </w:r>
      <w:r w:rsidDel="00000000" w:rsidR="00000000" w:rsidRPr="00000000">
        <w:rPr>
          <w:rtl w:val="0"/>
        </w:rPr>
      </w:r>
    </w:p>
    <w:tbl>
      <w:tblPr>
        <w:tblStyle w:val="Table3"/>
        <w:tblW w:w="96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989"/>
        <w:tblGridChange w:id="0">
          <w:tblGrid>
            <w:gridCol w:w="2689"/>
            <w:gridCol w:w="698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Обґрунтування цілі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 - Specific - конкретна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Покращення фізичної форми клієнта(отримання або наближення до конкретної фізичної форми, ваги)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 - Measurable – така, що може бути виміряна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Аналізувати показники(вага, індекс маси тіла, час фізични навантажень, періодичність занять) початку і кінця кварталу, попередніх кварталів,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 - Achievable - досяжна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Чи є технології, які дозволяють досягнути ціль? Так, розробка запису даних, формування таблиць, сповіщення, створення баз даних в яких буде зберігатися дані за минулі квартали клієнтів.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 - Relevant - значима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Фітнес-тренеру полегшує аналізування результатів, визначення графіку занять, перегляд попередніх занять, формування раціону.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T-Time bound - обмежена в часі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Додаток бере квартал(3 місяці) для відслідковування поточних змін</w:t>
            </w:r>
          </w:p>
        </w:tc>
      </w:tr>
    </w:tbl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Аналіз конкурентів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623.8582677165351" w:tblpY="0"/>
        <w:tblW w:w="11025.0" w:type="dxa"/>
        <w:jc w:val="left"/>
        <w:tblInd w:w="-6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5"/>
        <w:gridCol w:w="705"/>
        <w:gridCol w:w="1920"/>
        <w:gridCol w:w="1725"/>
        <w:gridCol w:w="1620"/>
        <w:gridCol w:w="1515"/>
        <w:gridCol w:w="1950"/>
        <w:gridCol w:w="105"/>
        <w:tblGridChange w:id="0">
          <w:tblGrid>
            <w:gridCol w:w="1485"/>
            <w:gridCol w:w="705"/>
            <w:gridCol w:w="1920"/>
            <w:gridCol w:w="1725"/>
            <w:gridCol w:w="1620"/>
            <w:gridCol w:w="1515"/>
            <w:gridCol w:w="1950"/>
            <w:gridCol w:w="10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Ключові функції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Прямі конкуренти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Непрямі конкуренти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Конкурент1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My PT Hub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Конкурент2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Trainerize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Конкурент3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FitSW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Конкурент1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Zoom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Конкурент2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Google Workspace (Google Calendar, Google Meet, Google Sheets)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Ключова функція 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Персоналізовані тренувальні плани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Детальні плани з можливістю налаштувань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Створення та налаштування планів для клієнтів.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Шаблони тренувань для різних цілей.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Google Sheets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 Тренери можуть створювати власні шаблони та налаштовувати плани.</w:t>
            </w:r>
          </w:p>
        </w:tc>
      </w:tr>
      <w:tr>
        <w:trPr>
          <w:cantSplit w:val="0"/>
          <w:trHeight w:val="104.88281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Ключова функція 2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Відстеження прогресу клієнтів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Історія тренувань і результати.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Графіки, звіти для аналізу прогресу.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Відстеження статистики за допомогою діаграм.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65">
            <w:pPr>
              <w:ind w:right="-57.5196850393706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Google Sheets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 Можна створити таблиці для моніторингу прогресу.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Ключова функція 3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Вбудований чат для комунікації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Спілкування в режимі реального часу.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Можливість обміну повідомленнями з клієнтами.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Платформа для обміну повідомленнями.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Google Chat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 Потребує реестрації в Google Account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Ключова функція 4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Планування розкладу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Автоматичне додавання у календар.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Інтеграція з календарем.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Google Calendar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 Планування та синхронізація з іншими календарями.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Ключова функція 5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Нагадування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нагадувань для клієнтів.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Google Calendar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- нагадування приходь на електронну пошту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.88281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Ключова функція 5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Аналітика та звітність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Аналітика ефективності занять.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Генерація звітів за прогресом.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Автоматичні звіти з показниками.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Google Sheets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 Можливість створювати й аналізувати власні звіти.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Ключова функція 6</w:t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Управління оплатами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виставлення рахунків та оплати.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Модуль для управління оплатами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Google Sheets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 Можна додати відомості про платежі вручну.</w:t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Ключова функція 7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Групові тренування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Опції для групових тренувань.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Створення планів для групових занять.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Платформа для проведення групових тренувань онлайн.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Google Meet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 Платформа для проведення групових тренувань онлайн.</w:t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Ключова функція 8</w:t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Вбудована бібліотека вправ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Каталог вправ із варіаціями.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Бібліотека відео та вправ для клієнтів.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База даних з вправами.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YouTube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 Можливість посилатися на навчальні відео з різних джерел.</w:t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Ключова функція 9</w:t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Управління клієнтськими профілями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Профілі з детальними даними.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Відстеження інформації про клієнтів.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База профілів клієнтів.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Google Sheets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 Можна створювати профілі клієнтів і записувати деталі вручну.</w:t>
            </w:r>
          </w:p>
        </w:tc>
      </w:tr>
      <w:tr>
        <w:trPr>
          <w:cantSplit w:val="0"/>
          <w:trHeight w:val="449.88281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Ключова функція 10</w:t>
            </w:r>
          </w:p>
          <w:p w:rsidR="00000000" w:rsidDel="00000000" w:rsidP="00000000" w:rsidRDefault="00000000" w:rsidRPr="00000000" w14:paraId="000000A7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Онлайн-заняття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Інтеграція з платформами відеозв’язку.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Можливість проводити заняття онлайн.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Платформа для онлайн-занять.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Google Meet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 Платформа для онлайн-занять.</w:t>
            </w:r>
          </w:p>
        </w:tc>
      </w:tr>
    </w:tbl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