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rFonts w:ascii="Montserrat" w:cs="Montserrat" w:eastAsia="Montserrat" w:hAnsi="Montserrat"/>
          <w:b w:val="1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left"/>
        <w:rPr>
          <w:rFonts w:ascii="Montserrat" w:cs="Montserrat" w:eastAsia="Montserrat" w:hAnsi="Montserrat"/>
          <w:b w:val="1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Montserrat" w:cs="Montserrat" w:eastAsia="Montserrat" w:hAnsi="Montserrat"/>
          <w:b w:val="1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b w:val="1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Montserrat" w:cs="Montserrat" w:eastAsia="Montserrat" w:hAnsi="Montserrat"/>
          <w:b w:val="1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Montserrat" w:cs="Montserrat" w:eastAsia="Montserrat" w:hAnsi="Montserrat"/>
          <w:b w:val="1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.46456692913375" w:firstLine="0"/>
        <w:jc w:val="left"/>
        <w:rPr>
          <w:rFonts w:ascii="Montserrat" w:cs="Montserrat" w:eastAsia="Montserrat" w:hAnsi="Montserrat"/>
          <w:b w:val="1"/>
          <w:color w:val="999999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9999"/>
          <w:sz w:val="60"/>
          <w:szCs w:val="60"/>
          <w:rtl w:val="0"/>
        </w:rPr>
        <w:t xml:space="preserve">Codelab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color w:val="434343"/>
          <w:sz w:val="110"/>
          <w:szCs w:val="11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110"/>
          <w:szCs w:val="110"/>
          <w:rtl w:val="0"/>
        </w:rPr>
        <w:t xml:space="preserve">Casos de Teste</w:t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Abílio Nogueira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Recife, Pernambuco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Caso de teste 01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525.1968503937009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940"/>
        <w:gridCol w:w="5670"/>
        <w:tblGridChange w:id="0">
          <w:tblGrid>
            <w:gridCol w:w="2940"/>
            <w:gridCol w:w="5670"/>
          </w:tblGrid>
        </w:tblGridChange>
      </w:tblGrid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CSS-CT05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Logar-se ao site.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Pré condição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1.Usuário já ter uma conta existente.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1.O usuário informa seu email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2.O usuário informa sua senha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 usuário é direcionado a seu perfil do portal.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Dado de entrada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userteste@gmail.com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br w:type="textWrapping"/>
              <w:t xml:space="preserve">senhaTeste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Aprovado?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[   ] Sim     [   ] Não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Caso de teste 02</w:t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525.1968503937009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940"/>
        <w:gridCol w:w="5670"/>
        <w:tblGridChange w:id="0">
          <w:tblGrid>
            <w:gridCol w:w="2940"/>
            <w:gridCol w:w="5670"/>
          </w:tblGrid>
        </w:tblGridChange>
      </w:tblGrid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CSS-CT06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Deslogar do site.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Pré condição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Já estar logado.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Clicar no botão no canto direito superior onde fica localizado sua foto.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Selecionar a opção “sair”.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 usuário é desconectado do site e redirecionado a página principal do site.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Dado de entrada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---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Aprovado?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[   ] Sim     [   ] Não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Caso de teste 03</w:t>
      </w:r>
    </w:p>
    <w:p w:rsidR="00000000" w:rsidDel="00000000" w:rsidP="00000000" w:rsidRDefault="00000000" w:rsidRPr="00000000" w14:paraId="00000038">
      <w:pPr>
        <w:ind w:left="283.46456692913375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Ind w:w="525.1968503937009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940"/>
        <w:gridCol w:w="5670"/>
        <w:tblGridChange w:id="0">
          <w:tblGrid>
            <w:gridCol w:w="2940"/>
            <w:gridCol w:w="5670"/>
          </w:tblGrid>
        </w:tblGridChange>
      </w:tblGrid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CSS-CT07</w:t>
            </w:r>
          </w:p>
        </w:tc>
      </w:tr>
      <w:tr>
        <w:trPr>
          <w:trHeight w:val="480" w:hRule="atLeast"/>
        </w:trP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Realizar comentário de texto  no fórum.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Pré condição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Estar logado no site;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Já estar num tópico criado;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Seleciona a opção de incluir comentário à discussão;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Selecionar a opção “apenas texto” 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1.Digitar ou colar o texto informado;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2. Pressionar opção de enviar comentário.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 comentário escrito é anexado a lista de discussão do fórum.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Dado de entrada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“Lorem impsum is a amazing , but mussum impsum is perfect.”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Aprovado?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[   ] Sim     [   ] Não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Caso de teste 04</w:t>
      </w:r>
    </w:p>
    <w:p w:rsidR="00000000" w:rsidDel="00000000" w:rsidP="00000000" w:rsidRDefault="00000000" w:rsidRPr="00000000" w14:paraId="0000004F">
      <w:pPr>
        <w:ind w:left="0" w:firstLine="0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525.1968503937009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940"/>
        <w:gridCol w:w="5670"/>
        <w:tblGridChange w:id="0">
          <w:tblGrid>
            <w:gridCol w:w="2940"/>
            <w:gridCol w:w="5670"/>
          </w:tblGrid>
        </w:tblGridChange>
      </w:tblGrid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CSS-CT08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Realizar comentário com imagens e texto no fórum.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Pré condição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1.Estar logado no site;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2.Já estar num tópico criado;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3.Seleciona a opção de incluir comentário à discussão;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4.Selecionar a opção texto com anexo.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1.Digitar ou colar o texto informado;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2. Pressionar opção de anexar imagens ao comentário;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3.Escolher imagem;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4.Carregá-la.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5.Pressionar tecla para enviar comentário.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Tanto texto quanto imagem devem ter sido anexado a discussão do fórum.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Dado de entrada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“Lorem impsum is a amazing , but mussum impsum is perfect.”</w:t>
              <w:br w:type="textWrapping"/>
              <w:t xml:space="preserve">imagem.png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Aprovado?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[   ] Sim     [   ] Não</w:t>
            </w:r>
          </w:p>
        </w:tc>
      </w:tr>
      <w:tr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tcBorders>
              <w:top w:color="999999" w:space="0" w:sz="8" w:val="dotted"/>
              <w:left w:color="999999" w:space="0" w:sz="8" w:val="dotted"/>
              <w:bottom w:color="999999" w:space="0" w:sz="8" w:val="dotted"/>
              <w:right w:color="999999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86768" cy="871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8" cy="871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userteste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