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B75" w:rsidRPr="00017149" w:rsidRDefault="00E00B75">
      <w:pPr>
        <w:rPr>
          <w:sz w:val="48"/>
          <w:u w:val="single"/>
        </w:rPr>
      </w:pPr>
      <w:r w:rsidRPr="00EB3FD3">
        <w:rPr>
          <w:sz w:val="48"/>
          <w:u w:val="single"/>
        </w:rPr>
        <w:t>Sensact Functional Document</w:t>
      </w:r>
      <w:r w:rsidR="00017149">
        <w:rPr>
          <w:sz w:val="48"/>
          <w:u w:val="single"/>
        </w:rPr>
        <w:t xml:space="preserve"> v2</w:t>
      </w:r>
    </w:p>
    <w:p w:rsidR="009B5FBE" w:rsidRPr="009B5FBE" w:rsidRDefault="009B5FBE" w:rsidP="009B5FBE">
      <w:pPr>
        <w:pStyle w:val="ListParagraph"/>
        <w:numPr>
          <w:ilvl w:val="0"/>
          <w:numId w:val="4"/>
        </w:numPr>
        <w:rPr>
          <w:b/>
          <w:sz w:val="28"/>
        </w:rPr>
      </w:pPr>
      <w:r w:rsidRPr="009B5FBE">
        <w:rPr>
          <w:b/>
          <w:sz w:val="28"/>
        </w:rPr>
        <w:t>Introduction</w:t>
      </w:r>
    </w:p>
    <w:p w:rsidR="009B5FBE" w:rsidRPr="009B5FBE" w:rsidRDefault="009B5FBE" w:rsidP="009B5FBE">
      <w:pPr>
        <w:pStyle w:val="ListParagraph"/>
        <w:ind w:left="360"/>
        <w:rPr>
          <w:b/>
          <w:sz w:val="28"/>
        </w:rPr>
      </w:pPr>
      <w:r>
        <w:t>This document is to describe how we plan to implement the next version of the Sensact, not the current functionality. The major changes are: input jacks being configurable, Bluetooth input, trigger events, and Infrared.</w:t>
      </w:r>
      <w:r w:rsidR="00227624">
        <w:t xml:space="preserve"> Things in red are the things that we are uncertain about.</w:t>
      </w:r>
    </w:p>
    <w:p w:rsidR="00E00B75" w:rsidRPr="00C937B9" w:rsidRDefault="00E00B75" w:rsidP="00C937B9">
      <w:pPr>
        <w:pStyle w:val="ListParagraph"/>
        <w:numPr>
          <w:ilvl w:val="0"/>
          <w:numId w:val="4"/>
        </w:numPr>
        <w:rPr>
          <w:b/>
          <w:sz w:val="28"/>
        </w:rPr>
      </w:pPr>
      <w:r w:rsidRPr="00C937B9">
        <w:rPr>
          <w:b/>
          <w:sz w:val="28"/>
        </w:rPr>
        <w:t>Inputs</w:t>
      </w:r>
    </w:p>
    <w:p w:rsidR="00E00B75" w:rsidRDefault="00E00B75" w:rsidP="00E00B75">
      <w:pPr>
        <w:pStyle w:val="ListParagraph"/>
        <w:numPr>
          <w:ilvl w:val="0"/>
          <w:numId w:val="1"/>
        </w:numPr>
      </w:pPr>
      <w:r>
        <w:t>3 audio jacks</w:t>
      </w:r>
    </w:p>
    <w:p w:rsidR="00E00B75" w:rsidRDefault="00E00B75" w:rsidP="00E00B75">
      <w:pPr>
        <w:pStyle w:val="ListParagraph"/>
        <w:numPr>
          <w:ilvl w:val="1"/>
          <w:numId w:val="1"/>
        </w:numPr>
      </w:pPr>
      <w:r>
        <w:t>Each is TRRS and can be configurable by software to be standard connection or Tash connection</w:t>
      </w:r>
    </w:p>
    <w:p w:rsidR="004B3D36" w:rsidRDefault="004B3D36" w:rsidP="004B3D36">
      <w:pPr>
        <w:pStyle w:val="ListParagraph"/>
        <w:numPr>
          <w:ilvl w:val="1"/>
          <w:numId w:val="1"/>
        </w:numPr>
      </w:pPr>
      <w:r>
        <w:t>Each will be controlled by a digital output pin from the Arduino</w:t>
      </w:r>
    </w:p>
    <w:p w:rsidR="00E00B75" w:rsidRDefault="00E00B75" w:rsidP="00E00B75">
      <w:pPr>
        <w:pStyle w:val="ListParagraph"/>
        <w:numPr>
          <w:ilvl w:val="1"/>
          <w:numId w:val="1"/>
        </w:numPr>
      </w:pPr>
      <w:r>
        <w:t>Tash</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Nothing</w:t>
      </w:r>
    </w:p>
    <w:p w:rsidR="00E00B75" w:rsidRDefault="00E00B75" w:rsidP="00E00B75">
      <w:pPr>
        <w:pStyle w:val="ListParagraph"/>
        <w:numPr>
          <w:ilvl w:val="1"/>
          <w:numId w:val="1"/>
        </w:numPr>
      </w:pPr>
      <w:r>
        <w:t>Standard</w:t>
      </w:r>
    </w:p>
    <w:p w:rsidR="00E00B75" w:rsidRDefault="00E00B75" w:rsidP="00E00B75">
      <w:pPr>
        <w:pStyle w:val="ListParagraph"/>
        <w:numPr>
          <w:ilvl w:val="2"/>
          <w:numId w:val="1"/>
        </w:numPr>
      </w:pPr>
      <w:r>
        <w:t>T – VCC</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R – AX</w:t>
      </w:r>
    </w:p>
    <w:p w:rsidR="00E00B75" w:rsidRDefault="00E00B75" w:rsidP="00E00B75">
      <w:pPr>
        <w:pStyle w:val="ListParagraph"/>
        <w:numPr>
          <w:ilvl w:val="2"/>
          <w:numId w:val="1"/>
        </w:numPr>
      </w:pPr>
      <w:r>
        <w:t>S – GND</w:t>
      </w:r>
    </w:p>
    <w:p w:rsidR="00E00B75" w:rsidRDefault="00E00B75" w:rsidP="00E00B75">
      <w:pPr>
        <w:pStyle w:val="ListParagraph"/>
        <w:numPr>
          <w:ilvl w:val="0"/>
          <w:numId w:val="1"/>
        </w:numPr>
      </w:pPr>
      <w:r>
        <w:t>Bluetooth BLE</w:t>
      </w:r>
    </w:p>
    <w:p w:rsidR="00777637" w:rsidRDefault="00E00B75" w:rsidP="00777637">
      <w:pPr>
        <w:pStyle w:val="ListParagraph"/>
        <w:numPr>
          <w:ilvl w:val="1"/>
          <w:numId w:val="1"/>
        </w:numPr>
      </w:pPr>
      <w:r>
        <w:t>This will be used to read the Gyroscope, or any other wireless sensor</w:t>
      </w:r>
    </w:p>
    <w:p w:rsidR="00E00B75" w:rsidRDefault="00E00B75" w:rsidP="00E00B75">
      <w:pPr>
        <w:pStyle w:val="ListParagraph"/>
        <w:numPr>
          <w:ilvl w:val="1"/>
          <w:numId w:val="1"/>
        </w:numPr>
      </w:pPr>
      <w:r>
        <w:t>There can be a variable number of sensors sending information over this Bluetooth line</w:t>
      </w:r>
    </w:p>
    <w:p w:rsidR="00777637" w:rsidRDefault="00E00B75" w:rsidP="00777637">
      <w:pPr>
        <w:pStyle w:val="ListParagraph"/>
        <w:numPr>
          <w:ilvl w:val="2"/>
          <w:numId w:val="1"/>
        </w:numPr>
      </w:pPr>
      <w:r>
        <w:t>Can have different Bluetooth modules connect without any alterations. (ie. One module has a gyroscope and sends data from 3 sensors, another module is just a wireless button and sends one sensor’s data)</w:t>
      </w:r>
    </w:p>
    <w:p w:rsidR="00777637" w:rsidRDefault="00777637" w:rsidP="00777637">
      <w:pPr>
        <w:pStyle w:val="ListParagraph"/>
        <w:numPr>
          <w:ilvl w:val="1"/>
          <w:numId w:val="1"/>
        </w:numPr>
      </w:pPr>
      <w:r>
        <w:t>This line will use Digital Pins 0 and 1 for the standard Serial port.</w:t>
      </w:r>
    </w:p>
    <w:p w:rsidR="0082153A" w:rsidRDefault="0082153A" w:rsidP="0082153A">
      <w:pPr>
        <w:pStyle w:val="ListParagraph"/>
        <w:numPr>
          <w:ilvl w:val="0"/>
          <w:numId w:val="1"/>
        </w:numPr>
      </w:pPr>
      <w:r>
        <w:t>I</w:t>
      </w:r>
      <w:r>
        <w:rPr>
          <w:vertAlign w:val="superscript"/>
        </w:rPr>
        <w:t>2</w:t>
      </w:r>
      <w:r>
        <w:t>C</w:t>
      </w:r>
    </w:p>
    <w:p w:rsidR="0082153A" w:rsidRDefault="0082153A" w:rsidP="0082153A">
      <w:pPr>
        <w:pStyle w:val="ListParagraph"/>
        <w:numPr>
          <w:ilvl w:val="1"/>
          <w:numId w:val="1"/>
        </w:numPr>
      </w:pPr>
      <w:r>
        <w:t xml:space="preserve">This is for an alternative version of the Sensact without Bluetooth input </w:t>
      </w:r>
    </w:p>
    <w:p w:rsidR="0082153A" w:rsidRDefault="0082153A" w:rsidP="0082153A">
      <w:pPr>
        <w:pStyle w:val="ListParagraph"/>
        <w:numPr>
          <w:ilvl w:val="1"/>
          <w:numId w:val="1"/>
        </w:numPr>
      </w:pPr>
      <w:r>
        <w:t>The Code on the Sensact Arduino will be different than the one with Bluetooth</w:t>
      </w:r>
    </w:p>
    <w:p w:rsidR="0082153A" w:rsidRDefault="0082153A" w:rsidP="0082153A">
      <w:pPr>
        <w:pStyle w:val="ListParagraph"/>
        <w:numPr>
          <w:ilvl w:val="1"/>
          <w:numId w:val="1"/>
        </w:numPr>
      </w:pPr>
      <w:r>
        <w:t>The Sensact board will have female jumper pins with the I</w:t>
      </w:r>
      <w:r>
        <w:rPr>
          <w:vertAlign w:val="superscript"/>
        </w:rPr>
        <w:t>2</w:t>
      </w:r>
      <w:r>
        <w:t>C connections (VCC, GND, SC</w:t>
      </w:r>
      <w:r w:rsidR="00343F02">
        <w:t>L</w:t>
      </w:r>
      <w:r>
        <w:t>, SDA</w:t>
      </w:r>
      <w:r w:rsidR="00343F02">
        <w:t>)</w:t>
      </w:r>
    </w:p>
    <w:p w:rsidR="00343F02" w:rsidRDefault="00343F02" w:rsidP="0082153A">
      <w:pPr>
        <w:pStyle w:val="ListParagraph"/>
        <w:numPr>
          <w:ilvl w:val="1"/>
          <w:numId w:val="1"/>
        </w:numPr>
      </w:pPr>
      <w:r>
        <w:t>The device address and register addresses will be different for each I</w:t>
      </w:r>
      <w:r>
        <w:rPr>
          <w:vertAlign w:val="superscript"/>
        </w:rPr>
        <w:t>2</w:t>
      </w:r>
      <w:r>
        <w:t>C device, therefore it will need to be hard coded</w:t>
      </w:r>
    </w:p>
    <w:p w:rsidR="00343F02" w:rsidRDefault="00343F02" w:rsidP="0082153A">
      <w:pPr>
        <w:pStyle w:val="ListParagraph"/>
        <w:numPr>
          <w:ilvl w:val="1"/>
          <w:numId w:val="1"/>
        </w:numPr>
      </w:pPr>
      <w:r>
        <w:t>The Gyroscope will be the main user of this functionality</w:t>
      </w:r>
    </w:p>
    <w:p w:rsidR="00CF43F9" w:rsidRPr="00CF43F9" w:rsidRDefault="00CF43F9" w:rsidP="00CF43F9">
      <w:pPr>
        <w:pStyle w:val="ListParagraph"/>
        <w:numPr>
          <w:ilvl w:val="0"/>
          <w:numId w:val="1"/>
        </w:numPr>
        <w:rPr>
          <w:color w:val="FF0000"/>
        </w:rPr>
      </w:pPr>
      <w:r w:rsidRPr="00CF43F9">
        <w:rPr>
          <w:color w:val="FF0000"/>
        </w:rPr>
        <w:t>IR</w:t>
      </w:r>
    </w:p>
    <w:p w:rsidR="00CF43F9" w:rsidRDefault="00CF43F9" w:rsidP="00CF43F9">
      <w:pPr>
        <w:pStyle w:val="ListParagraph"/>
        <w:numPr>
          <w:ilvl w:val="1"/>
          <w:numId w:val="1"/>
        </w:numPr>
        <w:rPr>
          <w:color w:val="FF0000"/>
        </w:rPr>
      </w:pPr>
      <w:r w:rsidRPr="00CF43F9">
        <w:rPr>
          <w:color w:val="FF0000"/>
        </w:rPr>
        <w:t>Still</w:t>
      </w:r>
      <w:r>
        <w:rPr>
          <w:color w:val="FF0000"/>
        </w:rPr>
        <w:t xml:space="preserve"> unsure if we need this or not</w:t>
      </w:r>
    </w:p>
    <w:p w:rsidR="00CF43F9" w:rsidRPr="00CF43F9" w:rsidRDefault="00CF43F9" w:rsidP="00CF43F9">
      <w:pPr>
        <w:pStyle w:val="ListParagraph"/>
        <w:numPr>
          <w:ilvl w:val="1"/>
          <w:numId w:val="1"/>
        </w:numPr>
        <w:rPr>
          <w:color w:val="FF0000"/>
        </w:rPr>
      </w:pPr>
      <w:r>
        <w:rPr>
          <w:color w:val="FF0000"/>
        </w:rPr>
        <w:t>Can be used</w:t>
      </w:r>
      <w:r w:rsidRPr="00CF43F9">
        <w:rPr>
          <w:color w:val="FF0000"/>
        </w:rPr>
        <w:t xml:space="preserve"> to record </w:t>
      </w:r>
      <w:r>
        <w:rPr>
          <w:color w:val="FF0000"/>
        </w:rPr>
        <w:t>signals from a remote and store it, then can be set up to send it back out as a response to a trigger</w:t>
      </w:r>
    </w:p>
    <w:p w:rsidR="00C937B9" w:rsidRDefault="00C937B9" w:rsidP="00C937B9">
      <w:pPr>
        <w:pStyle w:val="ListParagraph"/>
        <w:ind w:left="1440"/>
      </w:pPr>
    </w:p>
    <w:p w:rsidR="00E00B75" w:rsidRPr="00C937B9" w:rsidRDefault="00E00B75" w:rsidP="00C937B9">
      <w:pPr>
        <w:pStyle w:val="ListParagraph"/>
        <w:numPr>
          <w:ilvl w:val="0"/>
          <w:numId w:val="4"/>
        </w:numPr>
        <w:rPr>
          <w:b/>
          <w:sz w:val="28"/>
        </w:rPr>
      </w:pPr>
      <w:r w:rsidRPr="00C937B9">
        <w:rPr>
          <w:b/>
          <w:sz w:val="28"/>
        </w:rPr>
        <w:t>Outputs</w:t>
      </w:r>
    </w:p>
    <w:p w:rsidR="0010634E" w:rsidRDefault="0010634E" w:rsidP="0010634E">
      <w:pPr>
        <w:pStyle w:val="ListParagraph"/>
        <w:numPr>
          <w:ilvl w:val="0"/>
          <w:numId w:val="2"/>
        </w:numPr>
      </w:pPr>
      <w:r>
        <w:t>Relays (A&amp;B)</w:t>
      </w:r>
    </w:p>
    <w:p w:rsidR="0010634E" w:rsidRDefault="0010634E" w:rsidP="0010634E">
      <w:pPr>
        <w:pStyle w:val="ListParagraph"/>
        <w:numPr>
          <w:ilvl w:val="1"/>
          <w:numId w:val="2"/>
        </w:numPr>
      </w:pPr>
      <w:r>
        <w:lastRenderedPageBreak/>
        <w:t>Digital pulse</w:t>
      </w:r>
    </w:p>
    <w:p w:rsidR="0010634E" w:rsidRDefault="0010634E" w:rsidP="0010634E">
      <w:pPr>
        <w:pStyle w:val="ListParagraph"/>
        <w:numPr>
          <w:ilvl w:val="1"/>
          <w:numId w:val="2"/>
        </w:numPr>
      </w:pPr>
      <w:r>
        <w:t>Audio TRRS jack</w:t>
      </w:r>
    </w:p>
    <w:p w:rsidR="0010634E" w:rsidRDefault="0010634E" w:rsidP="0010634E">
      <w:pPr>
        <w:pStyle w:val="ListParagraph"/>
        <w:numPr>
          <w:ilvl w:val="0"/>
          <w:numId w:val="2"/>
        </w:numPr>
      </w:pPr>
      <w:r>
        <w:t>Bluetooth HID</w:t>
      </w:r>
    </w:p>
    <w:p w:rsidR="0010634E" w:rsidRDefault="0010634E" w:rsidP="0010634E">
      <w:pPr>
        <w:pStyle w:val="ListParagraph"/>
        <w:numPr>
          <w:ilvl w:val="1"/>
          <w:numId w:val="2"/>
        </w:numPr>
      </w:pPr>
      <w:r>
        <w:t>Outputs keyboard character chosen by config software</w:t>
      </w:r>
    </w:p>
    <w:p w:rsidR="00777637" w:rsidRDefault="00777637" w:rsidP="0010634E">
      <w:pPr>
        <w:pStyle w:val="ListParagraph"/>
        <w:numPr>
          <w:ilvl w:val="1"/>
          <w:numId w:val="2"/>
        </w:numPr>
      </w:pPr>
      <w:r>
        <w:t>This Serial line will use a Software Serial with Digital Pins other than 0 and 1</w:t>
      </w:r>
    </w:p>
    <w:p w:rsidR="0010634E" w:rsidRDefault="0010634E" w:rsidP="0010634E">
      <w:pPr>
        <w:pStyle w:val="ListParagraph"/>
        <w:numPr>
          <w:ilvl w:val="0"/>
          <w:numId w:val="2"/>
        </w:numPr>
      </w:pPr>
      <w:r>
        <w:t>Mouse</w:t>
      </w:r>
    </w:p>
    <w:p w:rsidR="0010634E" w:rsidRDefault="0010634E" w:rsidP="0010634E">
      <w:pPr>
        <w:pStyle w:val="ListParagraph"/>
        <w:numPr>
          <w:ilvl w:val="1"/>
          <w:numId w:val="2"/>
        </w:numPr>
      </w:pPr>
      <w:r>
        <w:t>Move left</w:t>
      </w:r>
    </w:p>
    <w:p w:rsidR="0010634E" w:rsidRDefault="0010634E" w:rsidP="0010634E">
      <w:pPr>
        <w:pStyle w:val="ListParagraph"/>
        <w:numPr>
          <w:ilvl w:val="1"/>
          <w:numId w:val="2"/>
        </w:numPr>
      </w:pPr>
      <w:r>
        <w:t>Move right</w:t>
      </w:r>
    </w:p>
    <w:p w:rsidR="0010634E" w:rsidRDefault="0010634E" w:rsidP="0010634E">
      <w:pPr>
        <w:pStyle w:val="ListParagraph"/>
        <w:numPr>
          <w:ilvl w:val="1"/>
          <w:numId w:val="2"/>
        </w:numPr>
      </w:pPr>
      <w:r>
        <w:t>Move up</w:t>
      </w:r>
    </w:p>
    <w:p w:rsidR="0010634E" w:rsidRDefault="0010634E" w:rsidP="0010634E">
      <w:pPr>
        <w:pStyle w:val="ListParagraph"/>
        <w:numPr>
          <w:ilvl w:val="1"/>
          <w:numId w:val="2"/>
        </w:numPr>
      </w:pPr>
      <w:r>
        <w:t>Move down</w:t>
      </w:r>
    </w:p>
    <w:p w:rsidR="0098522A" w:rsidRDefault="0010634E" w:rsidP="0098522A">
      <w:pPr>
        <w:pStyle w:val="ListParagraph"/>
        <w:numPr>
          <w:ilvl w:val="1"/>
          <w:numId w:val="2"/>
        </w:numPr>
      </w:pPr>
      <w:r>
        <w:t>Left Click</w:t>
      </w:r>
    </w:p>
    <w:p w:rsidR="0010634E" w:rsidRDefault="0010634E" w:rsidP="0010634E">
      <w:pPr>
        <w:pStyle w:val="ListParagraph"/>
        <w:numPr>
          <w:ilvl w:val="0"/>
          <w:numId w:val="2"/>
        </w:numPr>
      </w:pPr>
      <w:r>
        <w:t>Keyboard</w:t>
      </w:r>
    </w:p>
    <w:p w:rsidR="0010634E" w:rsidRDefault="0010634E" w:rsidP="0010634E">
      <w:pPr>
        <w:pStyle w:val="ListParagraph"/>
        <w:numPr>
          <w:ilvl w:val="1"/>
          <w:numId w:val="2"/>
        </w:numPr>
      </w:pPr>
      <w:r>
        <w:t>Outputs keyboard character chosen by config software to connected computer</w:t>
      </w:r>
    </w:p>
    <w:p w:rsidR="0098522A" w:rsidRDefault="0098522A" w:rsidP="0010634E">
      <w:pPr>
        <w:pStyle w:val="ListParagraph"/>
        <w:numPr>
          <w:ilvl w:val="1"/>
          <w:numId w:val="2"/>
        </w:numPr>
      </w:pPr>
      <w:r>
        <w:t>(We may be able to allow the user to enter special characters in here like Enter, Arrow keys, etc. if this is necessary. We can let this do “Arrow L/R/U/D” if we need to)</w:t>
      </w:r>
    </w:p>
    <w:p w:rsidR="0010634E" w:rsidRDefault="0010634E" w:rsidP="0010634E">
      <w:pPr>
        <w:pStyle w:val="ListParagraph"/>
        <w:numPr>
          <w:ilvl w:val="0"/>
          <w:numId w:val="2"/>
        </w:numPr>
      </w:pPr>
      <w:r>
        <w:t>Buzzer</w:t>
      </w:r>
    </w:p>
    <w:p w:rsidR="00946286" w:rsidRDefault="00946286" w:rsidP="0010634E">
      <w:pPr>
        <w:pStyle w:val="ListParagraph"/>
        <w:numPr>
          <w:ilvl w:val="0"/>
          <w:numId w:val="2"/>
        </w:numPr>
      </w:pPr>
      <w:r>
        <w:t>IR</w:t>
      </w:r>
    </w:p>
    <w:p w:rsidR="007C6ED0" w:rsidRPr="00CF43F9" w:rsidRDefault="00946286" w:rsidP="007C6ED0">
      <w:pPr>
        <w:pStyle w:val="ListParagraph"/>
        <w:numPr>
          <w:ilvl w:val="1"/>
          <w:numId w:val="2"/>
        </w:numPr>
        <w:rPr>
          <w:color w:val="FF0000"/>
        </w:rPr>
      </w:pPr>
      <w:r w:rsidRPr="00CF43F9">
        <w:rPr>
          <w:color w:val="FF0000"/>
        </w:rPr>
        <w:t>The user will need to enter a code for a function for a specific IR receiving unit</w:t>
      </w:r>
    </w:p>
    <w:p w:rsidR="00946286" w:rsidRDefault="00946286" w:rsidP="00946286">
      <w:pPr>
        <w:pStyle w:val="ListParagraph"/>
        <w:numPr>
          <w:ilvl w:val="2"/>
          <w:numId w:val="2"/>
        </w:numPr>
      </w:pPr>
      <w:r>
        <w:t>The codes can be looked up in an online database</w:t>
      </w:r>
    </w:p>
    <w:p w:rsidR="007C6ED0" w:rsidRPr="00CF43F9" w:rsidRDefault="007C6ED0" w:rsidP="00946286">
      <w:pPr>
        <w:pStyle w:val="ListParagraph"/>
        <w:numPr>
          <w:ilvl w:val="2"/>
          <w:numId w:val="2"/>
        </w:numPr>
        <w:rPr>
          <w:color w:val="FF0000"/>
        </w:rPr>
      </w:pPr>
      <w:r w:rsidRPr="00CF43F9">
        <w:rPr>
          <w:color w:val="FF0000"/>
        </w:rPr>
        <w:t>(Possibly in Pronto Hex?</w:t>
      </w:r>
      <w:r w:rsidR="00DC2CBD" w:rsidRPr="00CF43F9">
        <w:rPr>
          <w:color w:val="FF0000"/>
        </w:rPr>
        <w:t xml:space="preserve"> A description of Pronto Hex can be found </w:t>
      </w:r>
      <w:hyperlink r:id="rId8" w:history="1">
        <w:r w:rsidR="00DC2CBD" w:rsidRPr="00CF43F9">
          <w:rPr>
            <w:rStyle w:val="Hyperlink"/>
            <w:color w:val="FF0000"/>
          </w:rPr>
          <w:t>here</w:t>
        </w:r>
      </w:hyperlink>
      <w:r w:rsidR="00DC2CBD" w:rsidRPr="00CF43F9">
        <w:rPr>
          <w:color w:val="FF0000"/>
        </w:rPr>
        <w:t>. The benefit is that the Arduino doesn’t need to understand IR protocols</w:t>
      </w:r>
      <w:r w:rsidR="006D549E" w:rsidRPr="00CF43F9">
        <w:rPr>
          <w:color w:val="FF0000"/>
        </w:rPr>
        <w:t>, only send raw data. The downside is that the codes are very large</w:t>
      </w:r>
      <w:r w:rsidRPr="00CF43F9">
        <w:rPr>
          <w:color w:val="FF0000"/>
        </w:rPr>
        <w:t>)</w:t>
      </w:r>
    </w:p>
    <w:p w:rsidR="00C937B9" w:rsidRDefault="00C937B9" w:rsidP="00C937B9">
      <w:pPr>
        <w:pStyle w:val="ListParagraph"/>
      </w:pPr>
    </w:p>
    <w:p w:rsidR="00E07EAF" w:rsidRDefault="00E07EAF" w:rsidP="00C937B9">
      <w:pPr>
        <w:pStyle w:val="ListParagraph"/>
      </w:pPr>
    </w:p>
    <w:p w:rsidR="0010634E" w:rsidRPr="00CF43F9" w:rsidRDefault="0010634E" w:rsidP="00C937B9">
      <w:pPr>
        <w:pStyle w:val="ListParagraph"/>
        <w:numPr>
          <w:ilvl w:val="0"/>
          <w:numId w:val="4"/>
        </w:numPr>
        <w:rPr>
          <w:b/>
          <w:sz w:val="28"/>
        </w:rPr>
      </w:pPr>
      <w:r w:rsidRPr="00CF43F9">
        <w:rPr>
          <w:b/>
          <w:sz w:val="28"/>
        </w:rPr>
        <w:t>Trigger and Thresholds</w:t>
      </w:r>
    </w:p>
    <w:p w:rsidR="0010634E" w:rsidRPr="00CF43F9" w:rsidRDefault="0010634E" w:rsidP="0010634E">
      <w:pPr>
        <w:pStyle w:val="ListParagraph"/>
        <w:numPr>
          <w:ilvl w:val="0"/>
          <w:numId w:val="3"/>
        </w:numPr>
        <w:rPr>
          <w:color w:val="FF0000"/>
        </w:rPr>
      </w:pPr>
      <w:r w:rsidRPr="00CF43F9">
        <w:t xml:space="preserve">All sensors have multiple responses, each with their own threshold </w:t>
      </w:r>
      <w:r w:rsidRPr="00CF43F9">
        <w:rPr>
          <w:color w:val="FF0000"/>
        </w:rPr>
        <w:t>(2 Thresholds each should be enough)</w:t>
      </w:r>
    </w:p>
    <w:p w:rsidR="0010634E" w:rsidRDefault="0010634E" w:rsidP="0010634E">
      <w:pPr>
        <w:pStyle w:val="ListParagraph"/>
        <w:numPr>
          <w:ilvl w:val="0"/>
          <w:numId w:val="3"/>
        </w:numPr>
      </w:pPr>
      <w:r>
        <w:t>There are different types of trigg</w:t>
      </w:r>
      <w:r w:rsidRPr="00CF43F9">
        <w:t>ering</w:t>
      </w:r>
      <w:r>
        <w:t xml:space="preserve"> events</w:t>
      </w:r>
    </w:p>
    <w:p w:rsidR="0010634E" w:rsidRDefault="0010634E" w:rsidP="0010634E">
      <w:pPr>
        <w:pStyle w:val="ListParagraph"/>
        <w:numPr>
          <w:ilvl w:val="1"/>
          <w:numId w:val="3"/>
        </w:numPr>
      </w:pPr>
      <w:r>
        <w:t xml:space="preserve">Rising Edge – The response occurs </w:t>
      </w:r>
      <w:r w:rsidRPr="0010634E">
        <w:rPr>
          <w:b/>
        </w:rPr>
        <w:t>once</w:t>
      </w:r>
      <w:r>
        <w:t xml:space="preserve"> when the signal rises from low to high over the threshold</w:t>
      </w:r>
    </w:p>
    <w:p w:rsidR="0010634E" w:rsidRDefault="0010634E" w:rsidP="0010634E">
      <w:pPr>
        <w:pStyle w:val="ListParagraph"/>
        <w:numPr>
          <w:ilvl w:val="1"/>
          <w:numId w:val="3"/>
        </w:numPr>
      </w:pPr>
      <w:r>
        <w:t xml:space="preserve">Falling Edge – The response occurs </w:t>
      </w:r>
      <w:r w:rsidRPr="0010634E">
        <w:rPr>
          <w:b/>
        </w:rPr>
        <w:t>once</w:t>
      </w:r>
      <w:r>
        <w:t xml:space="preserve"> when the signal falls from high to low over the threshold</w:t>
      </w:r>
    </w:p>
    <w:p w:rsidR="0010634E" w:rsidRDefault="0010634E" w:rsidP="0010634E">
      <w:pPr>
        <w:pStyle w:val="ListParagraph"/>
        <w:numPr>
          <w:ilvl w:val="1"/>
          <w:numId w:val="3"/>
        </w:numPr>
      </w:pPr>
      <w:r>
        <w:t xml:space="preserve">Above Threshold – The response occurs </w:t>
      </w:r>
      <w:r>
        <w:rPr>
          <w:b/>
        </w:rPr>
        <w:t>continually</w:t>
      </w:r>
      <w:r>
        <w:t xml:space="preserve"> for as long as the signal is above the threshold</w:t>
      </w:r>
    </w:p>
    <w:p w:rsidR="0010634E" w:rsidRDefault="0010634E" w:rsidP="0010634E">
      <w:pPr>
        <w:pStyle w:val="ListParagraph"/>
        <w:numPr>
          <w:ilvl w:val="1"/>
          <w:numId w:val="3"/>
        </w:numPr>
      </w:pPr>
      <w:r>
        <w:t xml:space="preserve">Below Threshold – The response occurs </w:t>
      </w:r>
      <w:r>
        <w:rPr>
          <w:b/>
        </w:rPr>
        <w:t>continually</w:t>
      </w:r>
      <w:r>
        <w:t xml:space="preserve"> for as long as the signal is below the threshold</w:t>
      </w:r>
    </w:p>
    <w:p w:rsidR="0010634E" w:rsidRDefault="0010634E" w:rsidP="0010634E">
      <w:pPr>
        <w:pStyle w:val="ListParagraph"/>
        <w:numPr>
          <w:ilvl w:val="1"/>
          <w:numId w:val="3"/>
        </w:numPr>
      </w:pPr>
      <w:r>
        <w:t xml:space="preserve">Held Above – The response occurs </w:t>
      </w:r>
      <w:r>
        <w:rPr>
          <w:b/>
        </w:rPr>
        <w:t>once</w:t>
      </w:r>
      <w:r>
        <w:t xml:space="preserve"> when the signal stays continually over the threshold for a given period of time. When the signal falls back down</w:t>
      </w:r>
      <w:r w:rsidRPr="00F808C2">
        <w:t xml:space="preserve">, it will </w:t>
      </w:r>
      <w:r w:rsidRPr="00F808C2">
        <w:rPr>
          <w:b/>
        </w:rPr>
        <w:t>not trigger a</w:t>
      </w:r>
      <w:r w:rsidR="00F808C2">
        <w:rPr>
          <w:b/>
        </w:rPr>
        <w:t>ny</w:t>
      </w:r>
      <w:r w:rsidRPr="00F808C2">
        <w:rPr>
          <w:b/>
        </w:rPr>
        <w:t xml:space="preserve"> falling edge</w:t>
      </w:r>
      <w:r w:rsidRPr="00F808C2">
        <w:t xml:space="preserve"> response</w:t>
      </w:r>
      <w:r w:rsidR="00F808C2">
        <w:t>s</w:t>
      </w:r>
    </w:p>
    <w:p w:rsidR="0010634E" w:rsidRDefault="0010634E" w:rsidP="0010634E">
      <w:pPr>
        <w:pStyle w:val="ListParagraph"/>
        <w:numPr>
          <w:ilvl w:val="1"/>
          <w:numId w:val="3"/>
        </w:numPr>
      </w:pPr>
      <w:r>
        <w:t xml:space="preserve">Held Below – The response occurs </w:t>
      </w:r>
      <w:r>
        <w:rPr>
          <w:b/>
        </w:rPr>
        <w:t>once</w:t>
      </w:r>
      <w:r>
        <w:t xml:space="preserve"> when the signal stays continually under the threshold for a given period of time. When the signal rises back up, </w:t>
      </w:r>
      <w:r w:rsidRPr="00F808C2">
        <w:t xml:space="preserve">it will </w:t>
      </w:r>
      <w:r w:rsidRPr="00F808C2">
        <w:rPr>
          <w:b/>
        </w:rPr>
        <w:t>not trigger a</w:t>
      </w:r>
      <w:r w:rsidR="00F808C2">
        <w:rPr>
          <w:b/>
        </w:rPr>
        <w:t>ny</w:t>
      </w:r>
      <w:r w:rsidRPr="00F808C2">
        <w:rPr>
          <w:b/>
        </w:rPr>
        <w:t xml:space="preserve"> rising edge</w:t>
      </w:r>
      <w:r w:rsidRPr="00F808C2">
        <w:t xml:space="preserve"> </w:t>
      </w:r>
      <w:r w:rsidR="00F808C2">
        <w:t>responses</w:t>
      </w:r>
    </w:p>
    <w:p w:rsidR="00414AF9" w:rsidRDefault="00414AF9" w:rsidP="00414AF9">
      <w:pPr>
        <w:pStyle w:val="ListParagraph"/>
        <w:numPr>
          <w:ilvl w:val="0"/>
          <w:numId w:val="3"/>
        </w:numPr>
      </w:pPr>
      <w:r>
        <w:t xml:space="preserve">The different triggering events can facilitate a larger number of responses from the limited number of inputs that we have. </w:t>
      </w:r>
    </w:p>
    <w:p w:rsidR="00414AF9" w:rsidRDefault="00414AF9" w:rsidP="00414AF9">
      <w:pPr>
        <w:pStyle w:val="ListParagraph"/>
        <w:numPr>
          <w:ilvl w:val="0"/>
          <w:numId w:val="3"/>
        </w:numPr>
      </w:pPr>
      <w:r>
        <w:lastRenderedPageBreak/>
        <w:t>To create a joystick, two sensors are needed. One to move the mouse left and right and one to move it up and down. The LR sensor will have two triggers, one BELOW THRESH and one ABOVE THRESH, the UD will have the same.</w:t>
      </w:r>
    </w:p>
    <w:p w:rsidR="00414AF9" w:rsidRDefault="00414AF9" w:rsidP="00414AF9">
      <w:pPr>
        <w:pStyle w:val="ListParagraph"/>
        <w:numPr>
          <w:ilvl w:val="0"/>
          <w:numId w:val="3"/>
        </w:numPr>
      </w:pPr>
      <w:r>
        <w:t xml:space="preserve">To create a button with a short response and a long response, the sensor will have two triggers, depending on the OFF state of the button. </w:t>
      </w:r>
    </w:p>
    <w:p w:rsidR="00414AF9" w:rsidRDefault="00414AF9" w:rsidP="00414AF9">
      <w:pPr>
        <w:pStyle w:val="ListParagraph"/>
        <w:numPr>
          <w:ilvl w:val="1"/>
          <w:numId w:val="3"/>
        </w:numPr>
      </w:pPr>
      <w:r>
        <w:t xml:space="preserve">If the button in the OFF state is a digital ‘0’ and the ON is a digital ‘1’, then the triggers will be a HELD ABOVE and a FALLING EDGE. </w:t>
      </w:r>
    </w:p>
    <w:p w:rsidR="00BB4F17" w:rsidRDefault="00414AF9" w:rsidP="00946286">
      <w:pPr>
        <w:pStyle w:val="ListParagraph"/>
        <w:numPr>
          <w:ilvl w:val="1"/>
          <w:numId w:val="3"/>
        </w:numPr>
        <w:sectPr w:rsidR="00BB4F17">
          <w:footerReference w:type="default" r:id="rId9"/>
          <w:pgSz w:w="12240" w:h="15840"/>
          <w:pgMar w:top="1440" w:right="1440" w:bottom="1440" w:left="1440" w:header="720" w:footer="720" w:gutter="0"/>
          <w:cols w:space="720"/>
          <w:docGrid w:linePitch="360"/>
        </w:sectPr>
      </w:pPr>
      <w:r>
        <w:t>If the OFF state is a digital ‘1’ and the ON state is a digital ‘0’, then the triggers will be HELD BELOW and RISING EDGE</w:t>
      </w:r>
    </w:p>
    <w:p w:rsidR="00414AF9" w:rsidRDefault="00414AF9" w:rsidP="00946286"/>
    <w:p w:rsidR="00946286" w:rsidRPr="00946286" w:rsidRDefault="00946286" w:rsidP="00946286">
      <w:pPr>
        <w:pStyle w:val="ListParagraph"/>
        <w:numPr>
          <w:ilvl w:val="0"/>
          <w:numId w:val="4"/>
        </w:numPr>
        <w:rPr>
          <w:b/>
          <w:sz w:val="28"/>
        </w:rPr>
      </w:pPr>
      <w:r>
        <w:rPr>
          <w:b/>
          <w:sz w:val="28"/>
        </w:rPr>
        <w:t>Communication Protocol</w:t>
      </w:r>
    </w:p>
    <w:p w:rsidR="00725EA7" w:rsidRDefault="00946286" w:rsidP="00EB3FD3">
      <w:pPr>
        <w:ind w:left="360"/>
      </w:pPr>
      <w:r>
        <w:t>We can use the same communication protocol as in the previous</w:t>
      </w:r>
      <w:r w:rsidR="00725EA7">
        <w:t xml:space="preserve"> version with some alterations: each</w:t>
      </w:r>
      <w:r>
        <w:t xml:space="preserve"> sensor’s commands should be all </w:t>
      </w:r>
      <w:r w:rsidR="00725EA7">
        <w:t>together, the triggers will be different.</w:t>
      </w:r>
    </w:p>
    <w:tbl>
      <w:tblPr>
        <w:tblStyle w:val="TableGrid"/>
        <w:tblW w:w="0" w:type="auto"/>
        <w:tblInd w:w="360" w:type="dxa"/>
        <w:tblLook w:val="04A0" w:firstRow="1" w:lastRow="0" w:firstColumn="1" w:lastColumn="0" w:noHBand="0" w:noVBand="1"/>
      </w:tblPr>
      <w:tblGrid>
        <w:gridCol w:w="462"/>
        <w:gridCol w:w="8492"/>
      </w:tblGrid>
      <w:tr w:rsidR="00725EA7" w:rsidTr="00FE766E">
        <w:tc>
          <w:tcPr>
            <w:tcW w:w="462" w:type="dxa"/>
            <w:tcBorders>
              <w:top w:val="single" w:sz="18"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‘0’</w:t>
            </w:r>
          </w:p>
        </w:tc>
        <w:tc>
          <w:tcPr>
            <w:tcW w:w="8528" w:type="dxa"/>
            <w:tcBorders>
              <w:top w:val="single" w:sz="18" w:space="0" w:color="auto"/>
              <w:left w:val="single" w:sz="12" w:space="0" w:color="auto"/>
              <w:bottom w:val="single" w:sz="12" w:space="0" w:color="auto"/>
              <w:right w:val="single" w:sz="18" w:space="0" w:color="auto"/>
            </w:tcBorders>
          </w:tcPr>
          <w:p w:rsidR="000D314B" w:rsidRDefault="00725EA7" w:rsidP="00360A98">
            <w:pPr>
              <w:pStyle w:val="ListParagraph"/>
              <w:ind w:left="0"/>
            </w:pPr>
            <w:r>
              <w:t>This sets the Sensact in Configuration Mode. The 0 must b</w:t>
            </w:r>
            <w:r w:rsidR="00FE766E">
              <w:t>e followed by the data for the S</w:t>
            </w:r>
            <w:r>
              <w:t>ensact se</w:t>
            </w:r>
            <w:r w:rsidR="000D314B">
              <w:t>tup</w:t>
            </w:r>
            <w:r>
              <w:t>. All data is sent separated by commas.</w:t>
            </w:r>
          </w:p>
          <w:p w:rsidR="000D314B" w:rsidRDefault="000D314B" w:rsidP="00360A98">
            <w:pPr>
              <w:pStyle w:val="ListParagraph"/>
              <w:ind w:left="0"/>
            </w:pPr>
          </w:p>
          <w:p w:rsidR="000D314B" w:rsidRDefault="000D314B" w:rsidP="00360A98">
            <w:pPr>
              <w:pStyle w:val="ListParagraph"/>
              <w:ind w:left="0"/>
            </w:pPr>
            <w:r>
              <w:t>The first piece of data after the ‘0’ is the long click time. Then the data for all the sensors is sent.</w:t>
            </w:r>
          </w:p>
          <w:p w:rsidR="000D314B" w:rsidRDefault="000D314B" w:rsidP="00360A98">
            <w:pPr>
              <w:pStyle w:val="ListParagraph"/>
              <w:ind w:left="0"/>
            </w:pPr>
          </w:p>
          <w:p w:rsidR="00725EA7" w:rsidRDefault="00725EA7" w:rsidP="00360A98">
            <w:pPr>
              <w:pStyle w:val="ListParagraph"/>
              <w:ind w:left="0"/>
            </w:pPr>
            <w:r>
              <w:t>Since each sen</w:t>
            </w:r>
            <w:r w:rsidR="00CF43F9">
              <w:t xml:space="preserve">sor contains multiple triggers, </w:t>
            </w:r>
            <w:r>
              <w:t xml:space="preserve">we put those triggers back to back. One trigger will consist of </w:t>
            </w:r>
            <w:r w:rsidR="0075082A">
              <w:t>4</w:t>
            </w:r>
            <w:r>
              <w:t xml:space="preserve"> groups of data</w:t>
            </w:r>
          </w:p>
          <w:tbl>
            <w:tblPr>
              <w:tblStyle w:val="TableGrid"/>
              <w:tblW w:w="0" w:type="auto"/>
              <w:tblLook w:val="04A0" w:firstRow="1" w:lastRow="0" w:firstColumn="1" w:lastColumn="0" w:noHBand="0" w:noVBand="1"/>
            </w:tblPr>
            <w:tblGrid>
              <w:gridCol w:w="2149"/>
              <w:gridCol w:w="1909"/>
              <w:gridCol w:w="2139"/>
              <w:gridCol w:w="2049"/>
            </w:tblGrid>
            <w:tr w:rsidR="0075082A" w:rsidTr="0075082A">
              <w:tc>
                <w:tcPr>
                  <w:tcW w:w="2149" w:type="dxa"/>
                  <w:tcBorders>
                    <w:top w:val="single" w:sz="12" w:space="0" w:color="auto"/>
                    <w:left w:val="single" w:sz="12" w:space="0" w:color="auto"/>
                    <w:bottom w:val="single" w:sz="12" w:space="0" w:color="auto"/>
                  </w:tcBorders>
                </w:tcPr>
                <w:p w:rsidR="0075082A" w:rsidRDefault="0075082A" w:rsidP="00360A98">
                  <w:pPr>
                    <w:pStyle w:val="ListParagraph"/>
                    <w:ind w:left="0"/>
                  </w:pPr>
                  <w:r>
                    <w:t>Threshold Level</w:t>
                  </w:r>
                </w:p>
              </w:tc>
              <w:tc>
                <w:tcPr>
                  <w:tcW w:w="1909" w:type="dxa"/>
                  <w:tcBorders>
                    <w:top w:val="single" w:sz="12" w:space="0" w:color="auto"/>
                    <w:bottom w:val="single" w:sz="12" w:space="0" w:color="auto"/>
                  </w:tcBorders>
                </w:tcPr>
                <w:p w:rsidR="0075082A" w:rsidRDefault="0075082A" w:rsidP="00360A98">
                  <w:pPr>
                    <w:pStyle w:val="ListParagraph"/>
                    <w:ind w:left="0"/>
                  </w:pPr>
                  <w:r>
                    <w:t>Trigger Event</w:t>
                  </w:r>
                </w:p>
              </w:tc>
              <w:tc>
                <w:tcPr>
                  <w:tcW w:w="2139" w:type="dxa"/>
                  <w:tcBorders>
                    <w:top w:val="single" w:sz="12" w:space="0" w:color="auto"/>
                    <w:bottom w:val="single" w:sz="12" w:space="0" w:color="auto"/>
                  </w:tcBorders>
                </w:tcPr>
                <w:p w:rsidR="0075082A" w:rsidRDefault="0075082A" w:rsidP="00360A98">
                  <w:pPr>
                    <w:pStyle w:val="ListParagraph"/>
                    <w:ind w:left="0"/>
                  </w:pPr>
                  <w:r>
                    <w:t>Response Type</w:t>
                  </w:r>
                </w:p>
              </w:tc>
              <w:tc>
                <w:tcPr>
                  <w:tcW w:w="2049" w:type="dxa"/>
                  <w:tcBorders>
                    <w:top w:val="single" w:sz="12" w:space="0" w:color="auto"/>
                    <w:bottom w:val="single" w:sz="12" w:space="0" w:color="auto"/>
                    <w:right w:val="single" w:sz="12" w:space="0" w:color="auto"/>
                  </w:tcBorders>
                </w:tcPr>
                <w:p w:rsidR="0075082A" w:rsidRDefault="0075082A" w:rsidP="00360A98">
                  <w:pPr>
                    <w:pStyle w:val="ListParagraph"/>
                    <w:ind w:left="0"/>
                  </w:pPr>
                  <w:r>
                    <w:t>Detail</w:t>
                  </w:r>
                </w:p>
              </w:tc>
            </w:tr>
          </w:tbl>
          <w:p w:rsidR="00725EA7" w:rsidRDefault="00725EA7" w:rsidP="00360A98">
            <w:pPr>
              <w:pStyle w:val="ListParagraph"/>
              <w:ind w:left="0"/>
            </w:pPr>
          </w:p>
          <w:p w:rsidR="00725EA7" w:rsidRDefault="00725EA7" w:rsidP="00360A98">
            <w:pPr>
              <w:pStyle w:val="ListParagraph"/>
              <w:ind w:left="0"/>
            </w:pPr>
            <w:r>
              <w:t>Threshold Level is an integer between 0 and 100.</w:t>
            </w:r>
          </w:p>
          <w:p w:rsidR="00BB4F17" w:rsidRDefault="00BB4F17" w:rsidP="00360A98">
            <w:pPr>
              <w:pStyle w:val="ListParagraph"/>
              <w:ind w:left="0"/>
            </w:pPr>
          </w:p>
          <w:p w:rsidR="0075082A" w:rsidRDefault="0075082A" w:rsidP="00360A98">
            <w:pPr>
              <w:pStyle w:val="ListParagraph"/>
              <w:ind w:left="0"/>
            </w:pPr>
            <w:r>
              <w:t>Trigger Event is an integer between 0 and 5 based on the following table.</w:t>
            </w:r>
          </w:p>
          <w:p w:rsidR="00BB4F17" w:rsidRDefault="00BB4F17" w:rsidP="00360A98">
            <w:pPr>
              <w:pStyle w:val="ListParagraph"/>
              <w:ind w:left="0"/>
            </w:pPr>
          </w:p>
          <w:tbl>
            <w:tblPr>
              <w:tblStyle w:val="TableGrid"/>
              <w:tblW w:w="0" w:type="auto"/>
              <w:tblLook w:val="04A0" w:firstRow="1" w:lastRow="0" w:firstColumn="1" w:lastColumn="0" w:noHBand="0" w:noVBand="1"/>
            </w:tblPr>
            <w:tblGrid>
              <w:gridCol w:w="2092"/>
            </w:tblGrid>
            <w:tr w:rsidR="0075082A" w:rsidTr="00BB4F17">
              <w:tc>
                <w:tcPr>
                  <w:tcW w:w="2092" w:type="dxa"/>
                  <w:tcBorders>
                    <w:top w:val="single" w:sz="12" w:space="0" w:color="auto"/>
                    <w:left w:val="single" w:sz="12" w:space="0" w:color="auto"/>
                    <w:right w:val="single" w:sz="12" w:space="0" w:color="auto"/>
                  </w:tcBorders>
                </w:tcPr>
                <w:p w:rsidR="0075082A" w:rsidRDefault="0075082A" w:rsidP="00360A98">
                  <w:pPr>
                    <w:pStyle w:val="ListParagraph"/>
                    <w:ind w:left="0"/>
                  </w:pPr>
                  <w:r>
                    <w:t>0 – Rising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1 – Falling Edge</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2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3 – Above Threshold</w:t>
                  </w:r>
                </w:p>
              </w:tc>
            </w:tr>
            <w:tr w:rsidR="0075082A" w:rsidTr="00BB4F17">
              <w:tc>
                <w:tcPr>
                  <w:tcW w:w="2092" w:type="dxa"/>
                  <w:tcBorders>
                    <w:left w:val="single" w:sz="12" w:space="0" w:color="auto"/>
                    <w:right w:val="single" w:sz="12" w:space="0" w:color="auto"/>
                  </w:tcBorders>
                </w:tcPr>
                <w:p w:rsidR="0075082A" w:rsidRDefault="0075082A" w:rsidP="00360A98">
                  <w:pPr>
                    <w:pStyle w:val="ListParagraph"/>
                    <w:ind w:left="0"/>
                  </w:pPr>
                  <w:r>
                    <w:t>4 – Held Above</w:t>
                  </w:r>
                </w:p>
              </w:tc>
            </w:tr>
            <w:tr w:rsidR="0075082A" w:rsidTr="00BB4F17">
              <w:tc>
                <w:tcPr>
                  <w:tcW w:w="2092" w:type="dxa"/>
                  <w:tcBorders>
                    <w:left w:val="single" w:sz="12" w:space="0" w:color="auto"/>
                    <w:bottom w:val="single" w:sz="12" w:space="0" w:color="auto"/>
                    <w:right w:val="single" w:sz="12" w:space="0" w:color="auto"/>
                  </w:tcBorders>
                </w:tcPr>
                <w:p w:rsidR="0075082A" w:rsidRDefault="0075082A" w:rsidP="00360A98">
                  <w:pPr>
                    <w:pStyle w:val="ListParagraph"/>
                    <w:ind w:left="0"/>
                  </w:pPr>
                  <w:r>
                    <w:t>5 – Held Below</w:t>
                  </w:r>
                </w:p>
              </w:tc>
            </w:tr>
          </w:tbl>
          <w:p w:rsidR="0075082A" w:rsidRDefault="0075082A" w:rsidP="00360A98">
            <w:pPr>
              <w:pStyle w:val="ListParagraph"/>
              <w:ind w:left="0"/>
            </w:pPr>
          </w:p>
          <w:p w:rsidR="00725EA7" w:rsidRDefault="00725EA7" w:rsidP="00360A98">
            <w:pPr>
              <w:pStyle w:val="ListParagraph"/>
              <w:ind w:left="0"/>
            </w:pPr>
            <w:r>
              <w:t>Response Type and Details are based on the following table</w:t>
            </w:r>
          </w:p>
          <w:tbl>
            <w:tblPr>
              <w:tblStyle w:val="TableGrid"/>
              <w:tblW w:w="0" w:type="auto"/>
              <w:tblLook w:val="04A0" w:firstRow="1" w:lastRow="0" w:firstColumn="1" w:lastColumn="0" w:noHBand="0" w:noVBand="1"/>
            </w:tblPr>
            <w:tblGrid>
              <w:gridCol w:w="2840"/>
              <w:gridCol w:w="3510"/>
            </w:tblGrid>
            <w:tr w:rsidR="007C6ED0" w:rsidTr="00FE766E">
              <w:tc>
                <w:tcPr>
                  <w:tcW w:w="2840" w:type="dxa"/>
                  <w:tcBorders>
                    <w:top w:val="single" w:sz="12" w:space="0" w:color="auto"/>
                    <w:left w:val="single" w:sz="12" w:space="0" w:color="auto"/>
                    <w:bottom w:val="single" w:sz="12" w:space="0" w:color="auto"/>
                  </w:tcBorders>
                </w:tcPr>
                <w:p w:rsidR="007C6ED0" w:rsidRPr="00FE766E" w:rsidRDefault="007C6ED0" w:rsidP="00360A98">
                  <w:pPr>
                    <w:pStyle w:val="ListParagraph"/>
                    <w:ind w:left="0"/>
                    <w:rPr>
                      <w:b/>
                    </w:rPr>
                  </w:pPr>
                  <w:r w:rsidRPr="00FE766E">
                    <w:rPr>
                      <w:b/>
                    </w:rPr>
                    <w:t>Response Type</w:t>
                  </w:r>
                </w:p>
              </w:tc>
              <w:tc>
                <w:tcPr>
                  <w:tcW w:w="3510" w:type="dxa"/>
                  <w:tcBorders>
                    <w:top w:val="single" w:sz="12" w:space="0" w:color="auto"/>
                    <w:bottom w:val="single" w:sz="12" w:space="0" w:color="auto"/>
                    <w:right w:val="single" w:sz="12" w:space="0" w:color="auto"/>
                  </w:tcBorders>
                </w:tcPr>
                <w:p w:rsidR="007C6ED0" w:rsidRPr="00FE766E" w:rsidRDefault="007C6ED0" w:rsidP="00360A98">
                  <w:pPr>
                    <w:pStyle w:val="ListParagraph"/>
                    <w:ind w:left="0"/>
                    <w:rPr>
                      <w:b/>
                    </w:rPr>
                  </w:pPr>
                  <w:r w:rsidRPr="00FE766E">
                    <w:rPr>
                      <w:b/>
                    </w:rPr>
                    <w:t>Detail</w:t>
                  </w:r>
                </w:p>
              </w:tc>
            </w:tr>
            <w:tr w:rsidR="00EC45A3" w:rsidTr="00FE766E">
              <w:tc>
                <w:tcPr>
                  <w:tcW w:w="2840" w:type="dxa"/>
                  <w:tcBorders>
                    <w:top w:val="single" w:sz="12" w:space="0" w:color="auto"/>
                    <w:left w:val="single" w:sz="12" w:space="0" w:color="auto"/>
                    <w:bottom w:val="single" w:sz="12" w:space="0" w:color="auto"/>
                  </w:tcBorders>
                </w:tcPr>
                <w:p w:rsidR="00EC45A3" w:rsidRPr="00EC45A3" w:rsidRDefault="00EC45A3" w:rsidP="00360A98">
                  <w:pPr>
                    <w:pStyle w:val="ListParagraph"/>
                    <w:ind w:left="0"/>
                  </w:pPr>
                  <w:r>
                    <w:t>0 - None</w:t>
                  </w:r>
                </w:p>
              </w:tc>
              <w:tc>
                <w:tcPr>
                  <w:tcW w:w="3510" w:type="dxa"/>
                  <w:tcBorders>
                    <w:top w:val="single" w:sz="12" w:space="0" w:color="auto"/>
                    <w:bottom w:val="single" w:sz="12" w:space="0" w:color="auto"/>
                    <w:right w:val="single" w:sz="12" w:space="0" w:color="auto"/>
                  </w:tcBorders>
                </w:tcPr>
                <w:p w:rsidR="00EC45A3" w:rsidRPr="00EC45A3" w:rsidRDefault="00EC45A3" w:rsidP="00360A98">
                  <w:pPr>
                    <w:pStyle w:val="ListParagraph"/>
                    <w:ind w:left="0"/>
                  </w:pPr>
                  <w:r>
                    <w:t>0</w:t>
                  </w:r>
                </w:p>
              </w:tc>
            </w:tr>
            <w:tr w:rsidR="007C6ED0" w:rsidTr="00FE766E">
              <w:tc>
                <w:tcPr>
                  <w:tcW w:w="2840" w:type="dxa"/>
                  <w:tcBorders>
                    <w:top w:val="single" w:sz="12" w:space="0" w:color="auto"/>
                    <w:left w:val="single" w:sz="12" w:space="0" w:color="auto"/>
                  </w:tcBorders>
                </w:tcPr>
                <w:p w:rsidR="007C6ED0" w:rsidRDefault="00E31497" w:rsidP="00360A98">
                  <w:pPr>
                    <w:pStyle w:val="ListParagraph"/>
                    <w:ind w:left="0"/>
                  </w:pPr>
                  <w:r>
                    <w:t>1</w:t>
                  </w:r>
                  <w:r w:rsidR="00FE766E">
                    <w:t xml:space="preserve"> - </w:t>
                  </w:r>
                  <w:r w:rsidR="007C6ED0">
                    <w:t>Relay A</w:t>
                  </w:r>
                </w:p>
              </w:tc>
              <w:tc>
                <w:tcPr>
                  <w:tcW w:w="3510" w:type="dxa"/>
                  <w:tcBorders>
                    <w:top w:val="single" w:sz="12" w:space="0" w:color="auto"/>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2</w:t>
                  </w:r>
                  <w:r w:rsidR="00FE766E">
                    <w:t xml:space="preserve"> - </w:t>
                  </w:r>
                  <w:r w:rsidR="007C6ED0">
                    <w:t>Relay B</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tcBorders>
                </w:tcPr>
                <w:p w:rsidR="007C6ED0" w:rsidRDefault="00E31497" w:rsidP="00360A98">
                  <w:pPr>
                    <w:pStyle w:val="ListParagraph"/>
                    <w:ind w:left="0"/>
                  </w:pPr>
                  <w:r>
                    <w:t>3</w:t>
                  </w:r>
                  <w:r w:rsidR="00FE766E">
                    <w:t xml:space="preserve"> - </w:t>
                  </w:r>
                  <w:r w:rsidR="007C6ED0">
                    <w:t>Bluetooth HID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4</w:t>
                  </w:r>
                  <w:r w:rsidR="00FE766E">
                    <w:t xml:space="preserve"> - </w:t>
                  </w:r>
                  <w:r w:rsidR="007C6ED0">
                    <w:t>Keyboard</w:t>
                  </w:r>
                </w:p>
              </w:tc>
              <w:tc>
                <w:tcPr>
                  <w:tcW w:w="3510" w:type="dxa"/>
                  <w:tcBorders>
                    <w:right w:val="single" w:sz="12" w:space="0" w:color="auto"/>
                  </w:tcBorders>
                </w:tcPr>
                <w:p w:rsidR="007C6ED0" w:rsidRDefault="007C6ED0" w:rsidP="00360A98">
                  <w:pPr>
                    <w:pStyle w:val="ListParagraph"/>
                    <w:ind w:left="0"/>
                  </w:pPr>
                  <w:r>
                    <w:t>Keyboard ASCII character</w:t>
                  </w:r>
                </w:p>
              </w:tc>
            </w:tr>
            <w:tr w:rsidR="007C6ED0" w:rsidTr="00FE766E">
              <w:tc>
                <w:tcPr>
                  <w:tcW w:w="2840" w:type="dxa"/>
                  <w:tcBorders>
                    <w:left w:val="single" w:sz="12" w:space="0" w:color="auto"/>
                  </w:tcBorders>
                </w:tcPr>
                <w:p w:rsidR="007C6ED0" w:rsidRDefault="00E31497" w:rsidP="00360A98">
                  <w:pPr>
                    <w:pStyle w:val="ListParagraph"/>
                    <w:ind w:left="0"/>
                  </w:pPr>
                  <w:r>
                    <w:t>5</w:t>
                  </w:r>
                  <w:r w:rsidR="00FE766E">
                    <w:t xml:space="preserve"> - </w:t>
                  </w:r>
                  <w:r w:rsidR="007C6ED0">
                    <w:t>Mouse</w:t>
                  </w:r>
                </w:p>
              </w:tc>
              <w:tc>
                <w:tcPr>
                  <w:tcW w:w="3510" w:type="dxa"/>
                  <w:tcBorders>
                    <w:right w:val="single" w:sz="12" w:space="0" w:color="auto"/>
                  </w:tcBorders>
                </w:tcPr>
                <w:p w:rsidR="007C6ED0" w:rsidRDefault="007C6ED0" w:rsidP="00360A98">
                  <w:pPr>
                    <w:pStyle w:val="ListParagraph"/>
                    <w:ind w:left="0"/>
                  </w:pPr>
                  <w:r>
                    <w:t>0 – Move Left</w:t>
                  </w:r>
                </w:p>
                <w:p w:rsidR="007C6ED0" w:rsidRDefault="007C6ED0" w:rsidP="00360A98">
                  <w:pPr>
                    <w:pStyle w:val="ListParagraph"/>
                    <w:ind w:left="0"/>
                  </w:pPr>
                  <w:r>
                    <w:t>1 – Move Right</w:t>
                  </w:r>
                </w:p>
                <w:p w:rsidR="007C6ED0" w:rsidRDefault="007C6ED0" w:rsidP="00360A98">
                  <w:pPr>
                    <w:pStyle w:val="ListParagraph"/>
                    <w:ind w:left="0"/>
                  </w:pPr>
                  <w:r>
                    <w:t>2 – Move Up</w:t>
                  </w:r>
                </w:p>
                <w:p w:rsidR="007C6ED0" w:rsidRDefault="007C6ED0" w:rsidP="00360A98">
                  <w:pPr>
                    <w:pStyle w:val="ListParagraph"/>
                    <w:ind w:left="0"/>
                  </w:pPr>
                  <w:r>
                    <w:t>3 – Move Down</w:t>
                  </w:r>
                </w:p>
                <w:p w:rsidR="007C6ED0" w:rsidRDefault="007C6ED0" w:rsidP="00360A98">
                  <w:pPr>
                    <w:pStyle w:val="ListParagraph"/>
                    <w:ind w:left="0"/>
                  </w:pPr>
                  <w:r>
                    <w:t>4 - Click</w:t>
                  </w:r>
                </w:p>
              </w:tc>
            </w:tr>
            <w:tr w:rsidR="007C6ED0" w:rsidTr="00FE766E">
              <w:tc>
                <w:tcPr>
                  <w:tcW w:w="2840" w:type="dxa"/>
                  <w:tcBorders>
                    <w:left w:val="single" w:sz="12" w:space="0" w:color="auto"/>
                  </w:tcBorders>
                </w:tcPr>
                <w:p w:rsidR="007C6ED0" w:rsidRDefault="00E31497" w:rsidP="00360A98">
                  <w:pPr>
                    <w:pStyle w:val="ListParagraph"/>
                    <w:ind w:left="0"/>
                  </w:pPr>
                  <w:r>
                    <w:t>6</w:t>
                  </w:r>
                  <w:r w:rsidR="00FE766E">
                    <w:t xml:space="preserve"> - </w:t>
                  </w:r>
                  <w:r w:rsidR="007C6ED0">
                    <w:t>Buzzer</w:t>
                  </w:r>
                </w:p>
              </w:tc>
              <w:tc>
                <w:tcPr>
                  <w:tcW w:w="3510" w:type="dxa"/>
                  <w:tcBorders>
                    <w:right w:val="single" w:sz="12" w:space="0" w:color="auto"/>
                  </w:tcBorders>
                </w:tcPr>
                <w:p w:rsidR="007C6ED0" w:rsidRDefault="007C6ED0" w:rsidP="00360A98">
                  <w:pPr>
                    <w:pStyle w:val="ListParagraph"/>
                    <w:ind w:left="0"/>
                  </w:pPr>
                  <w:r>
                    <w:t>0</w:t>
                  </w:r>
                </w:p>
              </w:tc>
            </w:tr>
            <w:tr w:rsidR="007C6ED0" w:rsidTr="00FE766E">
              <w:tc>
                <w:tcPr>
                  <w:tcW w:w="2840" w:type="dxa"/>
                  <w:tcBorders>
                    <w:left w:val="single" w:sz="12" w:space="0" w:color="auto"/>
                    <w:bottom w:val="single" w:sz="12" w:space="0" w:color="auto"/>
                  </w:tcBorders>
                </w:tcPr>
                <w:p w:rsidR="007C6ED0" w:rsidRDefault="00E31497" w:rsidP="00360A98">
                  <w:pPr>
                    <w:pStyle w:val="ListParagraph"/>
                    <w:ind w:left="0"/>
                  </w:pPr>
                  <w:r>
                    <w:t>7</w:t>
                  </w:r>
                  <w:r w:rsidR="00FE766E">
                    <w:t xml:space="preserve"> - </w:t>
                  </w:r>
                  <w:r w:rsidR="007C6ED0">
                    <w:t>IR</w:t>
                  </w:r>
                </w:p>
              </w:tc>
              <w:tc>
                <w:tcPr>
                  <w:tcW w:w="3510" w:type="dxa"/>
                  <w:tcBorders>
                    <w:bottom w:val="single" w:sz="12" w:space="0" w:color="auto"/>
                    <w:right w:val="single" w:sz="12" w:space="0" w:color="auto"/>
                  </w:tcBorders>
                </w:tcPr>
                <w:p w:rsidR="007C6ED0" w:rsidRDefault="007C6ED0" w:rsidP="00360A98">
                  <w:pPr>
                    <w:pStyle w:val="ListParagraph"/>
                    <w:ind w:left="0"/>
                  </w:pPr>
                  <w:r>
                    <w:t>Function code</w:t>
                  </w:r>
                </w:p>
              </w:tc>
            </w:tr>
          </w:tbl>
          <w:p w:rsidR="00725EA7" w:rsidRDefault="00725EA7" w:rsidP="00360A98">
            <w:pPr>
              <w:pStyle w:val="ListParagraph"/>
              <w:ind w:left="0"/>
            </w:pPr>
          </w:p>
          <w:p w:rsidR="00725EA7" w:rsidRDefault="00544584" w:rsidP="00360A98">
            <w:pPr>
              <w:pStyle w:val="ListParagraph"/>
              <w:ind w:left="0"/>
            </w:pPr>
            <w:r>
              <w:t>The full configuration package would be arranged as such (</w:t>
            </w:r>
            <w:r w:rsidR="007701F8">
              <w:t>for ‘</w:t>
            </w:r>
            <w:r>
              <w:t>S</w:t>
            </w:r>
            <w:r w:rsidR="007701F8">
              <w:t>en</w:t>
            </w:r>
            <w:r>
              <w:t>X_Y</w:t>
            </w:r>
            <w:r w:rsidR="007701F8">
              <w:t>’, X is the sensor number, Y is the trigger number):</w:t>
            </w:r>
          </w:p>
          <w:p w:rsidR="007701F8" w:rsidRDefault="007701F8" w:rsidP="007701F8">
            <w:pPr>
              <w:pStyle w:val="ListParagraph"/>
              <w:ind w:left="0"/>
            </w:pPr>
            <w:r>
              <w:lastRenderedPageBreak/>
              <w:t>0, Sen0</w:t>
            </w:r>
            <w:r w:rsidR="00544584">
              <w:t>_0</w:t>
            </w:r>
            <w:r>
              <w:t xml:space="preserve"> Threshold, </w:t>
            </w:r>
            <w:r w:rsidR="00BB4F17">
              <w:t xml:space="preserve">Sens 0_0 Event, </w:t>
            </w:r>
            <w:r>
              <w:t>Sen0_0 Response, Sen0_0 Detail, Sen0_1 Threshold</w:t>
            </w:r>
            <w:r w:rsidR="00BB4F17">
              <w:t>, Sens 0_1 Event</w:t>
            </w:r>
            <w:r>
              <w:t>, Sen0_1 Response, Sen0_1 Detail, … , Sen1_0 Threshold</w:t>
            </w:r>
            <w:r w:rsidR="00BB4F17">
              <w:t>, Sens 1_0 Event</w:t>
            </w:r>
            <w:r>
              <w:t>, Sen1_0 Response, Sen1_0 Detail, … , etc.</w:t>
            </w:r>
          </w:p>
        </w:tc>
      </w:tr>
      <w:tr w:rsidR="00F92D2E" w:rsidTr="00FE766E">
        <w:tc>
          <w:tcPr>
            <w:tcW w:w="462" w:type="dxa"/>
            <w:tcBorders>
              <w:top w:val="single" w:sz="18" w:space="0" w:color="auto"/>
              <w:left w:val="single" w:sz="18" w:space="0" w:color="auto"/>
              <w:bottom w:val="single" w:sz="12" w:space="0" w:color="auto"/>
              <w:right w:val="single" w:sz="12" w:space="0" w:color="auto"/>
            </w:tcBorders>
          </w:tcPr>
          <w:p w:rsidR="00F92D2E" w:rsidRPr="00954149" w:rsidRDefault="00F92D2E" w:rsidP="00360A98">
            <w:pPr>
              <w:pStyle w:val="ListParagraph"/>
              <w:ind w:left="0"/>
              <w:jc w:val="center"/>
              <w:rPr>
                <w:b/>
                <w:sz w:val="24"/>
              </w:rPr>
            </w:pPr>
            <w:r>
              <w:rPr>
                <w:b/>
                <w:sz w:val="24"/>
              </w:rPr>
              <w:lastRenderedPageBreak/>
              <w:t>‘7’</w:t>
            </w:r>
          </w:p>
        </w:tc>
        <w:tc>
          <w:tcPr>
            <w:tcW w:w="8528" w:type="dxa"/>
            <w:tcBorders>
              <w:top w:val="single" w:sz="18" w:space="0" w:color="auto"/>
              <w:left w:val="single" w:sz="12" w:space="0" w:color="auto"/>
              <w:bottom w:val="single" w:sz="12" w:space="0" w:color="auto"/>
              <w:right w:val="single" w:sz="18" w:space="0" w:color="auto"/>
            </w:tcBorders>
          </w:tcPr>
          <w:p w:rsidR="00F92D2E" w:rsidRDefault="00F92D2E" w:rsidP="00360A98">
            <w:pPr>
              <w:pStyle w:val="ListParagraph"/>
              <w:ind w:left="0"/>
            </w:pPr>
            <w:r>
              <w:t>Sets the Sensact to Debug mode</w:t>
            </w:r>
          </w:p>
        </w:tc>
      </w:tr>
      <w:tr w:rsidR="00725EA7" w:rsidTr="00FE766E">
        <w:tc>
          <w:tcPr>
            <w:tcW w:w="462" w:type="dxa"/>
            <w:tcBorders>
              <w:top w:val="single" w:sz="12" w:space="0" w:color="auto"/>
              <w:left w:val="single" w:sz="18" w:space="0" w:color="auto"/>
              <w:bottom w:val="single" w:sz="12"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‘8’</w:t>
            </w:r>
          </w:p>
        </w:tc>
        <w:tc>
          <w:tcPr>
            <w:tcW w:w="8528" w:type="dxa"/>
            <w:tcBorders>
              <w:top w:val="single" w:sz="12" w:space="0" w:color="auto"/>
              <w:left w:val="single" w:sz="12" w:space="0" w:color="auto"/>
              <w:bottom w:val="single" w:sz="12" w:space="0" w:color="auto"/>
              <w:right w:val="single" w:sz="18" w:space="0" w:color="auto"/>
            </w:tcBorders>
          </w:tcPr>
          <w:p w:rsidR="007701F8" w:rsidRDefault="007701F8" w:rsidP="007701F8">
            <w:pPr>
              <w:pStyle w:val="ListParagraph"/>
              <w:ind w:left="0"/>
            </w:pPr>
            <w:r>
              <w:t>Displays the current configuration data stored in the Sensact. Also sets the Sensact to Configuration Mode.</w:t>
            </w:r>
          </w:p>
          <w:p w:rsidR="007701F8" w:rsidRDefault="007701F8" w:rsidP="007701F8">
            <w:pPr>
              <w:pStyle w:val="ListParagraph"/>
              <w:ind w:left="0"/>
            </w:pPr>
            <w:r>
              <w:t>The data will be sent over the serial port in the same pattern as described above, but instead of a leading ‘0’, the data will be proceeded by ‘9999’.</w:t>
            </w:r>
          </w:p>
          <w:p w:rsidR="00725EA7" w:rsidRDefault="00725EA7" w:rsidP="00360A98">
            <w:pPr>
              <w:pStyle w:val="ListParagraph"/>
              <w:ind w:left="0"/>
            </w:pPr>
          </w:p>
          <w:p w:rsidR="007701F8" w:rsidRDefault="00BB4F17" w:rsidP="00360A98">
            <w:pPr>
              <w:pStyle w:val="ListParagraph"/>
              <w:ind w:left="0"/>
            </w:pPr>
            <w:r>
              <w:t xml:space="preserve">9999, </w:t>
            </w:r>
            <w:r w:rsidR="00A8123C">
              <w:t>LongClickTime,</w:t>
            </w:r>
            <w:bookmarkStart w:id="0" w:name="_GoBack"/>
            <w:bookmarkEnd w:id="0"/>
            <w:r>
              <w:t>Sen0_0 Threshold, Sens 0_0 Event, Sen0_0 Response, Sen0_0 Detail, Sen0_1 Threshold, Sens 0_1 Event, Sen0_1 Response, Sen0_1 Detail, … , Sen1_0 Threshold, Sens 1_0 Event, Sen1_0 Response, Sen1_0 Detail, … , etc.</w:t>
            </w:r>
          </w:p>
        </w:tc>
      </w:tr>
      <w:tr w:rsidR="00725EA7" w:rsidTr="00FE766E">
        <w:tc>
          <w:tcPr>
            <w:tcW w:w="462" w:type="dxa"/>
            <w:tcBorders>
              <w:top w:val="single" w:sz="12" w:space="0" w:color="auto"/>
              <w:left w:val="single" w:sz="18" w:space="0" w:color="auto"/>
              <w:bottom w:val="single" w:sz="18" w:space="0" w:color="auto"/>
              <w:right w:val="single" w:sz="12" w:space="0" w:color="auto"/>
            </w:tcBorders>
          </w:tcPr>
          <w:p w:rsidR="00725EA7" w:rsidRPr="00954149" w:rsidRDefault="00725EA7" w:rsidP="00360A98">
            <w:pPr>
              <w:pStyle w:val="ListParagraph"/>
              <w:ind w:left="0"/>
              <w:jc w:val="center"/>
              <w:rPr>
                <w:b/>
                <w:sz w:val="24"/>
              </w:rPr>
            </w:pPr>
            <w:r w:rsidRPr="00954149">
              <w:rPr>
                <w:b/>
                <w:sz w:val="24"/>
              </w:rPr>
              <w:t>‘9’</w:t>
            </w:r>
          </w:p>
        </w:tc>
        <w:tc>
          <w:tcPr>
            <w:tcW w:w="8528" w:type="dxa"/>
            <w:tcBorders>
              <w:top w:val="single" w:sz="12" w:space="0" w:color="auto"/>
              <w:left w:val="single" w:sz="12" w:space="0" w:color="auto"/>
              <w:bottom w:val="single" w:sz="18" w:space="0" w:color="auto"/>
              <w:right w:val="single" w:sz="18" w:space="0" w:color="auto"/>
            </w:tcBorders>
          </w:tcPr>
          <w:p w:rsidR="00725EA7" w:rsidRDefault="00725EA7" w:rsidP="00360A98">
            <w:pPr>
              <w:pStyle w:val="ListParagraph"/>
              <w:ind w:left="0"/>
            </w:pPr>
            <w:r>
              <w:t>Sets the Sensact to Run Mode.</w:t>
            </w:r>
          </w:p>
        </w:tc>
      </w:tr>
    </w:tbl>
    <w:p w:rsidR="005D084C" w:rsidRDefault="005D084C" w:rsidP="005D084C">
      <w:pPr>
        <w:pStyle w:val="ListParagraph"/>
        <w:spacing w:after="0" w:line="240" w:lineRule="auto"/>
        <w:ind w:left="360"/>
        <w:rPr>
          <w:b/>
          <w:sz w:val="28"/>
        </w:rPr>
      </w:pPr>
    </w:p>
    <w:p w:rsidR="00E268BD" w:rsidRPr="00E268BD" w:rsidRDefault="00E268BD" w:rsidP="00E268BD">
      <w:pPr>
        <w:pStyle w:val="ListParagraph"/>
        <w:numPr>
          <w:ilvl w:val="0"/>
          <w:numId w:val="4"/>
        </w:numPr>
        <w:spacing w:after="0" w:line="240" w:lineRule="auto"/>
        <w:rPr>
          <w:b/>
          <w:sz w:val="28"/>
        </w:rPr>
      </w:pPr>
      <w:r w:rsidRPr="00E268BD">
        <w:rPr>
          <w:b/>
          <w:sz w:val="28"/>
        </w:rPr>
        <w:t>Arduino Code</w:t>
      </w:r>
    </w:p>
    <w:p w:rsidR="00E268BD" w:rsidRDefault="00E268BD" w:rsidP="00E268BD">
      <w:pPr>
        <w:pStyle w:val="ListParagraph"/>
        <w:numPr>
          <w:ilvl w:val="0"/>
          <w:numId w:val="6"/>
        </w:numPr>
        <w:spacing w:after="0" w:line="240" w:lineRule="auto"/>
      </w:pPr>
      <w:r>
        <w:t>When the Sensact is in Configuration Mode, it will not activate any of the responses to triggers and will</w:t>
      </w:r>
      <w:r w:rsidR="00983D91">
        <w:t xml:space="preserve"> </w:t>
      </w:r>
      <w:r w:rsidR="003C5733">
        <w:t>report the sensor values (0-100</w:t>
      </w:r>
      <w:r>
        <w:t>).</w:t>
      </w:r>
    </w:p>
    <w:p w:rsidR="00E268BD" w:rsidRDefault="00E268BD" w:rsidP="00E268BD">
      <w:pPr>
        <w:pStyle w:val="ListParagraph"/>
        <w:numPr>
          <w:ilvl w:val="0"/>
          <w:numId w:val="6"/>
        </w:numPr>
      </w:pPr>
      <w:r>
        <w:t>When the Sensact is in Run Mode, it will activate responses and not report any sensor values.</w:t>
      </w:r>
    </w:p>
    <w:p w:rsidR="00F92D2E" w:rsidRDefault="00F92D2E" w:rsidP="00E268BD">
      <w:pPr>
        <w:pStyle w:val="ListParagraph"/>
        <w:numPr>
          <w:ilvl w:val="0"/>
          <w:numId w:val="6"/>
        </w:numPr>
      </w:pPr>
      <w:r>
        <w:t>When the Sensact is in Debug Mode it will activate responses and report sensor data</w:t>
      </w:r>
    </w:p>
    <w:p w:rsidR="003C5733" w:rsidRPr="00946286" w:rsidRDefault="003C5733" w:rsidP="00E268BD">
      <w:pPr>
        <w:pStyle w:val="ListParagraph"/>
        <w:numPr>
          <w:ilvl w:val="0"/>
          <w:numId w:val="6"/>
        </w:numPr>
      </w:pPr>
      <w:r>
        <w:t xml:space="preserve">The LED will be </w:t>
      </w:r>
      <w:r w:rsidR="007F1E64">
        <w:t>GREEN</w:t>
      </w:r>
      <w:r>
        <w:t xml:space="preserve"> when the Sensact is in RUN mode, </w:t>
      </w:r>
      <w:r w:rsidR="007F1E64">
        <w:t>RED</w:t>
      </w:r>
      <w:r>
        <w:t xml:space="preserve"> when in CONFIG mode</w:t>
      </w:r>
    </w:p>
    <w:sectPr w:rsidR="003C5733" w:rsidRPr="009462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7765" w:rsidRDefault="00827765" w:rsidP="00892C2C">
      <w:pPr>
        <w:spacing w:after="0" w:line="240" w:lineRule="auto"/>
      </w:pPr>
      <w:r>
        <w:separator/>
      </w:r>
    </w:p>
  </w:endnote>
  <w:endnote w:type="continuationSeparator" w:id="0">
    <w:p w:rsidR="00827765" w:rsidRDefault="00827765" w:rsidP="00892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2C2C" w:rsidRDefault="00892C2C">
    <w:pPr>
      <w:pStyle w:val="Footer"/>
    </w:pPr>
    <w:r>
      <w:t>Date: 06/10/2016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7765" w:rsidRDefault="00827765" w:rsidP="00892C2C">
      <w:pPr>
        <w:spacing w:after="0" w:line="240" w:lineRule="auto"/>
      </w:pPr>
      <w:r>
        <w:separator/>
      </w:r>
    </w:p>
  </w:footnote>
  <w:footnote w:type="continuationSeparator" w:id="0">
    <w:p w:rsidR="00827765" w:rsidRDefault="00827765" w:rsidP="00892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C4DC9"/>
    <w:multiLevelType w:val="hybridMultilevel"/>
    <w:tmpl w:val="40183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D17A73"/>
    <w:multiLevelType w:val="hybridMultilevel"/>
    <w:tmpl w:val="C62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01C40"/>
    <w:multiLevelType w:val="hybridMultilevel"/>
    <w:tmpl w:val="165AC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A6090"/>
    <w:multiLevelType w:val="hybridMultilevel"/>
    <w:tmpl w:val="5E206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CE15AB"/>
    <w:multiLevelType w:val="hybridMultilevel"/>
    <w:tmpl w:val="9990BA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8D27566"/>
    <w:multiLevelType w:val="hybridMultilevel"/>
    <w:tmpl w:val="516C1954"/>
    <w:lvl w:ilvl="0" w:tplc="3288F524">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B75"/>
    <w:rsid w:val="00017149"/>
    <w:rsid w:val="000D314B"/>
    <w:rsid w:val="0010634E"/>
    <w:rsid w:val="00227624"/>
    <w:rsid w:val="002D58B5"/>
    <w:rsid w:val="00307571"/>
    <w:rsid w:val="00343F02"/>
    <w:rsid w:val="003C5733"/>
    <w:rsid w:val="003D0A10"/>
    <w:rsid w:val="003E7B39"/>
    <w:rsid w:val="00414AF9"/>
    <w:rsid w:val="004B3D36"/>
    <w:rsid w:val="00544584"/>
    <w:rsid w:val="005448F0"/>
    <w:rsid w:val="005D084C"/>
    <w:rsid w:val="006D549E"/>
    <w:rsid w:val="00725EA7"/>
    <w:rsid w:val="0075082A"/>
    <w:rsid w:val="007701F8"/>
    <w:rsid w:val="00775616"/>
    <w:rsid w:val="00777637"/>
    <w:rsid w:val="007C6ED0"/>
    <w:rsid w:val="007F1E64"/>
    <w:rsid w:val="0082153A"/>
    <w:rsid w:val="00827765"/>
    <w:rsid w:val="00892C2C"/>
    <w:rsid w:val="008C3A7D"/>
    <w:rsid w:val="00946286"/>
    <w:rsid w:val="00983D91"/>
    <w:rsid w:val="0098522A"/>
    <w:rsid w:val="009B5FBE"/>
    <w:rsid w:val="00A8123C"/>
    <w:rsid w:val="00BB4F17"/>
    <w:rsid w:val="00C257E0"/>
    <w:rsid w:val="00C937B9"/>
    <w:rsid w:val="00CB7F39"/>
    <w:rsid w:val="00CF43F9"/>
    <w:rsid w:val="00D61A2A"/>
    <w:rsid w:val="00DC2CBD"/>
    <w:rsid w:val="00E00B75"/>
    <w:rsid w:val="00E07EAF"/>
    <w:rsid w:val="00E268BD"/>
    <w:rsid w:val="00E31497"/>
    <w:rsid w:val="00E67989"/>
    <w:rsid w:val="00E72877"/>
    <w:rsid w:val="00EB3FD3"/>
    <w:rsid w:val="00EC45A3"/>
    <w:rsid w:val="00F808C2"/>
    <w:rsid w:val="00F92D2E"/>
    <w:rsid w:val="00FE7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7EFB6-6707-4120-805A-BB5822FA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F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75"/>
    <w:pPr>
      <w:ind w:left="720"/>
      <w:contextualSpacing/>
    </w:pPr>
  </w:style>
  <w:style w:type="table" w:styleId="TableGrid">
    <w:name w:val="Table Grid"/>
    <w:basedOn w:val="TableNormal"/>
    <w:uiPriority w:val="39"/>
    <w:rsid w:val="00725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B3FD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92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C2C"/>
  </w:style>
  <w:style w:type="paragraph" w:styleId="Footer">
    <w:name w:val="footer"/>
    <w:basedOn w:val="Normal"/>
    <w:link w:val="FooterChar"/>
    <w:uiPriority w:val="99"/>
    <w:unhideWhenUsed/>
    <w:rsid w:val="00892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C2C"/>
  </w:style>
  <w:style w:type="character" w:styleId="Hyperlink">
    <w:name w:val="Hyperlink"/>
    <w:basedOn w:val="DefaultParagraphFont"/>
    <w:uiPriority w:val="99"/>
    <w:unhideWhenUsed/>
    <w:rsid w:val="00DC2CBD"/>
    <w:rPr>
      <w:color w:val="0563C1" w:themeColor="hyperlink"/>
      <w:u w:val="single"/>
    </w:rPr>
  </w:style>
  <w:style w:type="character" w:styleId="FollowedHyperlink">
    <w:name w:val="FollowedHyperlink"/>
    <w:basedOn w:val="DefaultParagraphFont"/>
    <w:uiPriority w:val="99"/>
    <w:semiHidden/>
    <w:unhideWhenUsed/>
    <w:rsid w:val="00D6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motecentral.com/features/irdisp2.ht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07672-6533-4F18-AD97-99CAD12B5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Lim</dc:creator>
  <cp:keywords/>
  <dc:description/>
  <cp:lastModifiedBy>Nathan Lim</cp:lastModifiedBy>
  <cp:revision>34</cp:revision>
  <dcterms:created xsi:type="dcterms:W3CDTF">2016-06-09T19:50:00Z</dcterms:created>
  <dcterms:modified xsi:type="dcterms:W3CDTF">2016-07-27T19:31:00Z</dcterms:modified>
</cp:coreProperties>
</file>