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3460" w:val="clear"/>
            <w:tcMar>
              <w:top w:type="dxa" w:w="240"/>
              <w:left w:type="dxa" w:w="300"/>
              <w:bottom w:type="dxa" w:w="160"/>
              <w:right w:type="dxa" w:w="3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D4F0"/>
                <w:sz w:val="22"/>
                <w:szCs w:val="22"/>
              </w:rPr>
              <w:t xml:space="preserve">KALPATHARU SOFTWARE LTD. (KALSOFTE ERP)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SpinRise ERP  —  Module M01  —  Purchase Requisition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8D4F0"/>
                <w:sz w:val="24"/>
                <w:szCs w:val="24"/>
              </w:rPr>
              <w:t xml:space="preserve">UI/UX Review Cycle  —  Consolidated CEO Decision Summary</w:t>
            </w:r>
          </w:p>
          <w:p>
            <w:pPr>
              <w:spacing w:after="8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AAFD4"/>
                <w:sz w:val="20"/>
                <w:szCs w:val="20"/>
              </w:rPr>
              <w:t xml:space="preserve">Review Date: 06 May 2026  —  Issued: Friday 08 May 2026  —  Version: R1.0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9"/>
                <w:szCs w:val="19"/>
              </w:rPr>
              <w:t xml:space="preserve">Prototype Version</w:t>
            </w:r>
          </w:p>
        </w:tc>
        <w:tc>
          <w:tcPr>
            <w:tcW w:type="dxa" w:w="2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SpinRise v0.1 / FSD v2.2</w:t>
            </w:r>
          </w:p>
        </w:tc>
        <w:tc>
          <w:tcPr>
            <w:tcW w:type="dxa" w:w="22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2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06 May 2026</w:t>
            </w:r>
          </w:p>
        </w:tc>
      </w:tr>
      <w:tr>
        <w:tc>
          <w:tcPr>
            <w:tcW w:type="dxa" w:w="22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9"/>
                <w:szCs w:val="19"/>
              </w:rPr>
              <w:t xml:space="preserve">Reviewers</w:t>
            </w:r>
          </w:p>
        </w:tc>
        <w:tc>
          <w:tcPr>
            <w:tcW w:type="dxa" w:w="2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Abinandan (Dev), Palanivel (TL-IST), Vignesh (IST), Seenivasan (IST)</w:t>
            </w:r>
          </w:p>
        </w:tc>
        <w:tc>
          <w:tcPr>
            <w:tcW w:type="dxa" w:w="22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9"/>
                <w:szCs w:val="19"/>
              </w:rPr>
              <w:t xml:space="preserve">CEO Decision Issued</w:t>
            </w:r>
          </w:p>
        </w:tc>
        <w:tc>
          <w:tcPr>
            <w:tcW w:type="dxa" w:w="2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08 May 2026</w:t>
            </w:r>
          </w:p>
        </w:tc>
      </w:tr>
      <w:tr>
        <w:tc>
          <w:tcPr>
            <w:tcW w:type="dxa" w:w="22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9"/>
                <w:szCs w:val="19"/>
              </w:rPr>
              <w:t xml:space="preserve">Findings Raised</w:t>
            </w:r>
          </w:p>
        </w:tc>
        <w:tc>
          <w:tcPr>
            <w:tcW w:type="dxa" w:w="2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unique findings across 4 reviewers</w:t>
            </w:r>
          </w:p>
        </w:tc>
        <w:tc>
          <w:tcPr>
            <w:tcW w:type="dxa" w:w="22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9"/>
                <w:szCs w:val="19"/>
              </w:rPr>
              <w:t xml:space="preserve">Next Review Deadline</w:t>
            </w:r>
          </w:p>
        </w:tc>
        <w:tc>
          <w:tcPr>
            <w:tcW w:type="dxa" w:w="2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Saturday 9 May 2026 (Abinandan Blueprint + Palanivel Filter Doc)</w:t>
            </w:r>
          </w:p>
        </w:tc>
      </w:tr>
    </w:tbl>
    <w:p>
      <w:pPr>
        <w:spacing w:after="0" w:before="0"/>
      </w:pPr>
    </w:p>
    <w:p>
      <w:pPr>
        <w:pBdr>
          <w:bottom w:val="single" w:color="BBCFE0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C3460"/>
          <w:sz w:val="36"/>
          <w:szCs w:val="36"/>
        </w:rPr>
        <w:t xml:space="preserve">1.  Reviewer Scorecard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Each section scored by Palanivel (TL-IST) and qualitatively assessed by the other three reviewers. CEO direction given against each section.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20"/>
        <w:gridCol w:w="1320"/>
        <w:gridCol w:w="1320"/>
        <w:gridCol w:w="1320"/>
        <w:gridCol w:w="148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Section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Abinandan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Palanivel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Vignesh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Seenivasan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CEO Direction</w:t>
            </w:r>
          </w:p>
        </w:tc>
      </w:tr>
      <w:t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 Header / Layout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4 / 5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Good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Good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Accepted — minor amendments in FSD</w:t>
            </w:r>
          </w:p>
        </w:tc>
      </w:tr>
      <w:t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 Grid UX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Gaps noted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3 / 5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Better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Good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5 fixes directed — see Section 3</w:t>
            </w:r>
          </w:p>
        </w:tc>
      </w:tr>
      <w:t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 Lookup Modal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Ant Design concern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3 / 5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Good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Good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F1 closed. Inline icon confirmed standard</w:t>
            </w:r>
          </w:p>
        </w:tc>
      </w:tr>
      <w:t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Pipeline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Move down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3 / 5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20"/>
                <w:szCs w:val="20"/>
              </w:rPr>
              <w:t xml:space="preserve">Move down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Keep — useful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Compact strip — retained on screen</w:t>
            </w:r>
          </w:p>
        </w:tc>
      </w:tr>
      <w:t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 Summary Cards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4 / 5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Useful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Useful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Add Total Qty card — 5-card strip</w:t>
            </w:r>
          </w:p>
        </w:tc>
      </w:tr>
      <w:t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/ PDF Layout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3 / 5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0"/>
                <w:szCs w:val="20"/>
              </w:rPr>
              <w:t xml:space="preserve">Phase 2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—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20"/>
                <w:szCs w:val="20"/>
              </w:rPr>
              <w:t xml:space="preserve">V1 fixes only. Info bar = Phase 2/3</w:t>
            </w:r>
          </w:p>
        </w:tc>
      </w:tr>
      <w:tr>
        <w:tc>
          <w:tcPr>
            <w:tcW w:type="dxa" w:w="26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Overall Workflow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Strong base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4 / 5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Strong</w:t>
            </w:r>
          </w:p>
        </w:tc>
        <w:tc>
          <w:tcPr>
            <w:tcW w:type="dxa" w:w="1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Good</w:t>
            </w:r>
          </w:p>
        </w:tc>
        <w:tc>
          <w:tcPr>
            <w:tcW w:type="dxa" w:w="14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20"/>
                <w:szCs w:val="20"/>
              </w:rPr>
              <w:t xml:space="preserve">Correct direction — refinements directed</w:t>
            </w:r>
          </w:p>
        </w:tc>
      </w:tr>
    </w:tbl>
    <w:p>
      <w:pPr>
        <w:spacing w:after="0" w:before="0"/>
      </w:pPr>
    </w:p>
    <w:p>
      <w:pPr>
        <w:pBdr>
          <w:bottom w:val="single" w:color="BBCFE0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C3460"/>
          <w:sz w:val="36"/>
          <w:szCs w:val="36"/>
        </w:rPr>
        <w:t xml:space="preserve">2.  Consolidated Findings &amp; CEO Decisions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All 25 unique findings from the four reviewers are listed below with CEO decision, priority classification, and named action owner.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100"/>
        <w:gridCol w:w="760"/>
        <w:gridCol w:w="900"/>
        <w:gridCol w:w="900"/>
        <w:gridCol w:w="3380"/>
      </w:tblGrid>
      <w:tr>
        <w:trPr>
          <w:tblHeader/>
        </w:trP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Finding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Priority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Raised by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CEO Decision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Action / Owner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caps grid text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4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Mixed case — SpinRise typography standard. Web Form Blueprint. Abinandan.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 first row on New PR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Abi + Pal + Vig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Auto-insert row 1, cursor to Item Code on New PR. Web Form Blueprint. Abinandan.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F1 shortcut non-functional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CEB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Critical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 + See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460"/>
                <w:sz w:val="17"/>
                <w:szCs w:val="17"/>
              </w:rPr>
              <w:t xml:space="preserve">CLOSED
By Design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F1 = browser-reserved. Inline search icon + Alt+Down/Ctrl+Space confirmed. IST: do not raise as defect.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Approval Pipeline placement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4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Compact read-only status strip. Retained on-screen. Not collapsible. Abinandan redesign.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Scope &amp; Sub-Cost Centre fields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4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ESCALATED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Usage audit by Mariyaiya. IST input (Pal + See) by Thu 7 May. May become optional/config flag per PR Type.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Req. Date column truncated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Palanivel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 90px width. Responsive column sizing. Web Form Blueprint. Abinandan.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Label abbreviations (Qty, Appr.)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labels, Title Case, no all-caps. Applies to all SpinRise forms. Web Form Blueprint. Abinandan.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Single-screen no-scroll design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CEO Dir.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460"/>
                <w:sz w:val="17"/>
                <w:szCs w:val="17"/>
              </w:rPr>
              <w:t xml:space="preserve">CLOSED
CEO Direction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Non-negotiable. Header + grid + footer on one screen. No V/H scroll. Primary constraint.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Date editable (login date default)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High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Mariyaiya FSD amendment by Thu 7 May. Abinandan implements after FSD approval.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 thumbnail — PR grid line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MoM + See + Pal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Fetched from Item Master. Prevents wrong item selection. FSD amendment. Abinandan.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 thumbnail — Lookup modal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Palanivel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
(Refinement)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Also in lookup modal results grid as thumbnail/hover preview. FSD amendment. Abinandan.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Sample field default = No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MoM (Abi)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FSD currently says Yes. Correct to No. User can override. FSD amendment by Mariyaiya.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selection (Last PO/Avg/Manual)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Vig + Pal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3-option toggle. Manual requires Justification field. Palanivel to provide ERP 7.4 baseline. FSD amendment.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Multiple — multi-select lookup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Seenivasan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Multi-select lookup for browse users. Abinandan + Mariyaiya FSD.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Multiple — row-count insert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Palanivel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Quick row-count insert for power users. Combined with #14. Web Form Blueprint.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Quantity KPI card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Vig + Pal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5th card with UOM grouping (Nos: 241, Mtr: 42). Subject to single-screen constraint. Abinandan.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List Screen with approval status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 + Pal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
(New Screen)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New FSD screen requirement. PR No, Date, Dept, Requester, Total Value, Status, Link. Mariyaiya FSD amendment. Seenivasan input by Thu 7 May.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Colour-coded status badges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Palanivel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Requested=blue, Approved=green, Rejected=red, PO Raised=purple. SpinRise status standard. Web Form Blueprint.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info bar — screen only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Vignesh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6F1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PHASE 2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Status, PO details, stock availability above print preview. Not in printout. Phase 2.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Print info bar — printed banner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Palanivel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3EB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7"/>
                <w:szCs w:val="17"/>
              </w:rPr>
              <w:t xml:space="preserve">PHASE 3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Printed status banner on page 1 of PR copy. Travels with physical approval chain. Phase 3.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Item History drill-down navigation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Seenivasan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6F1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PHASE 2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GRN/Issue doc link from history row. Platform navigation architecture. Phase 2.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reference breadcrumb in history nav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Palanivel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7"/>
                <w:szCs w:val="17"/>
              </w:rPr>
              <w:t xml:space="preserve">ACCEPTED
(Blueprint)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Persistent PR No. sticky badge during tab navigation. All SpinRise transaction screens. Web Form Blueprint.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 Bell notification icon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Vignesh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4E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B00"/>
                <w:sz w:val="17"/>
                <w:szCs w:val="17"/>
              </w:rPr>
              <w:t xml:space="preserve">DEFERRED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Valid pattern but platform-level, not form-level. SpinRise shell design phase.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 Design Pro component library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460"/>
                <w:sz w:val="17"/>
                <w:szCs w:val="17"/>
              </w:rPr>
              <w:t xml:space="preserve">Technical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Abinandan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EE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7"/>
                <w:szCs w:val="17"/>
              </w:rPr>
              <w:t xml:space="preserve">DECISION
Required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confirmed. Abi + Sasi to compare 2-3 options (grid, keyboard nav, bundle, licence). To CEO by Thu 8 May.</w:t>
            </w:r>
          </w:p>
        </w:tc>
      </w:tr>
      <w:tr>
        <w:tc>
          <w:tcPr>
            <w:tcW w:type="dxa" w:w="32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W w:type="dxa" w:w="3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Palanivel report format</w:t>
            </w:r>
          </w:p>
        </w:tc>
        <w:tc>
          <w:tcPr>
            <w:tcW w:type="dxa" w:w="7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460"/>
                <w:sz w:val="17"/>
                <w:szCs w:val="17"/>
              </w:rPr>
              <w:t xml:space="preserve">Process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Palanivel</w:t>
            </w:r>
          </w:p>
        </w:tc>
        <w:tc>
          <w:tcPr>
            <w:tcW w:type="dxa" w:w="9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AFA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7"/>
                <w:szCs w:val="17"/>
              </w:rPr>
              <w:t xml:space="preserve">ADOPTED</w:t>
            </w:r>
          </w:p>
        </w:tc>
        <w:tc>
          <w:tcPr>
            <w:tcW w:type="dxa" w:w="338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Executive summary, scorecard, findings, priority, effort estimates, sprint buckets = standard for all future UX reviews.</w:t>
            </w:r>
          </w:p>
        </w:tc>
      </w:tr>
    </w:tbl>
    <w:p>
      <w:pPr>
        <w:spacing w:after="0" w:before="0"/>
      </w:pPr>
    </w:p>
    <w:p>
      <w:pPr>
        <w:pBdr>
          <w:bottom w:val="single" w:color="BBCFE0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C3460"/>
          <w:sz w:val="36"/>
          <w:szCs w:val="36"/>
        </w:rPr>
        <w:t xml:space="preserve">3.  Named Action Register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All open actions with owners and deadlines. Every item must be completed before the next PR form CEO review session.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00"/>
        <w:gridCol w:w="1860"/>
        <w:gridCol w:w="2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Owner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Action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Deadline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Mariyaiya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FSD Amendment — PR Date editable, Sample=No default, Item Image (grid + modal), Rate Selection Logic + Justification, Add Multiple, PR List Screen, Scope/Sub-Cost Centre usage decision, Print spec corrections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Thu 7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FSD amendment v1 for CEO approval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Palanivel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 input: Scope/Sub-Cost Centre field usage across mills (to Mariyaiya). Rate override practice in ERP 7.4. PR List Screen column/filter requirements (to Mariyaiya)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Thu 7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to Mariyaiya for FSD amendment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Seenivasan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IST input: Scope/Sub-Cost Centre field usage. PR List Screen requirements from approver/store-keeper ERP 7.4 usage (to Mariyaiya)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Thu 7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 to Mariyaiya for FSD amendment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Palanivel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Reissue UX Feedback Report as v1.1 — reclassify F-03 from Critical to Browser Constraint Resolved by Design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Thu 7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V1.1 report = reference for this summary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Vignesh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Reissue MoM as v1.1 — correct company name header, update Section 3.3 Approval Workflow description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Thu 7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MoM v1.1 for project records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Abinandan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 library decision — compare 2-3 options (grid capability, keyboard nav, bundle size, licence) with Sasi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Thu 8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Bring decision to CEO Thu 8 May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Abinandan + Sasi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 Form Blueprint v1 — typography, colour (hex), field alignment, numeric standards, lookup standard (inline icon), auto-row, tab sequence, KPI strip 5-card layout, column widths, status badge colours, persistent context nav, SQL 2019 features note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Sat 9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Sasi review → CEO sign-off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Palanivel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Filter Decision Document — all PR form fields requiring lookup filters, filter criteria, filter sequence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Sat 9 May 2026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Submit to CEO</w:t>
            </w:r>
          </w:p>
        </w:tc>
      </w:tr>
      <w:tr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Abinandan</w:t>
            </w:r>
          </w:p>
        </w:tc>
        <w:tc>
          <w:tcPr>
            <w:tcW w:type="dxa" w:w="41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Redesigned PR form — single-screen no-scroll, compact KPI strip (5 cards), full labels, item thumbnail, inline search icon, auto row 1, req date column 90px min, all corrections from this summary</w:t>
            </w:r>
          </w:p>
        </w:tc>
        <w:tc>
          <w:tcPr>
            <w:tcW w:type="dxa" w:w="18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Next CEO demo — TBD</w:t>
            </w:r>
          </w:p>
        </w:tc>
        <w:tc>
          <w:tcPr>
            <w:tcW w:type="dxa" w:w="2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Must pass Dev + IST + TL-IST + PM review before CEO demo</w:t>
            </w:r>
          </w:p>
        </w:tc>
      </w:tr>
    </w:tbl>
    <w:p>
      <w:pPr>
        <w:spacing w:after="0" w:before="0"/>
      </w:pPr>
    </w:p>
    <w:p>
      <w:pPr>
        <w:pBdr>
          <w:bottom w:val="single" w:color="BBCFE0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C3460"/>
          <w:sz w:val="36"/>
          <w:szCs w:val="36"/>
        </w:rPr>
        <w:t xml:space="preserve">4.  Feature Phase Register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19"/>
          <w:szCs w:val="19"/>
        </w:rPr>
        <w:t xml:space="preserve">V1 scope is fixed. Items classified Phase 2 and beyond are formally logged with originator credits and will not be revisited for the current sprint.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000"/>
        <w:gridCol w:w="1400"/>
        <w:gridCol w:w="3400"/>
      </w:tblGrid>
      <w:tr>
        <w:trPr>
          <w:tblHeader/>
        </w:trPr>
        <w:tc>
          <w:tcPr>
            <w:tcW w:type="dxa" w:w="5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Features</w:t>
            </w:r>
          </w:p>
        </w:tc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Timing</w:t>
            </w:r>
          </w:p>
        </w:tc>
        <w:tc>
          <w:tcPr>
            <w:tcW w:type="dxa" w:w="3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Originator / Owner</w:t>
            </w:r>
          </w:p>
        </w:tc>
      </w:tr>
      <w:tr>
        <w:tc>
          <w:tcPr>
            <w:tcW w:type="dxa" w:w="5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3D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V1
(Current)</w:t>
            </w:r>
          </w:p>
        </w:tc>
        <w:tc>
          <w:tcPr>
            <w:tcW w:type="dxa" w:w="4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caps fix, auto row 1, inline lookup icon, compact approval strip, full labels, item thumbnail (grid + modal), Sample default=No, PR Date editable, Rate source toggle, Add Multiple, Total Qty KPI, PR List Screen, Colour status badges, Req Date column width, single-screen redesign</w:t>
            </w:r>
          </w:p>
        </w:tc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Next CEO demo</w:t>
            </w:r>
          </w:p>
        </w:tc>
        <w:tc>
          <w:tcPr>
            <w:tcW w:type="dxa" w:w="3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Abinandan + Mariyaiya FSD amendment</w:t>
            </w:r>
          </w:p>
        </w:tc>
      </w:tr>
      <w:tr>
        <w:tc>
          <w:tcPr>
            <w:tcW w:type="dxa" w:w="5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6F1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Phase 2</w:t>
            </w:r>
          </w:p>
        </w:tc>
        <w:tc>
          <w:tcPr>
            <w:tcW w:type="dxa" w:w="4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Print preview information bar (screen-only, not printed) — PR Status, PO details, stock availability, pending actions. Item history drill-down navigation to GRN/Issue documents.</w:t>
            </w:r>
          </w:p>
        </w:tc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 V1 go-live</w:t>
            </w:r>
          </w:p>
        </w:tc>
        <w:tc>
          <w:tcPr>
            <w:tcW w:type="dxa" w:w="3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Vignesh (print bar originator), Seenivasan (drill-down originator)</w:t>
            </w:r>
          </w:p>
        </w:tc>
      </w:tr>
      <w:tr>
        <w:tc>
          <w:tcPr>
            <w:tcW w:type="dxa" w:w="5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3EB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Phase 3</w:t>
            </w:r>
          </w:p>
        </w:tc>
        <w:tc>
          <w:tcPr>
            <w:tcW w:type="dxa" w:w="4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Printed PR status banner — top banner on page 1 carrying approval status, approver name, PO no., stock flag. Travels with physical copy through approval chain.</w:t>
            </w:r>
          </w:p>
        </w:tc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 Phase 2</w:t>
            </w:r>
          </w:p>
        </w:tc>
        <w:tc>
          <w:tcPr>
            <w:tcW w:type="dxa" w:w="3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Palanivel (originator)</w:t>
            </w:r>
          </w:p>
        </w:tc>
      </w:tr>
      <w:tr>
        <w:tc>
          <w:tcPr>
            <w:tcW w:type="dxa" w:w="5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Shell
Design</w:t>
            </w:r>
          </w:p>
        </w:tc>
        <w:tc>
          <w:tcPr>
            <w:tcW w:type="dxa" w:w="4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 / Bell notification icon for workflow notifications and pending approvals. SpinRise application shell — not form-level.</w:t>
            </w:r>
          </w:p>
        </w:tc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SpinRise shell design phase</w:t>
            </w:r>
          </w:p>
        </w:tc>
        <w:tc>
          <w:tcPr>
            <w:tcW w:type="dxa" w:w="3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7FB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Vignesh (originator)</w:t>
            </w:r>
          </w:p>
        </w:tc>
      </w:tr>
      <w:tr>
        <w:tc>
          <w:tcPr>
            <w:tcW w:type="dxa" w:w="56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3460"/>
                <w:sz w:val="18"/>
                <w:szCs w:val="18"/>
              </w:rPr>
              <w:t xml:space="preserve">Nav
Architecture</w:t>
            </w:r>
          </w:p>
        </w:tc>
        <w:tc>
          <w:tcPr>
            <w:tcW w:type="dxa" w:w="40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 reference breadcrumb in item history tab navigation. Persistent transaction context across all SpinRise screens with tabbed sub-navigation.</w:t>
            </w:r>
          </w:p>
        </w:tc>
        <w:tc>
          <w:tcPr>
            <w:tcW w:type="dxa" w:w="1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Navigation architecture phase</w:t>
            </w:r>
          </w:p>
        </w:tc>
        <w:tc>
          <w:tcPr>
            <w:tcW w:type="dxa" w:w="3400"/>
            <w:gridSpan w:val="1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Palanivel (originator — F-14)</w:t>
            </w:r>
          </w:p>
        </w:tc>
      </w:tr>
    </w:tbl>
    <w:p>
      <w:pPr>
        <w:spacing w:after="0" w:before="0"/>
      </w:pPr>
    </w:p>
    <w:p>
      <w:pPr>
        <w:pBdr>
          <w:bottom w:val="single" w:color="BBCFE0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C3460"/>
          <w:sz w:val="36"/>
          <w:szCs w:val="36"/>
        </w:rPr>
        <w:t xml:space="preserve">5.  UI/UX Review Cycle Governance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C3460"/>
                <w:sz w:val="24"/>
                <w:szCs w:val="24"/>
              </w:rPr>
              <w:t xml:space="preserve">UI/UX Screen Review Cycle  —  Established from M01 PR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SpinRise screen will be accepted for CEO review unless it has passed through the full review chain:</w:t>
            </w:r>
          </w:p>
          <w:p>
            <w:pPr>
              <w:spacing w:after="0" w:before="40"/>
              <w:ind w:left="360"/>
            </w:pPr>
            <w:r>
              <w:rPr>
                <w:rFonts w:ascii="Arial" w:cs="Arial" w:eastAsia="Arial" w:hAnsi="Arial"/>
                <w:b/>
                <w:bCs/>
                <w:color w:val="1A5FA5"/>
                <w:sz w:val="20"/>
                <w:szCs w:val="20"/>
              </w:rPr>
              <w:t xml:space="preserve">Developer self-check  →  IST Member review  →  TL-IST sign-off (using Palanivel report format)  →  PM clearance  →  CEO review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reviewer is accountable for items within their scope. Field alignment, decimal precision, tab sequence, and label standards must not reach CEO demo stage unfixed.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Palanivel’s report format (executive summary, scorecard, findings, priority, effort, sprint buckets) is the adopted standard for all future module UX review reports.</w:t>
            </w:r>
          </w:p>
        </w:tc>
      </w:tr>
    </w:tbl>
    <w:p>
      <w:pPr>
        <w:spacing w:after="0" w:before="0"/>
      </w:pPr>
    </w:p>
    <w:p>
      <w:pPr>
        <w:pBdr>
          <w:bottom w:val="single" w:color="BBCFE0" w:sz="4" w:space="1"/>
        </w:pBdr>
        <w:spacing w:after="160" w:before="16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0C3460"/>
          <w:sz w:val="36"/>
          <w:szCs w:val="36"/>
        </w:rPr>
        <w:t xml:space="preserve">6.  CEO Closing Note</w:t>
      </w:r>
    </w:p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0" w:sz="4"/>
              <w:left w:val="single" w:color="1A5FA5" w:sz="16"/>
              <w:bottom w:val="single" w:color="BBCFE0" w:sz="4"/>
              <w:right w:val="single" w:color="BBCFE0" w:sz="4"/>
            </w:tcBorders>
            <w:shd w:fill="F0F6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3460"/>
                <w:sz w:val="24"/>
                <w:szCs w:val="24"/>
              </w:rPr>
              <w:t xml:space="preserve">CEO Closing 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M01 PR UX review cycle has been productive. Four reviewers provided independent observations within a 24-hour window, surfacing 25 findings across UX, functional gaps, and platform decisions.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findings of particular note: Vignesh identified the Rate Selection Logic gap — a functional FSD deficiency that IST experience caught at design stage, preventing costly rework. Seenivasan identified the missing PR List Screen requirement — a full screen absent from the FSD scope. Palanivel contributed two unique findings (F-09 item image in lookup modal, F-14 persistent breadcrumb) not raised by any other reviewer.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is the value the UI/UX review cycle was designed to capture. It will be applied to every SpinRise module screen before development begins.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0C3460"/>
                <w:sz w:val="20"/>
                <w:szCs w:val="20"/>
              </w:rPr>
              <w:t xml:space="preserve">T Mani  |  CEO, Kalpatharu Software Ltd.  |  08 May 2026</w:t>
            </w:r>
          </w:p>
        </w:tc>
      </w:tr>
    </w:tbl>
    <w:p>
      <w:pPr>
        <w:spacing w:after="0" w:before="0"/>
      </w:pPr>
    </w:p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 w:space="4"/>
      </w:pBdr>
      <w:spacing w:after="0"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Kalpatharu Software Ltd. (Kalsofte ERP)  —  SpinRise ERP  —  Page </w:t>
    </w:r>
    <w:r>
      <w:rPr>
        <w:rFonts w:ascii="Arial" w:cs="Arial" w:eastAsia="Arial" w:hAnsi="Arial"/>
        <w:color w:val="888888"/>
        <w:sz w:val="16"/>
        <w:szCs w:val="16"/>
      </w:rPr>
      <w:pgNum/>
    </w:r>
    <w:r>
      <w:rPr>
        <w:rFonts w:ascii="Arial" w:cs="Arial" w:eastAsia="Arial" w:hAnsi="Arial"/>
        <w:color w:val="888888"/>
        <w:sz w:val="16"/>
        <w:szCs w:val="16"/>
      </w:rPr>
      <w:t xml:space="preserve">  —  Version R1.0  —  Issued 08 May 2026  —  CEO: T Mani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FE0" w:sz="4" w:space="4"/>
      </w:pBdr>
      <w:spacing w:after="0" w:before="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SpinRise M01  —  PR UI/UX Review  —  Consolidated CEO Decision Summary  —  </w:t>
    </w:r>
    <w:r>
      <w:rPr>
        <w:rFonts w:ascii="Arial" w:cs="Arial" w:eastAsia="Arial" w:hAnsi="Arial"/>
        <w:b/>
        <w:bCs/>
        <w:color w:val="0C3460"/>
        <w:sz w:val="16"/>
        <w:szCs w:val="16"/>
      </w:rPr>
      <w:t xml:space="preserve">CONFIDENTIAL  —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C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C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2026-05-06T10:33:49.729Z</dcterms:created>
  <dcterms:modified xsi:type="dcterms:W3CDTF">2026-05-06T10:33:49.730Z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