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X334590cb9ff21a21ee8877c356ae793f0a04084"/>
    <w:p>
      <w:pPr>
        <w:pStyle w:val="Heading1"/>
      </w:pPr>
      <w:r>
        <w:t xml:space="preserve">Critical Analysis — Purchase Requisition Form (tmpPoindent.frm)</w:t>
      </w:r>
    </w:p>
    <w:bookmarkStart w:id="20" w:name="X21dacbbb58e42862e3504152a35af42a7725fa9"/>
    <w:p>
      <w:pPr>
        <w:pStyle w:val="Heading3"/>
      </w:pPr>
      <w:r>
        <w:t xml:space="preserve">Kalsofte ERP · VB6 Platform · SQL Server / Oracle Backend</w:t>
      </w:r>
    </w:p>
    <w:p>
      <w:pPr>
        <w:pStyle w:val="FirstParagraph"/>
      </w:pPr>
      <w:r>
        <w:rPr>
          <w:bCs/>
          <w:b/>
        </w:rPr>
        <w:t xml:space="preserve">Reviewed by:</w:t>
      </w:r>
      <w:r>
        <w:t xml:space="preserve"> </w:t>
      </w:r>
      <w:r>
        <w:t xml:space="preserve">Senior ERP Developer Perspective (20 Years — Purchase Order &amp; Store Inventory Module)</w:t>
      </w:r>
      <w:r>
        <w:t xml:space="preserve"> </w:t>
      </w:r>
      <w:r>
        <w:rPr>
          <w:bCs/>
          <w:b/>
        </w:rPr>
        <w:t xml:space="preserve">Form:</w:t>
      </w:r>
      <w:r>
        <w:t xml:space="preserve"> </w:t>
      </w:r>
      <w:r>
        <w:rPr>
          <w:rStyle w:val="VerbatimChar"/>
        </w:rPr>
        <w:t xml:space="preserve">tmpPOINDENT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Caption:</w:t>
      </w:r>
      <w:r>
        <w:t xml:space="preserve"> </w:t>
      </w:r>
      <w:r>
        <w:t xml:space="preserve">Purchase Requisition</w:t>
      </w:r>
      <w:r>
        <w:t xml:space="preserve"> </w:t>
      </w:r>
      <w:r>
        <w:rPr>
          <w:bCs/>
          <w:b/>
        </w:rPr>
        <w:t xml:space="preserve">File Size:</w:t>
      </w:r>
      <w:r>
        <w:t xml:space="preserve"> </w:t>
      </w:r>
      <w:r>
        <w:t xml:space="preserve">306,140 bytes |</w:t>
      </w:r>
      <w:r>
        <w:t xml:space="preserve"> </w:t>
      </w:r>
      <w:r>
        <w:rPr>
          <w:bCs/>
          <w:b/>
        </w:rPr>
        <w:t xml:space="preserve">Active Code Lines:</w:t>
      </w:r>
      <w:r>
        <w:t xml:space="preserve"> </w:t>
      </w:r>
      <w:r>
        <w:t xml:space="preserve">~7,467 (commented lines: 27 blocks)</w:t>
      </w:r>
      <w:r>
        <w:t xml:space="preserve"> </w:t>
      </w:r>
      <w:r>
        <w:rPr>
          <w:bCs/>
          <w:b/>
        </w:rPr>
        <w:t xml:space="preserve">Platform:</w:t>
      </w:r>
      <w:r>
        <w:t xml:space="preserve"> </w:t>
      </w:r>
      <w:r>
        <w:t xml:space="preserve">VB6 + ADO + SQL Server / Oracle (dual-DB SQL visible in code)</w:t>
      </w:r>
      <w:r>
        <w:t xml:space="preserve"> </w:t>
      </w:r>
      <w:r>
        <w:rPr>
          <w:bCs/>
          <w:b/>
        </w:rPr>
        <w:t xml:space="preserve">Prepared For:</w:t>
      </w:r>
      <w:r>
        <w:t xml:space="preserve"> </w:t>
      </w:r>
      <w:r>
        <w:t xml:space="preserve">SPINRISE FSD — Kalpatharu Software Ltd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April 2026</w:t>
      </w:r>
    </w:p>
    <w:p>
      <w:r>
        <w:pict>
          <v:rect style="width:0;height:1.5pt" o:hralign="center" o:hrstd="t" o:hr="t"/>
        </w:pict>
      </w:r>
    </w:p>
    <w:bookmarkEnd w:id="20"/>
    <w:bookmarkStart w:id="21" w:name="form-overview"/>
    <w:p>
      <w:pPr>
        <w:pStyle w:val="Heading2"/>
      </w:pPr>
      <w:r>
        <w:t xml:space="preserve">1. Form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tmpPOINDENT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Requisition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Maximized (MDIChild)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SSTab1</w:t>
            </w:r>
            <w:r>
              <w:t xml:space="preserve"> </w:t>
            </w:r>
            <w:r>
              <w:t xml:space="preserve">— Single tab with embedded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po_prh</w:t>
            </w:r>
            <w:r>
              <w:t xml:space="preserve"> </w:t>
            </w:r>
            <w:r>
              <w:t xml:space="preserve">(PR Header)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po_prl</w:t>
            </w:r>
            <w:r>
              <w:t xml:space="preserve"> </w:t>
            </w:r>
            <w:r>
              <w:t xml:space="preserve">(PR Line Items)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Recordset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 —</w:t>
            </w:r>
            <w:r>
              <w:t xml:space="preserve"> </w:t>
            </w:r>
            <w:r>
              <w:rPr>
                <w:rStyle w:val="VerbatimChar"/>
              </w:rPr>
              <w:t xml:space="preserve">adOpenStatic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adLockBatchOptimistic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OCX Controls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FpSpread (FPSpreadADO)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MSDataGrid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SSTab (TabDlg)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Crystal.CrystalReport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MSMask.MaskEdBox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MSComCtl2.DTPicker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PurOrd.UserFooter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Recordset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adoSecondaryRS</w:t>
            </w:r>
            <w:r>
              <w:t xml:space="preserve"> </w:t>
            </w:r>
            <w:r>
              <w:t xml:space="preserve">— binds to</w:t>
            </w:r>
            <w:r>
              <w:t xml:space="preserve"> </w:t>
            </w:r>
            <w:r>
              <w:rPr>
                <w:rStyle w:val="VerbatimChar"/>
              </w:rPr>
              <w:t xml:space="preserve">grddatagrid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screen-layout"/>
    <w:p>
      <w:pPr>
        <w:pStyle w:val="Heading2"/>
      </w:pPr>
      <w:r>
        <w:t xml:space="preserve">2. Screen Layout</w:t>
      </w:r>
    </w:p>
    <w:bookmarkStart w:id="22" w:name="header-section-frame1"/>
    <w:p>
      <w:pPr>
        <w:pStyle w:val="Heading3"/>
      </w:pPr>
      <w:r>
        <w:t xml:space="preserve">2.1 Header Section (Frame1)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txtfields(2)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System-assigned on Save; right-justified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MaskEdBox1(0)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</w:t>
            </w:r>
            <w:r>
              <w:t xml:space="preserve"> </w:t>
            </w:r>
            <w:r>
              <w:rPr>
                <w:rStyle w:val="VerbatimChar"/>
              </w:rPr>
              <w:t xml:space="preserve">##/##/####</w:t>
            </w:r>
            <w:r>
              <w:t xml:space="preserve">; must equal processing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txtfields(5)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  <w:r>
              <w:t xml:space="preserve"> </w:t>
            </w:r>
            <w:r>
              <w:rPr>
                <w:iCs/>
                <w:i/>
              </w:rPr>
              <w:t xml:space="preserve">(red)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from</w:t>
            </w:r>
            <w:r>
              <w:t xml:space="preserve"> </w:t>
            </w:r>
            <w:r>
              <w:rPr>
                <w:rStyle w:val="VerbatimChar"/>
              </w:rPr>
              <w:t xml:space="preserve">in_dep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Read-only; data-bound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text; max 20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Requester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txtfields(1)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code; numeric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Requester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Read-only; from</w:t>
            </w:r>
            <w:r>
              <w:t xml:space="preserve"> </w:t>
            </w:r>
            <w:r>
              <w:rPr>
                <w:rStyle w:val="VerbatimChar"/>
              </w:rPr>
              <w:t xml:space="preserve">pr_emp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 Cost Centre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txtfields(4)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if</w:t>
            </w:r>
            <w:r>
              <w:t xml:space="preserve"> </w:t>
            </w:r>
            <w:r>
              <w:rPr>
                <w:rStyle w:val="VerbatimChar"/>
              </w:rPr>
              <w:t xml:space="preserve">po_para.BudgetQty = 'Y'</w:t>
            </w:r>
            <w:r>
              <w:t xml:space="preserve">; label turns red when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Ref. 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txtfields(8)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20 chars; required in certain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Requisition Type / Order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Combo2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ABCFLG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Drop-down List; loaded from</w:t>
            </w:r>
            <w:r>
              <w:t xml:space="preserve"> </w:t>
            </w:r>
            <w:r>
              <w:rPr>
                <w:rStyle w:val="VerbatimChar"/>
              </w:rPr>
              <w:t xml:space="preserve">po_doc_para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 Group / Purchase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txtfields(7)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from</w:t>
            </w:r>
            <w:r>
              <w:t xml:space="preserve"> </w:t>
            </w:r>
            <w:r>
              <w:rPr>
                <w:rStyle w:val="VerbatimChar"/>
              </w:rPr>
              <w:t xml:space="preserve">po_type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tempPurType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 Group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Read-only; from</w:t>
            </w:r>
            <w:r>
              <w:t xml:space="preserve"> </w:t>
            </w:r>
            <w:r>
              <w:rPr>
                <w:rStyle w:val="VerbatimChar"/>
              </w:rPr>
              <w:t xml:space="preserve">po_type</w:t>
            </w:r>
            <w:r>
              <w:t xml:space="preserve"> </w:t>
            </w:r>
            <w:r>
              <w:t xml:space="preserve">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txtfields(3)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format</w:t>
            </w:r>
            <w:r>
              <w:t xml:space="preserve"> </w:t>
            </w:r>
            <w:r>
              <w:t xml:space="preserve">“</w:t>
            </w:r>
            <w:r>
              <w:t xml:space="preserve">0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scope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Group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txtItemgrpcode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 item lookup by group; active if</w:t>
            </w:r>
            <w:r>
              <w:t xml:space="preserve"> </w:t>
            </w:r>
            <w:r>
              <w:rPr>
                <w:rStyle w:val="VerbatimChar"/>
              </w:rPr>
              <w:t xml:space="preserve">po_para.InditemGrp = 'Y'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Group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txtItemgrpName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Read-only; from group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(logged-in)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lblLabels(6)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Fetched from</w:t>
            </w:r>
            <w:r>
              <w:t xml:space="preserve"> </w:t>
            </w:r>
            <w:r>
              <w:rPr>
                <w:rStyle w:val="VerbatimChar"/>
              </w:rPr>
              <w:t xml:space="preserve">PP_Passwd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ModuleNo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LblApproval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if</w:t>
            </w:r>
            <w:r>
              <w:t xml:space="preserve"> </w:t>
            </w:r>
            <w:r>
              <w:rPr>
                <w:rStyle w:val="VerbatimChar"/>
              </w:rPr>
              <w:t xml:space="preserve">po_para.PRapprovalstatus = 'Y'</w:t>
            </w:r>
            <w:r>
              <w:t xml:space="preserve">; shows current approval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Picker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DTPicker1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 = False</w:t>
            </w:r>
            <w:r>
              <w:t xml:space="preserve">; overlaps</w:t>
            </w:r>
            <w:r>
              <w:t xml:space="preserve"> </w:t>
            </w:r>
            <w:r>
              <w:rPr>
                <w:rStyle w:val="VerbatimChar"/>
              </w:rPr>
              <w:t xml:space="preserve">MaskEdBox1(0)</w:t>
            </w:r>
            <w:r>
              <w:t xml:space="preserve"> </w:t>
            </w:r>
            <w:r>
              <w:t xml:space="preserve">— orphaned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 Selector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UserFooter1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PurOrd.UserFooter</w:t>
            </w:r>
            <w:r>
              <w:t xml:space="preserve"> </w:t>
            </w:r>
            <w:r>
              <w:t xml:space="preserve">custom OCX;</w:t>
            </w:r>
            <w:r>
              <w:t xml:space="preserve"> </w:t>
            </w:r>
            <w:r>
              <w:rPr>
                <w:rStyle w:val="VerbatimChar"/>
              </w:rPr>
              <w:t xml:space="preserve">UserFooter1.SelectedStr</w:t>
            </w:r>
            <w:r>
              <w:t xml:space="preserve"> </w:t>
            </w:r>
            <w:r>
              <w:t xml:space="preserve">used in print</w:t>
            </w:r>
          </w:p>
        </w:tc>
      </w:tr>
    </w:tbl>
    <w:bookmarkEnd w:id="22"/>
    <w:bookmarkStart w:id="23" w:name="item-entry-section-frame7-buttonframe"/>
    <w:p>
      <w:pPr>
        <w:pStyle w:val="Heading3"/>
      </w:pPr>
      <w:r>
        <w:t xml:space="preserve">2.2 Item Entry Section (Frame7 / Buttonframe)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ItemCodeTextBox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  <w:r>
              <w:t xml:space="preserve"> </w:t>
            </w:r>
            <w:r>
              <w:rPr>
                <w:iCs/>
                <w:i/>
              </w:rPr>
              <w:t xml:space="preserve">(red)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from</w:t>
            </w:r>
            <w:r>
              <w:t xml:space="preserve"> </w:t>
            </w:r>
            <w:r>
              <w:rPr>
                <w:rStyle w:val="VerbatimChar"/>
              </w:rPr>
              <w:t xml:space="preserve">in_item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IsItemActive = 1</w:t>
            </w:r>
            <w:r>
              <w:t xml:space="preserve"> </w:t>
            </w:r>
            <w:r>
              <w:t xml:space="preserve">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ItemNameTextBox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in_item.uom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RateTextBox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stored rate; overridden by last receipt from</w:t>
            </w:r>
            <w:r>
              <w:t xml:space="preserve"> </w:t>
            </w:r>
            <w:r>
              <w:rPr>
                <w:rStyle w:val="VerbatimChar"/>
              </w:rPr>
              <w:t xml:space="preserve">IN_TRNHEAD/IN_TRNTAIL</w:t>
            </w:r>
            <w:r>
              <w:t xml:space="preserve"> </w:t>
            </w:r>
            <w:r>
              <w:t xml:space="preserve">(TC=1, SLCODE IS NOT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stored procedure</w:t>
            </w:r>
            <w:r>
              <w:t xml:space="preserve"> </w:t>
            </w:r>
            <w:r>
              <w:rPr>
                <w:rStyle w:val="VerbatimChar"/>
              </w:rPr>
              <w:t xml:space="preserve">SP_GetStock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QtyReqTextBox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  <w:r>
              <w:t xml:space="preserve"> </w:t>
            </w:r>
            <w:r>
              <w:rPr>
                <w:iCs/>
                <w:i/>
              </w:rPr>
              <w:t xml:space="preserve">(red)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MachineTextBox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from</w:t>
            </w:r>
            <w:r>
              <w:t xml:space="preserve"> </w:t>
            </w:r>
            <w:r>
              <w:rPr>
                <w:rStyle w:val="VerbatimChar"/>
              </w:rPr>
              <w:t xml:space="preserve">mm_macmas</w:t>
            </w:r>
            <w:r>
              <w:t xml:space="preserve"> </w:t>
            </w:r>
            <w:r>
              <w:t xml:space="preserve">filtered by dept and</w:t>
            </w:r>
            <w:r>
              <w:t xml:space="preserve"> </w:t>
            </w:r>
            <w:r>
              <w:rPr>
                <w:rStyle w:val="VerbatimChar"/>
              </w:rPr>
              <w:t xml:space="preserve">MACFLAG = 'M'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TxtMacModel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mm_macmas.Model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mm_macmas.description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MaskEdBox2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&gt;= processing date on Add; &gt;= PR Date on Modify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PlaceTextBox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Approx.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AppCostTextBox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Numeric; 2 decimal 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RemarksTextBox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ChkSample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 — saves as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  <w:r>
              <w:t xml:space="preserve">/</w:t>
            </w:r>
            <w:r>
              <w:rPr>
                <w:rStyle w:val="VerbatimChar"/>
              </w:rPr>
              <w:t xml:space="preserve">N</w:t>
            </w:r>
          </w:p>
        </w:tc>
      </w:tr>
    </w:tbl>
    <w:bookmarkEnd w:id="23"/>
    <w:bookmarkStart w:id="24" w:name="main-data-grid-grddatagrid"/>
    <w:p>
      <w:pPr>
        <w:pStyle w:val="Heading3"/>
      </w:pPr>
      <w:r>
        <w:t xml:space="preserve">2.3 Main Data Grid (</w:t>
      </w:r>
      <w:r>
        <w:rPr>
          <w:rStyle w:val="VerbatimChar"/>
        </w:rPr>
        <w:t xml:space="preserve">grddatagrid</w:t>
      </w:r>
      <w:r>
        <w:t xml:space="preserve">)</w:t>
      </w:r>
    </w:p>
    <w:p>
      <w:pPr>
        <w:pStyle w:val="FirstParagraph"/>
      </w:pPr>
      <w:r>
        <w:t xml:space="preserve">The grid is an</w:t>
      </w:r>
      <w:r>
        <w:t xml:space="preserve"> </w:t>
      </w:r>
      <w:r>
        <w:rPr>
          <w:rStyle w:val="VerbatimChar"/>
        </w:rPr>
        <w:t xml:space="preserve">MSDataGridLib.DataGrid</w:t>
      </w:r>
      <w:r>
        <w:t xml:space="preserve"> </w:t>
      </w:r>
      <w:r>
        <w:t xml:space="preserve">bound to</w:t>
      </w:r>
      <w:r>
        <w:t xml:space="preserve"> </w:t>
      </w:r>
      <w:r>
        <w:rPr>
          <w:rStyle w:val="VerbatimChar"/>
        </w:rPr>
        <w:t xml:space="preserve">adoSecondaryRS</w:t>
      </w:r>
      <w:r>
        <w:t xml:space="preserve">. Key column layout: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Locked; read from entry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Visibility controlled by</w:t>
            </w:r>
            <w:r>
              <w:t xml:space="preserve"> </w:t>
            </w:r>
            <w:r>
              <w:rPr>
                <w:rStyle w:val="VerbatimChar"/>
              </w:rPr>
              <w:t xml:space="preserve">EmpCommon</w:t>
            </w:r>
            <w:r>
              <w:t xml:space="preserve"> </w:t>
            </w:r>
            <w:r>
              <w:t xml:space="preserve">global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edit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against</w:t>
            </w:r>
            <w:r>
              <w:t xml:space="preserve"> </w:t>
            </w:r>
            <w:r>
              <w:rPr>
                <w:rStyle w:val="VerbatimChar"/>
              </w:rPr>
              <w:t xml:space="preserve">in_cat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ksldesc1</w:t>
            </w:r>
            <w:r>
              <w:t xml:space="preserve"> </w:t>
            </w:r>
            <w:r>
              <w:t xml:space="preserve">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against</w:t>
            </w:r>
            <w:r>
              <w:t xml:space="preserve"> </w:t>
            </w:r>
            <w:r>
              <w:rPr>
                <w:rStyle w:val="VerbatimChar"/>
              </w:rPr>
              <w:t xml:space="preserve">in_cc</w:t>
            </w:r>
            <w:r>
              <w:t xml:space="preserve">; triggers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against</w:t>
            </w:r>
            <w:r>
              <w:t xml:space="preserve"> </w:t>
            </w:r>
            <w:r>
              <w:rPr>
                <w:rStyle w:val="VerbatimChar"/>
              </w:rPr>
              <w:t xml:space="preserve">in_bgrp</w:t>
            </w:r>
            <w:r>
              <w:t xml:space="preserve">; triggers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against</w:t>
            </w:r>
            <w:r>
              <w:t xml:space="preserve"> </w:t>
            </w:r>
            <w:r>
              <w:rPr>
                <w:rStyle w:val="VerbatimChar"/>
              </w:rPr>
              <w:t xml:space="preserve">in_mac</w:t>
            </w:r>
            <w:r>
              <w:t xml:space="preserve">; triggers</w:t>
            </w:r>
            <w:r>
              <w:t xml:space="preserve"> </w:t>
            </w:r>
            <w:r>
              <w:rPr>
                <w:rStyle w:val="VerbatimChar"/>
              </w:rPr>
              <w:t xml:space="preserve">MacLookup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DD/MM/YY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Approx.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##0.00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PO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Auto-filled from</w:t>
            </w:r>
            <w:r>
              <w:t xml:space="preserve"> </w:t>
            </w:r>
            <w:r>
              <w:rPr>
                <w:rStyle w:val="VerbatimChar"/>
              </w:rPr>
              <w:t xml:space="preserve">po_ordh/po_ordl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PO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PO Supplier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PO Supplier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Auto-filled / editable via Delete Reason lookup</w:t>
            </w:r>
          </w:p>
        </w:tc>
      </w:tr>
    </w:tbl>
    <w:p>
      <w:pPr>
        <w:pStyle w:val="BodyText"/>
      </w:pPr>
      <w:r>
        <w:rPr>
          <w:bCs/>
          <w:b/>
        </w:rPr>
        <w:t xml:space="preserve">PR Status Column (Query/Modify mode):</w:t>
      </w:r>
      <w:r>
        <w:t xml:space="preserve"> </w:t>
      </w:r>
      <w:r>
        <w:t xml:space="preserve">Derived CASE expression from</w:t>
      </w:r>
      <w:r>
        <w:t xml:space="preserve"> </w:t>
      </w:r>
      <w:r>
        <w:rPr>
          <w:rStyle w:val="VerbatimChar"/>
        </w:rPr>
        <w:t xml:space="preserve">PRSTATUS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DIRECTAPP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FirstApp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SecondApp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ThirdApp</w:t>
      </w:r>
      <w:r>
        <w:t xml:space="preserve">,</w:t>
      </w:r>
      <w:r>
        <w:t xml:space="preserve"> </w:t>
      </w:r>
      <w:r>
        <w:rPr>
          <w:rStyle w:val="VerbatimChar"/>
        </w:rPr>
        <w:t xml:space="preserve">QTYREQD</w:t>
      </w:r>
      <w:r>
        <w:t xml:space="preserve"> </w:t>
      </w:r>
      <w:r>
        <w:t xml:space="preserve">— displays: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 Level 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 Level 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 Level 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 Level 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PR. 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 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.</w:t>
      </w:r>
    </w:p>
    <w:bookmarkEnd w:id="24"/>
    <w:bookmarkStart w:id="25" w:name="item-lookup-pop-up-frameitem-dlmdfrm"/>
    <w:p>
      <w:pPr>
        <w:pStyle w:val="Heading3"/>
      </w:pPr>
      <w:r>
        <w:t xml:space="preserve">2.4 Item Lookup Pop-up (FrameItem / dlmdfrm)</w:t>
      </w:r>
    </w:p>
    <w:p>
      <w:pPr>
        <w:pStyle w:val="FirstParagraph"/>
      </w:pPr>
      <w:r>
        <w:t xml:space="preserve">A floating frame (</w:t>
      </w:r>
      <w:r>
        <w:rPr>
          <w:rStyle w:val="VerbatimChar"/>
        </w:rPr>
        <w:t xml:space="preserve">Visible = False</w:t>
      </w:r>
      <w:r>
        <w:t xml:space="preserve"> </w:t>
      </w:r>
      <w:r>
        <w:t xml:space="preserve">by default) containing</w:t>
      </w:r>
      <w:r>
        <w:t xml:space="preserve"> </w:t>
      </w:r>
      <w:r>
        <w:rPr>
          <w:rStyle w:val="VerbatimChar"/>
        </w:rPr>
        <w:t xml:space="preserve">FpSpdIndHead</w:t>
      </w:r>
      <w:r>
        <w:t xml:space="preserve"> </w:t>
      </w:r>
      <w:r>
        <w:t xml:space="preserve">(header bar),</w:t>
      </w:r>
      <w:r>
        <w:t xml:space="preserve"> </w:t>
      </w:r>
      <w:r>
        <w:rPr>
          <w:rStyle w:val="VerbatimChar"/>
        </w:rPr>
        <w:t xml:space="preserve">FpSpdInd</w:t>
      </w:r>
      <w:r>
        <w:t xml:space="preserve"> </w:t>
      </w:r>
      <w:r>
        <w:t xml:space="preserve">(item listing),</w:t>
      </w:r>
      <w:r>
        <w:t xml:space="preserve"> </w:t>
      </w:r>
      <w:r>
        <w:rPr>
          <w:rStyle w:val="VerbatimChar"/>
        </w:rPr>
        <w:t xml:space="preserve">DataGrid3</w:t>
      </w:r>
      <w:r>
        <w:t xml:space="preserve"> </w:t>
      </w:r>
      <w:r>
        <w:t xml:space="preserve">(no active binding — orphaned),</w:t>
      </w:r>
      <w:r>
        <w:t xml:space="preserve"> </w:t>
      </w:r>
      <w:r>
        <w:rPr>
          <w:rStyle w:val="VerbatimChar"/>
        </w:rPr>
        <w:t xml:space="preserve">CmdItemSelect</w:t>
      </w:r>
      <w:r>
        <w:t xml:space="preserve"> </w:t>
      </w:r>
      <w:r>
        <w:t xml:space="preserve">(OK), and</w:t>
      </w:r>
      <w:r>
        <w:t xml:space="preserve"> </w:t>
      </w:r>
      <w:r>
        <w:rPr>
          <w:rStyle w:val="VerbatimChar"/>
        </w:rPr>
        <w:t xml:space="preserve">CmdCancel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po_para.Penpodetails = 'Y'</w:t>
      </w:r>
      <w:r>
        <w:t xml:space="preserve">, additional columns are added dynamically: Pending Qty, Delivery Date, Min/Max Level, Lead Time, Supplier Name. Item group filtering active when</w:t>
      </w:r>
      <w:r>
        <w:t xml:space="preserve"> </w:t>
      </w:r>
      <w:r>
        <w:rPr>
          <w:rStyle w:val="VerbatimChar"/>
        </w:rPr>
        <w:t xml:space="preserve">po_para.InditemGrp = 'Y'</w:t>
      </w:r>
      <w:r>
        <w:t xml:space="preserve">.</w:t>
      </w:r>
    </w:p>
    <w:bookmarkEnd w:id="25"/>
    <w:bookmarkStart w:id="26" w:name="stock-summary-pop-up-recframe"/>
    <w:p>
      <w:pPr>
        <w:pStyle w:val="Heading3"/>
      </w:pPr>
      <w:r>
        <w:t xml:space="preserve">2.5 Stock Summary Pop-up (RecFrame)</w:t>
      </w:r>
    </w:p>
    <w:p>
      <w:pPr>
        <w:pStyle w:val="FirstParagraph"/>
      </w:pPr>
      <w:r>
        <w:t xml:space="preserve">Pop-up grid (</w:t>
      </w:r>
      <w:r>
        <w:rPr>
          <w:rStyle w:val="VerbatimChar"/>
        </w:rPr>
        <w:t xml:space="preserve">Reclist</w:t>
      </w:r>
      <w:r>
        <w:t xml:space="preserve">) showing multi-division stock via</w:t>
      </w:r>
      <w:r>
        <w:t xml:space="preserve"> </w:t>
      </w:r>
      <w:r>
        <w:rPr>
          <w:rStyle w:val="VerbatimChar"/>
        </w:rPr>
        <w:t xml:space="preserve">SP_GetStock</w:t>
      </w:r>
      <w:r>
        <w:t xml:space="preserve">. Displayed in multi-division mode after item selection.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oolbar-buttons-button-control-array"/>
    <w:p>
      <w:pPr>
        <w:pStyle w:val="Heading2"/>
      </w:pPr>
      <w:r>
        <w:t xml:space="preserve">3. Toolbar Buttons (BUTTON Control Array)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/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Pre-checks: Item Master, Department, Document No. Setup; sets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validation + INSERT to</w:t>
            </w:r>
            <w:r>
              <w:t xml:space="preserve"> </w:t>
            </w:r>
            <w:r>
              <w:rPr>
                <w:rStyle w:val="VerbatimChar"/>
              </w:rPr>
              <w:t xml:space="preserve">po_prh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po_prl</w:t>
            </w:r>
            <w:r>
              <w:t xml:space="preserve"> </w:t>
            </w:r>
            <w:r>
              <w:t xml:space="preserve">+ audit log to</w:t>
            </w:r>
            <w:r>
              <w:t xml:space="preserve"> </w:t>
            </w:r>
            <w:r>
              <w:rPr>
                <w:rStyle w:val="VerbatimChar"/>
              </w:rPr>
              <w:t xml:space="preserve">LogDet_PO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 /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Rolls back; calls</w:t>
            </w:r>
            <w:r>
              <w:t xml:space="preserve"> </w:t>
            </w:r>
            <w:r>
              <w:rPr>
                <w:rStyle w:val="VerbatimChar"/>
              </w:rPr>
              <w:t xml:space="preserve">EmptyTextBox</w:t>
            </w:r>
            <w:r>
              <w:t xml:space="preserve">; resets all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PR for edit;</w:t>
            </w:r>
            <w:r>
              <w:t xml:space="preserve"> </w:t>
            </w:r>
            <w:r>
              <w:rPr>
                <w:rStyle w:val="VerbatimChar"/>
              </w:rPr>
              <w:t xml:space="preserve">LookUp</w:t>
            </w:r>
            <w:r>
              <w:t xml:space="preserve"> </w:t>
            </w:r>
            <w:r>
              <w:t xml:space="preserve">filtered by</w:t>
            </w:r>
            <w:r>
              <w:t xml:space="preserve"> </w:t>
            </w:r>
            <w:r>
              <w:rPr>
                <w:rStyle w:val="VerbatimChar"/>
              </w:rPr>
              <w:t xml:space="preserve">appflg &lt;&gt; 'Y'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CANCELFLAG IS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</w:t>
            </w:r>
            <w:r>
              <w:t xml:space="preserve"> </w:t>
            </w:r>
            <w:r>
              <w:rPr>
                <w:rStyle w:val="VerbatimChar"/>
              </w:rPr>
              <w:t xml:space="preserve">po_enql</w:t>
            </w:r>
            <w:r>
              <w:t xml:space="preserve">; selects delete reason from</w:t>
            </w:r>
            <w:r>
              <w:t xml:space="preserve"> </w:t>
            </w:r>
            <w:r>
              <w:rPr>
                <w:rStyle w:val="VerbatimChar"/>
              </w:rPr>
              <w:t xml:space="preserve">po_txndelreason</w:t>
            </w:r>
            <w:r>
              <w:t xml:space="preserve">; logs to</w:t>
            </w:r>
            <w:r>
              <w:t xml:space="preserve"> </w:t>
            </w:r>
            <w:r>
              <w:rPr>
                <w:rStyle w:val="VerbatimChar"/>
              </w:rPr>
              <w:t xml:space="preserve">LogDet_PO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Query /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Searches PR; opens</w:t>
            </w:r>
            <w:r>
              <w:t xml:space="preserve"> </w:t>
            </w:r>
            <w:r>
              <w:rPr>
                <w:rStyle w:val="VerbatimChar"/>
              </w:rPr>
              <w:t xml:space="preserve">LookUp</w:t>
            </w:r>
            <w:r>
              <w:t xml:space="preserve"> </w:t>
            </w:r>
            <w:r>
              <w:t xml:space="preserve">for all PRs including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Previous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Last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Deletes specific grid row; triggers delete reason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 Reports — branch controlled by</w:t>
            </w:r>
            <w:r>
              <w:t xml:space="preserve"> </w:t>
            </w:r>
            <w:r>
              <w:rPr>
                <w:rStyle w:val="VerbatimChar"/>
              </w:rPr>
              <w:t xml:space="preserve">EmpCommon</w:t>
            </w:r>
            <w:r>
              <w:t xml:space="preserve"> </w:t>
            </w:r>
            <w:r>
              <w:t xml:space="preserve">global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validation-rules-active-code-only"/>
    <w:p>
      <w:pPr>
        <w:pStyle w:val="Heading2"/>
      </w:pPr>
      <w:r>
        <w:t xml:space="preserve">4. Validation Rules (Active Code Only)</w:t>
      </w:r>
    </w:p>
    <w:bookmarkStart w:id="29" w:name="pre-add-validations-button-0-new"/>
    <w:p>
      <w:pPr>
        <w:pStyle w:val="Heading3"/>
      </w:pPr>
      <w:r>
        <w:t xml:space="preserve">4.1 Pre-Add Validations (Button 0 — New)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Master must have at least one record in</w:t>
            </w:r>
            <w:r>
              <w:t xml:space="preserve"> </w:t>
            </w:r>
            <w:r>
              <w:rPr>
                <w:rStyle w:val="VerbatimChar"/>
              </w:rPr>
              <w:t xml:space="preserve">in_item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Record_Exists("in_item", 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must be defined in</w:t>
            </w:r>
            <w:r>
              <w:t xml:space="preserve"> </w:t>
            </w:r>
            <w:r>
              <w:rPr>
                <w:rStyle w:val="VerbatimChar"/>
              </w:rPr>
              <w:t xml:space="preserve">in_dep</w:t>
            </w:r>
            <w:r>
              <w:t xml:space="preserve"> </w:t>
            </w:r>
            <w:r>
              <w:t xml:space="preserve">for this division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Record_Exists("in_dep where divcode=...")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Number must be configured for</w:t>
            </w:r>
            <w:r>
              <w:t xml:space="preserve"> </w:t>
            </w:r>
            <w:r>
              <w:rPr>
                <w:rStyle w:val="VerbatimChar"/>
              </w:rPr>
              <w:t xml:space="preserve">'PURCHASE REQUISITION'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po_doc_para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Record_Exists("po_doc_para where tc = 'PURCHASE REQUISITION'")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in_para.backdate = 'N'</w:t>
            </w:r>
            <w:r>
              <w:t xml:space="preserve">, PR date cannot be earlier than max existing PR date for the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via</w:t>
            </w:r>
            <w:r>
              <w:t xml:space="preserve"> </w:t>
            </w:r>
            <w:r>
              <w:rPr>
                <w:rStyle w:val="VerbatimChar"/>
              </w:rPr>
              <w:t xml:space="preserve">RSG.Open "select max(prdate) from po_prh..."</w:t>
            </w:r>
          </w:p>
        </w:tc>
      </w:tr>
    </w:tbl>
    <w:bookmarkEnd w:id="29"/>
    <w:bookmarkStart w:id="30" w:name="header-field-validations-save-button-9"/>
    <w:p>
      <w:pPr>
        <w:pStyle w:val="Heading3"/>
      </w:pPr>
      <w:r>
        <w:t xml:space="preserve">4.2 Header Field Validations (Save — Button 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a valid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"Please enter valid Date"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equal processing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"PR. date must be equal to processing date"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"Department Cannot be empty"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selected if visible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"Please Select Order Type"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empty where enforced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"Requester Name Cannot be empty"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 Cost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if</w:t>
            </w:r>
            <w:r>
              <w:t xml:space="preserve"> </w:t>
            </w:r>
            <w:r>
              <w:rPr>
                <w:rStyle w:val="VerbatimChar"/>
              </w:rPr>
              <w:t xml:space="preserve">po_para.BudgetQty = 'Y'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 = True</w:t>
            </w:r>
            <w:r>
              <w:t xml:space="preserve"> </w:t>
            </w:r>
            <w:r>
              <w:t xml:space="preserve">silently; label turns red on form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in certain flows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"Enter the Reference Number"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must have at least one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"Purchase Requisition Requires at least one Item"</w:t>
            </w:r>
          </w:p>
        </w:tc>
      </w:tr>
    </w:tbl>
    <w:bookmarkEnd w:id="30"/>
    <w:bookmarkStart w:id="31" w:name="item-line-entry-validations"/>
    <w:p>
      <w:pPr>
        <w:pStyle w:val="Heading3"/>
      </w:pPr>
      <w:r>
        <w:t xml:space="preserve">4.3 Item Line Entry Validations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exist in</w:t>
            </w:r>
            <w:r>
              <w:t xml:space="preserve"> </w:t>
            </w:r>
            <w:r>
              <w:rPr>
                <w:rStyle w:val="VerbatimChar"/>
              </w:rPr>
              <w:t xml:space="preserve">in_item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IsItemActive = 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item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item in same PR not 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"Same Item should not Be repeat"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Code +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item + same machine not allowed in Modify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"Same Machine or Same Item should not Be repeat"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returned silently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"Required quantity cannot be empty"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valid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"Invalid Date"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Date (Add)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&gt;= processing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"Required Date must be equal to or after the Processing Date."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Date (Modify)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&lt; PR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"Required Date cannot be less than PR. Date"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 (header)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exist in</w:t>
            </w:r>
            <w:r>
              <w:t xml:space="preserve"> </w:t>
            </w:r>
            <w:r>
              <w:rPr>
                <w:rStyle w:val="VerbatimChar"/>
              </w:rPr>
              <w:t xml:space="preserve">mm_macmas</w:t>
            </w:r>
            <w:r>
              <w:t xml:space="preserve"> </w:t>
            </w:r>
            <w:r>
              <w:t xml:space="preserve">filtered by dept,</w:t>
            </w:r>
            <w:r>
              <w:t xml:space="preserve"> </w:t>
            </w:r>
            <w:r>
              <w:rPr>
                <w:rStyle w:val="VerbatimChar"/>
              </w:rPr>
              <w:t xml:space="preserve">MACFLAG = 'M'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</w:t>
            </w:r>
            <w:r>
              <w:t xml:space="preserve"> </w:t>
            </w:r>
            <w:r>
              <w:rPr>
                <w:rStyle w:val="VerbatimChar"/>
              </w:rPr>
              <w:t xml:space="preserve">MacLookup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 (grid col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exist in</w:t>
            </w:r>
            <w:r>
              <w:t xml:space="preserve"> </w:t>
            </w:r>
            <w:r>
              <w:rPr>
                <w:rStyle w:val="VerbatimChar"/>
              </w:rPr>
              <w:t xml:space="preserve">in_mac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Centre (grid col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exist in</w:t>
            </w:r>
            <w:r>
              <w:t xml:space="preserve"> </w:t>
            </w:r>
            <w:r>
              <w:rPr>
                <w:rStyle w:val="VerbatimChar"/>
              </w:rPr>
              <w:t xml:space="preserve">in_cc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Group (grid col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exist in</w:t>
            </w:r>
            <w:r>
              <w:t xml:space="preserve"> </w:t>
            </w:r>
            <w:r>
              <w:rPr>
                <w:rStyle w:val="VerbatimChar"/>
              </w:rPr>
              <w:t xml:space="preserve">in_bgrp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exist in</w:t>
            </w:r>
            <w:r>
              <w:t xml:space="preserve"> </w:t>
            </w:r>
            <w:r>
              <w:rPr>
                <w:rStyle w:val="VerbatimChar"/>
              </w:rPr>
              <w:t xml:space="preserve">po_type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PO Type lookup</w:t>
            </w:r>
          </w:p>
        </w:tc>
      </w:tr>
    </w:tbl>
    <w:bookmarkEnd w:id="31"/>
    <w:bookmarkStart w:id="32" w:name="pending-pr-pending-order-validations"/>
    <w:p>
      <w:pPr>
        <w:pStyle w:val="Heading3"/>
      </w:pPr>
      <w:r>
        <w:t xml:space="preserve">4.4 Pending PR / Pending Order Validations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po_para.PendingOrderPara = 'Y'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KSP_INDEDNT_CHECK</w:t>
            </w:r>
            <w:r>
              <w:t xml:space="preserve"> </w:t>
            </w:r>
            <w:r>
              <w:t xml:space="preserve">SP checks pending indent for same item/dept/year on item code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pending qty; Yes =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End</w:t>
            </w:r>
            <w:r>
              <w:t xml:space="preserve"> </w:t>
            </w:r>
            <w:r>
              <w:t xml:space="preserve">(terminates application)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 — no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ksp_PendPR</w:t>
            </w:r>
            <w:r>
              <w:t xml:space="preserve"> </w:t>
            </w:r>
            <w:r>
              <w:t xml:space="preserve">SP checks if PO not raised for previous PR on item selection via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blocks item entry; sets focus to requester; no override possible</w:t>
            </w:r>
          </w:p>
        </w:tc>
      </w:tr>
    </w:tbl>
    <w:bookmarkEnd w:id="32"/>
    <w:bookmarkStart w:id="33" w:name="delete-validations"/>
    <w:p>
      <w:pPr>
        <w:pStyle w:val="Heading3"/>
      </w:pPr>
      <w:r>
        <w:t xml:space="preserve">4.5 Delete Validations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linked to Enquiry (</w:t>
            </w:r>
            <w:r>
              <w:rPr>
                <w:rStyle w:val="VerbatimChar"/>
              </w:rPr>
              <w:t xml:space="preserve">po_enql</w:t>
            </w:r>
            <w:r>
              <w:t xml:space="preserve"> </w:t>
            </w:r>
            <w:r>
              <w:t xml:space="preserve">count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Reason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po_txndelreason</w:t>
            </w:r>
            <w:r>
              <w:t xml:space="preserve"> </w:t>
            </w:r>
            <w:r>
              <w:t xml:space="preserve">lookup mandatory before confirm</w:t>
            </w:r>
          </w:p>
        </w:tc>
      </w:tr>
    </w:tbl>
    <w:bookmarkEnd w:id="33"/>
    <w:bookmarkStart w:id="34" w:name="print-validation"/>
    <w:p>
      <w:pPr>
        <w:pStyle w:val="Heading3"/>
      </w:pPr>
      <w:r>
        <w:t xml:space="preserve">4.6 Print Validation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No. and Date must be valid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"NO RECORDS TO PRINT"</w:t>
            </w:r>
            <w:r>
              <w:t xml:space="preserve"> </w:t>
            </w:r>
            <w:r>
              <w:t xml:space="preserve">— uses</w:t>
            </w:r>
            <w:r>
              <w:t xml:space="preserve"> </w:t>
            </w:r>
            <w:r>
              <w:rPr>
                <w:rStyle w:val="VerbatimChar"/>
              </w:rPr>
              <w:t xml:space="preserve">vbhead</w:t>
            </w:r>
            <w:r>
              <w:t xml:space="preserve"> </w:t>
            </w:r>
            <w:r>
              <w:t xml:space="preserve">variable for caption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7" w:name="business-logic-auto-fill-rules"/>
    <w:p>
      <w:pPr>
        <w:pStyle w:val="Heading2"/>
      </w:pPr>
      <w:r>
        <w:t xml:space="preserve">5. Business Logic &amp; Auto-Fill Rules</w:t>
      </w:r>
    </w:p>
    <w:bookmarkStart w:id="36" w:name="pr-number-generation"/>
    <w:p>
      <w:pPr>
        <w:pStyle w:val="Heading3"/>
      </w:pPr>
      <w:r>
        <w:t xml:space="preserve">5.1 PR Number Generation</w:t>
      </w:r>
    </w:p>
    <w:p>
      <w:pPr>
        <w:pStyle w:val="FirstParagraph"/>
      </w:pPr>
      <w:r>
        <w:t xml:space="preserve">Auto-generated on Save using</w:t>
      </w:r>
      <w:r>
        <w:t xml:space="preserve"> </w:t>
      </w:r>
      <w:r>
        <w:rPr>
          <w:rStyle w:val="VerbatimChar"/>
        </w:rPr>
        <w:t xml:space="preserve">po_doc_para</w:t>
      </w:r>
      <w:r>
        <w:t xml:space="preserve"> </w:t>
      </w:r>
      <w:r>
        <w:t xml:space="preserve">(TC =</w:t>
      </w:r>
      <w:r>
        <w:t xml:space="preserve"> </w:t>
      </w:r>
      <w:r>
        <w:rPr>
          <w:rStyle w:val="VerbatimChar"/>
        </w:rPr>
        <w:t xml:space="preserve">'PURCHASE REQUISITION'</w:t>
      </w:r>
      <w:r>
        <w:t xml:space="preserve">). Pattern:</w:t>
      </w:r>
      <w:r>
        <w:t xml:space="preserve"> </w:t>
      </w:r>
      <w:r>
        <w:rPr>
          <w:rStyle w:val="VerbatimChar"/>
        </w:rPr>
        <w:t xml:space="preserve">Right(yfdate, 2) &amp; divcode &amp; Padl(CDec(Rs(0)) + 1, 5, "0")</w:t>
      </w:r>
      <w:r>
        <w:t xml:space="preserve"> </w:t>
      </w:r>
      <w:r>
        <w:t xml:space="preserve">— sequential within financial year. Manual PR number supported if</w:t>
      </w:r>
      <w:r>
        <w:t xml:space="preserve"> </w:t>
      </w:r>
      <w:r>
        <w:rPr>
          <w:rStyle w:val="VerbatimChar"/>
        </w:rPr>
        <w:t xml:space="preserve">po_para.Manual_IndNo = 'Y'</w:t>
      </w:r>
      <w:r>
        <w:t xml:space="preserve">.</w:t>
      </w:r>
    </w:p>
    <w:bookmarkEnd w:id="36"/>
    <w:bookmarkStart w:id="37" w:name="auto-fill-on-item-selection"/>
    <w:p>
      <w:pPr>
        <w:pStyle w:val="Heading3"/>
      </w:pPr>
      <w:r>
        <w:t xml:space="preserve">5.2 Auto-Fill on Item Selection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Item Name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in_item.itemname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UOM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in_item.uom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Rate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in_item.rate</w:t>
      </w:r>
      <w:r>
        <w:t xml:space="preserve">; overridden by last receipt from</w:t>
      </w:r>
      <w:r>
        <w:t xml:space="preserve"> </w:t>
      </w:r>
      <w:r>
        <w:rPr>
          <w:rStyle w:val="VerbatimChar"/>
        </w:rPr>
        <w:t xml:space="preserve">IN_TRNHEAD/IN_TRNTAIL</w:t>
      </w:r>
      <w:r>
        <w:t xml:space="preserve"> </w:t>
      </w:r>
      <w:r>
        <w:t xml:space="preserve">(TC=1, SLCODE IS NOT NULL)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Current Stock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SP_GetStock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Last PO Rate / Date / Supplier</w:t>
      </w:r>
      <w:r>
        <w:t xml:space="preserve"> </w:t>
      </w:r>
      <w:r>
        <w:t xml:space="preserve">←</w:t>
      </w:r>
      <w:r>
        <w:t xml:space="preserve"> </w:t>
      </w:r>
      <w:r>
        <w:rPr>
          <w:rStyle w:val="VerbatimChar"/>
        </w:rPr>
        <w:t xml:space="preserve">po_ordh</w:t>
      </w:r>
      <w:r>
        <w:t xml:space="preserve">,</w:t>
      </w:r>
      <w:r>
        <w:t xml:space="preserve"> </w:t>
      </w:r>
      <w:r>
        <w:rPr>
          <w:rStyle w:val="VerbatimChar"/>
        </w:rPr>
        <w:t xml:space="preserve">po_ordl</w:t>
      </w:r>
      <w:r>
        <w:t xml:space="preserve">,</w:t>
      </w:r>
      <w:r>
        <w:t xml:space="preserve"> </w:t>
      </w:r>
      <w:r>
        <w:rPr>
          <w:rStyle w:val="VerbatimChar"/>
        </w:rPr>
        <w:t xml:space="preserve">fa_slmas</w:t>
      </w:r>
    </w:p>
    <w:bookmarkEnd w:id="37"/>
    <w:bookmarkStart w:id="38" w:name="Xd8b170d6cf2e723449abac975c50811cccadd27"/>
    <w:p>
      <w:pPr>
        <w:pStyle w:val="Heading3"/>
      </w:pPr>
      <w:r>
        <w:t xml:space="preserve">5.3 Auto-Fill on Machine / Department / Requester</w:t>
      </w:r>
    </w:p>
    <w:p>
      <w:pPr>
        <w:numPr>
          <w:ilvl w:val="0"/>
          <w:numId w:val="1002"/>
        </w:numPr>
        <w:pStyle w:val="Compact"/>
      </w:pPr>
      <w:r>
        <w:t xml:space="preserve">Machine →</w:t>
      </w:r>
      <w:r>
        <w:t xml:space="preserve"> </w:t>
      </w:r>
      <w:r>
        <w:rPr>
          <w:rStyle w:val="VerbatimChar"/>
        </w:rPr>
        <w:t xml:space="preserve">mm_macmas.description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mm_macmas.Model</w:t>
      </w:r>
      <w:r>
        <w:t xml:space="preserve"> </w:t>
      </w:r>
      <w:r>
        <w:t xml:space="preserve">(filtered by</w:t>
      </w:r>
      <w:r>
        <w:t xml:space="preserve"> </w:t>
      </w:r>
      <w:r>
        <w:rPr>
          <w:rStyle w:val="VerbatimChar"/>
        </w:rPr>
        <w:t xml:space="preserve">MACFLAG='M'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salesflag='N'</w:t>
      </w:r>
      <w:r>
        <w:t xml:space="preserve">,</w:t>
      </w:r>
      <w:r>
        <w:t xml:space="preserve"> </w:t>
      </w:r>
      <w:r>
        <w:rPr>
          <w:rStyle w:val="VerbatimChar"/>
        </w:rPr>
        <w:t xml:space="preserve">DEPCODE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Department →</w:t>
      </w:r>
      <w:r>
        <w:t xml:space="preserve"> </w:t>
      </w:r>
      <w:r>
        <w:rPr>
          <w:rStyle w:val="VerbatimChar"/>
        </w:rPr>
        <w:t xml:space="preserve">in_dep.depname</w:t>
      </w:r>
    </w:p>
    <w:p>
      <w:pPr>
        <w:numPr>
          <w:ilvl w:val="0"/>
          <w:numId w:val="1002"/>
        </w:numPr>
        <w:pStyle w:val="Compact"/>
      </w:pPr>
      <w:r>
        <w:t xml:space="preserve">Sub Cost Centre →</w:t>
      </w:r>
      <w:r>
        <w:t xml:space="preserve"> </w:t>
      </w:r>
      <w:r>
        <w:rPr>
          <w:rStyle w:val="VerbatimChar"/>
        </w:rPr>
        <w:t xml:space="preserve">in_scc.SccName</w:t>
      </w:r>
    </w:p>
    <w:p>
      <w:pPr>
        <w:numPr>
          <w:ilvl w:val="0"/>
          <w:numId w:val="1002"/>
        </w:numPr>
        <w:pStyle w:val="Compact"/>
      </w:pPr>
      <w:r>
        <w:t xml:space="preserve">Requester →</w:t>
      </w:r>
      <w:r>
        <w:t xml:space="preserve"> </w:t>
      </w:r>
      <w:r>
        <w:rPr>
          <w:rStyle w:val="VerbatimChar"/>
        </w:rPr>
        <w:t xml:space="preserve">pr_emp.ename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PR_DESIG</w:t>
      </w:r>
      <w:r>
        <w:t xml:space="preserve">;</w:t>
      </w:r>
      <w:r>
        <w:t xml:space="preserve"> </w:t>
      </w:r>
      <w:r>
        <w:rPr>
          <w:rStyle w:val="VerbatimChar"/>
        </w:rPr>
        <w:t xml:space="preserve">GNAME</w:t>
      </w:r>
      <w:r>
        <w:t xml:space="preserve"> </w:t>
      </w:r>
      <w:r>
        <w:t xml:space="preserve">padded to 25 chars → injected into Crystal formula</w:t>
      </w:r>
    </w:p>
    <w:bookmarkEnd w:id="38"/>
    <w:bookmarkStart w:id="39" w:name="pending-indent-check-ksp_indednt_check"/>
    <w:p>
      <w:pPr>
        <w:pStyle w:val="Heading3"/>
      </w:pPr>
      <w:r>
        <w:t xml:space="preserve">5.4 Pending Indent Check (</w:t>
      </w:r>
      <w:r>
        <w:rPr>
          <w:rStyle w:val="VerbatimChar"/>
        </w:rPr>
        <w:t xml:space="preserve">KSP_INDEDNT_CHECK</w:t>
      </w:r>
      <w:r>
        <w:t xml:space="preserve">)</w:t>
      </w:r>
    </w:p>
    <w:p>
      <w:pPr>
        <w:pStyle w:val="FirstParagraph"/>
      </w:pPr>
      <w:r>
        <w:t xml:space="preserve">Gated by</w:t>
      </w:r>
      <w:r>
        <w:t xml:space="preserve"> </w:t>
      </w:r>
      <w:r>
        <w:rPr>
          <w:rStyle w:val="VerbatimChar"/>
        </w:rPr>
        <w:t xml:space="preserve">po_para.PendingOrderPara = 'Y'</w:t>
      </w:r>
      <w:r>
        <w:t xml:space="preserve">. Executes</w:t>
      </w:r>
      <w:r>
        <w:t xml:space="preserve"> </w:t>
      </w:r>
      <w:r>
        <w:rPr>
          <w:rStyle w:val="VerbatimChar"/>
        </w:rPr>
        <w:t xml:space="preserve">exec KSP_INDEDNT_CHECK</w:t>
      </w:r>
      <w:r>
        <w:t xml:space="preserve"> </w:t>
      </w:r>
      <w:r>
        <w:t xml:space="preserve">on item code entry. If pending found → warning →</w:t>
      </w:r>
      <w:r>
        <w:t xml:space="preserve"> </w:t>
      </w:r>
      <w:r>
        <w:rPr>
          <w:rStyle w:val="VerbatimChar"/>
          <w:bCs/>
          <w:b/>
        </w:rPr>
        <w:t xml:space="preserve">If MsgBox(...) = vbYes Then End</w:t>
      </w:r>
      <w:r>
        <w:t xml:space="preserve"> </w:t>
      </w:r>
      <w:r>
        <w:t xml:space="preserve">— terminates entire application.</w:t>
      </w:r>
    </w:p>
    <w:bookmarkEnd w:id="39"/>
    <w:bookmarkStart w:id="40" w:name="ksp_pendpr-check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ksp_PendPR</w:t>
      </w:r>
      <w:r>
        <w:t xml:space="preserve"> </w:t>
      </w:r>
      <w:r>
        <w:t xml:space="preserve">Check</w:t>
      </w:r>
    </w:p>
    <w:p>
      <w:pPr>
        <w:pStyle w:val="FirstParagraph"/>
      </w:pPr>
      <w:r>
        <w:t xml:space="preserve">Executes unconditionally after every item selection via lookup. If previous PR exists for same item without a PO → hard blocks addition. No</w:t>
      </w:r>
      <w:r>
        <w:t xml:space="preserve"> </w:t>
      </w:r>
      <w:r>
        <w:rPr>
          <w:rStyle w:val="VerbatimChar"/>
        </w:rPr>
        <w:t xml:space="preserve">po_para</w:t>
      </w:r>
      <w:r>
        <w:t xml:space="preserve"> </w:t>
      </w:r>
      <w:r>
        <w:t xml:space="preserve">flag controls this.</w:t>
      </w:r>
    </w:p>
    <w:bookmarkEnd w:id="40"/>
    <w:bookmarkStart w:id="41" w:name="item-groupwise-filtering"/>
    <w:p>
      <w:pPr>
        <w:pStyle w:val="Heading3"/>
      </w:pPr>
      <w:r>
        <w:t xml:space="preserve">5.6 Item Group–Wise Filtering</w:t>
      </w:r>
    </w:p>
    <w:p>
      <w:pPr>
        <w:pStyle w:val="FirstParagraph"/>
      </w:pPr>
      <w:r>
        <w:rPr>
          <w:rStyle w:val="VerbatimChar"/>
        </w:rPr>
        <w:t xml:space="preserve">po_para.InditemGrp = 'Y'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bolLookupItemgrpwise = True</w:t>
      </w:r>
      <w:r>
        <w:t xml:space="preserve"> </w:t>
      </w:r>
      <w:r>
        <w:t xml:space="preserve">→ item lookup filtered by</w:t>
      </w:r>
      <w:r>
        <w:t xml:space="preserve"> </w:t>
      </w:r>
      <w:r>
        <w:rPr>
          <w:rStyle w:val="VerbatimChar"/>
        </w:rPr>
        <w:t xml:space="preserve">txtItemgrpcode</w:t>
      </w:r>
      <w:r>
        <w:t xml:space="preserve">.</w:t>
      </w:r>
    </w:p>
    <w:bookmarkEnd w:id="41"/>
    <w:bookmarkStart w:id="42" w:name="approval-status-display"/>
    <w:p>
      <w:pPr>
        <w:pStyle w:val="Heading3"/>
      </w:pPr>
      <w:r>
        <w:t xml:space="preserve">5.7 Approval Status Display</w:t>
      </w:r>
    </w:p>
    <w:p>
      <w:pPr>
        <w:pStyle w:val="FirstParagraph"/>
      </w:pPr>
      <w:r>
        <w:rPr>
          <w:rStyle w:val="VerbatimChar"/>
        </w:rPr>
        <w:t xml:space="preserve">po_para.PRapprovalstatus = 'Y'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LblApproval</w:t>
      </w:r>
      <w:r>
        <w:t xml:space="preserve"> </w:t>
      </w:r>
      <w:r>
        <w:t xml:space="preserve">visible on PR load, showing:</w:t>
      </w:r>
      <w:r>
        <w:t xml:space="preserve"> </w:t>
      </w:r>
      <w:r>
        <w:rPr>
          <w:rStyle w:val="VerbatimChar"/>
        </w:rPr>
        <w:t xml:space="preserve">"Not Approved"</w:t>
      </w:r>
      <w:r>
        <w:t xml:space="preserve"> </w:t>
      </w:r>
      <w:r>
        <w:t xml:space="preserve">(red) through</w:t>
      </w:r>
      <w:r>
        <w:t xml:space="preserve"> </w:t>
      </w:r>
      <w:r>
        <w:rPr>
          <w:rStyle w:val="VerbatimChar"/>
        </w:rPr>
        <w:t xml:space="preserve">"Final Level Approved"</w:t>
      </w:r>
      <w:r>
        <w:t xml:space="preserve"> </w:t>
      </w:r>
      <w:r>
        <w:t xml:space="preserve">(green). Display only — does not block any operation.</w:t>
      </w:r>
    </w:p>
    <w:bookmarkEnd w:id="42"/>
    <w:bookmarkStart w:id="43" w:name="pr-status-lifecycle-query-mode"/>
    <w:p>
      <w:pPr>
        <w:pStyle w:val="Heading3"/>
      </w:pPr>
      <w:r>
        <w:t xml:space="preserve">5.8 PR Status Lifecycle (Query Mode)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PRSTATUS /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 + FirstApp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 + QTYREQD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PR.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'F'</w:t>
            </w:r>
            <w:r>
              <w:t xml:space="preserve"> </w:t>
            </w:r>
            <w:r>
              <w:t xml:space="preserve">or FirstApp =</w:t>
            </w:r>
            <w:r>
              <w:t xml:space="preserve"> </w:t>
            </w:r>
            <w:r>
              <w:rPr>
                <w:rStyle w:val="VerbatimChar"/>
              </w:rPr>
              <w:t xml:space="preserve">'Y'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Level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'S'</w:t>
            </w:r>
            <w:r>
              <w:t xml:space="preserve"> </w:t>
            </w:r>
            <w:r>
              <w:t xml:space="preserve">or SecondApp =</w:t>
            </w:r>
            <w:r>
              <w:t xml:space="preserve"> </w:t>
            </w:r>
            <w:r>
              <w:rPr>
                <w:rStyle w:val="VerbatimChar"/>
              </w:rPr>
              <w:t xml:space="preserve">'Y'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Level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'T'</w:t>
            </w:r>
            <w:r>
              <w:t xml:space="preserve"> </w:t>
            </w:r>
            <w:r>
              <w:t xml:space="preserve">or ThirdApp =</w:t>
            </w:r>
            <w:r>
              <w:t xml:space="preserve"> </w:t>
            </w:r>
            <w:r>
              <w:rPr>
                <w:rStyle w:val="VerbatimChar"/>
              </w:rPr>
              <w:t xml:space="preserve">'Y'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Level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'D'</w:t>
            </w:r>
            <w:r>
              <w:t xml:space="preserve"> </w:t>
            </w:r>
            <w:r>
              <w:t xml:space="preserve">or DIRECTAPP =</w:t>
            </w:r>
            <w:r>
              <w:t xml:space="preserve"> </w:t>
            </w:r>
            <w:r>
              <w:rPr>
                <w:rStyle w:val="VerbatimChar"/>
              </w:rPr>
              <w:t xml:space="preserve">'Y'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Level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'O'</w:t>
            </w:r>
            <w:r>
              <w:t xml:space="preserve"> </w:t>
            </w:r>
            <w:r>
              <w:t xml:space="preserve">+ QTYORD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'O'</w:t>
            </w:r>
            <w:r>
              <w:t xml:space="preserve"> </w:t>
            </w:r>
            <w:r>
              <w:t xml:space="preserve">+ QTYORD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'C'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</w:tr>
    </w:tbl>
    <w:bookmarkEnd w:id="43"/>
    <w:bookmarkStart w:id="44" w:name="amendment-cancel-tracking"/>
    <w:p>
      <w:pPr>
        <w:pStyle w:val="Heading3"/>
      </w:pPr>
      <w:r>
        <w:t xml:space="preserve">5.9 Amendment &amp; Cancel Tracking</w:t>
      </w:r>
    </w:p>
    <w:p>
      <w:pPr>
        <w:pStyle w:val="FirstParagraph"/>
      </w:pPr>
      <w:r>
        <w:rPr>
          <w:rStyle w:val="VerbatimChar"/>
        </w:rPr>
        <w:t xml:space="preserve">amdflg = 'Y'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CancelFlag</w:t>
      </w:r>
      <w:r>
        <w:t xml:space="preserve"> </w:t>
      </w:r>
      <w:r>
        <w:t xml:space="preserve">exclude records from Modify/Delete queries.</w:t>
      </w:r>
      <w:r>
        <w:t xml:space="preserve"> </w:t>
      </w:r>
      <w:r>
        <w:rPr>
          <w:rStyle w:val="VerbatimChar"/>
        </w:rPr>
        <w:t xml:space="preserve">amendno IS NULL or amendno = 0</w:t>
      </w:r>
      <w:r>
        <w:t xml:space="preserve"> </w:t>
      </w:r>
      <w:r>
        <w:t xml:space="preserve">filters original records.</w:t>
      </w:r>
    </w:p>
    <w:bookmarkEnd w:id="44"/>
    <w:bookmarkStart w:id="45" w:name="audit-logging"/>
    <w:p>
      <w:pPr>
        <w:pStyle w:val="Heading3"/>
      </w:pPr>
      <w:r>
        <w:t xml:space="preserve">5.10 Audit Logging</w:t>
      </w:r>
    </w:p>
    <w:p>
      <w:pPr>
        <w:pStyle w:val="FirstParagraph"/>
      </w:pPr>
      <w:r>
        <w:t xml:space="preserve">Full line-level audit to</w:t>
      </w:r>
      <w:r>
        <w:t xml:space="preserve"> </w:t>
      </w:r>
      <w:r>
        <w:rPr>
          <w:rStyle w:val="VerbatimChar"/>
        </w:rPr>
        <w:t xml:space="preserve">LogDet_PO</w:t>
      </w:r>
      <w:r>
        <w:t xml:space="preserve"> </w:t>
      </w:r>
      <w:r>
        <w:t xml:space="preserve">on every Add/Modify/Delete:</w:t>
      </w:r>
      <w:r>
        <w:t xml:space="preserve"> </w:t>
      </w:r>
      <w:r>
        <w:rPr>
          <w:rStyle w:val="VerbatimChar"/>
        </w:rPr>
        <w:t xml:space="preserve">divcode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prno</w:t>
      </w:r>
      <w:r>
        <w:t xml:space="preserve">,</w:t>
      </w:r>
      <w:r>
        <w:t xml:space="preserve"> </w:t>
      </w:r>
      <w:r>
        <w:rPr>
          <w:rStyle w:val="VerbatimChar"/>
        </w:rPr>
        <w:t xml:space="preserve">prdate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Trans_UserId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prsno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macno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Trans_Name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'Purchase Requisition'</w:t>
      </w:r>
      <w:r>
        <w:t xml:space="preserve">),</w:t>
      </w:r>
      <w:r>
        <w:t xml:space="preserve"> </w:t>
      </w:r>
      <w:r>
        <w:rPr>
          <w:rStyle w:val="VerbatimChar"/>
        </w:rPr>
        <w:t xml:space="preserve">Trans_Mod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Trans_IPADD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moduleno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lastporate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lastpodate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lastposlcode</w:t>
      </w:r>
      <w:r>
        <w:t xml:space="preserve">.</w:t>
      </w:r>
    </w:p>
    <w:bookmarkEnd w:id="45"/>
    <w:bookmarkStart w:id="46" w:name="report-footer"/>
    <w:p>
      <w:pPr>
        <w:pStyle w:val="Heading3"/>
      </w:pPr>
      <w:r>
        <w:t xml:space="preserve">5.11 Report Footer</w:t>
      </w:r>
    </w:p>
    <w:p>
      <w:pPr>
        <w:pStyle w:val="FirstParagraph"/>
      </w:pPr>
      <w:r>
        <w:rPr>
          <w:rStyle w:val="VerbatimChar"/>
        </w:rPr>
        <w:t xml:space="preserve">RepFoot</w:t>
      </w:r>
      <w:r>
        <w:t xml:space="preserve"> </w:t>
      </w:r>
      <w:r>
        <w:t xml:space="preserve">loaded from</w:t>
      </w:r>
      <w:r>
        <w:t xml:space="preserve"> </w:t>
      </w:r>
      <w:r>
        <w:rPr>
          <w:rStyle w:val="VerbatimChar"/>
        </w:rPr>
        <w:t xml:space="preserve">in_repfoot.footdesc</w:t>
      </w:r>
      <w:r>
        <w:t xml:space="preserve"> </w:t>
      </w:r>
      <w:r>
        <w:t xml:space="preserve">table and from</w:t>
      </w:r>
      <w:r>
        <w:t xml:space="preserve"> </w:t>
      </w:r>
      <w:r>
        <w:rPr>
          <w:rStyle w:val="VerbatimChar"/>
        </w:rPr>
        <w:t xml:space="preserve">UserFooter1.SelectedStr</w:t>
      </w:r>
      <w:r>
        <w:t xml:space="preserve"> </w:t>
      </w:r>
      <w:r>
        <w:t xml:space="preserve">(</w:t>
      </w:r>
      <w:r>
        <w:rPr>
          <w:rStyle w:val="VerbatimChar"/>
        </w:rPr>
        <w:t xml:space="preserve">PurOrd.UserFooter</w:t>
      </w:r>
      <w:r>
        <w:t xml:space="preserve"> </w:t>
      </w:r>
      <w:r>
        <w:t xml:space="preserve">OCX).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database-operations"/>
    <w:p>
      <w:pPr>
        <w:pStyle w:val="Heading2"/>
      </w:pPr>
      <w:r>
        <w:t xml:space="preserve">6. Database Operations</w:t>
      </w:r>
    </w:p>
    <w:bookmarkStart w:id="48" w:name="tables-read-active-code"/>
    <w:p>
      <w:pPr>
        <w:pStyle w:val="Heading3"/>
      </w:pPr>
      <w:r>
        <w:t xml:space="preserve">6.1 Tables Read (Active 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po_prh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Header — query, modify,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po_prl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Line Items — query, modify,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validation, name, UOM,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in_dep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validation and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in_scc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 Cost Centre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Centre validation (grid col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in_bgrp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Group validation (grid col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code validation (grid col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category validation (grid col 10 via</w:t>
            </w:r>
            <w:r>
              <w:t xml:space="preserve"> </w:t>
            </w:r>
            <w:r>
              <w:rPr>
                <w:rStyle w:val="VerbatimChar"/>
              </w:rPr>
              <w:t xml:space="preserve">ksldesc1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group filtering (</w:t>
            </w:r>
            <w:r>
              <w:rPr>
                <w:rStyle w:val="VerbatimChar"/>
              </w:rPr>
              <w:t xml:space="preserve">InditemGrp = 'Y'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mm_macmas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master — model, description, filtered by dept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fa_slmas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master — last PO supplier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po_ordh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Header — last PO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po_ordl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Lines — last PO rate, pending qty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in_trntail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Tail — lead time, last receipt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IN_TRNHEAD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Head — last receipt rate (TC=1)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Parameters —</w:t>
            </w:r>
            <w:r>
              <w:t xml:space="preserve"> </w:t>
            </w:r>
            <w:r>
              <w:rPr>
                <w:rStyle w:val="VerbatimChar"/>
              </w:rPr>
              <w:t xml:space="preserve">BudgetQty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Manual_IndNo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PRapprovalstatus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Penpodetails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PendingOrderPara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InditemGrp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Parameters —</w:t>
            </w:r>
            <w:r>
              <w:t xml:space="preserve"> </w:t>
            </w:r>
            <w:r>
              <w:rPr>
                <w:rStyle w:val="VerbatimChar"/>
              </w:rPr>
              <w:t xml:space="preserve">backdate</w:t>
            </w:r>
            <w:r>
              <w:t xml:space="preserve"> </w:t>
            </w: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in_repfoot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footer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master — logged-in user name (by</w:t>
            </w:r>
            <w:r>
              <w:t xml:space="preserve"> </w:t>
            </w:r>
            <w:r>
              <w:rPr>
                <w:rStyle w:val="VerbatimChar"/>
              </w:rPr>
              <w:t xml:space="preserve">ModuleNo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po_doc_para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number parameters — PR number generation, Requisition Type combo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pr_emp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 employee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PR_DESIG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 designation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Order Type master —</w:t>
            </w:r>
            <w:r>
              <w:t xml:space="preserve"> </w:t>
            </w:r>
            <w:r>
              <w:rPr>
                <w:rStyle w:val="VerbatimChar"/>
              </w:rPr>
              <w:t xml:space="preserve">PO_GRP</w:t>
            </w:r>
            <w:r>
              <w:t xml:space="preserve"> </w:t>
            </w:r>
            <w:r>
              <w:t xml:space="preserve">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po_txndelreason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reason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po_enql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Enquiry records — prevents delete if 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pp_divmas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 master — print header (via</w:t>
            </w:r>
            <w:r>
              <w:t xml:space="preserve"> </w:t>
            </w:r>
            <w:r>
              <w:rPr>
                <w:rStyle w:val="VerbatimChar"/>
              </w:rPr>
              <w:t xml:space="preserve">GNAME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tempPurType{TLocalIPAdd}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temp table — filters Purchase Type by user/IP</w:t>
            </w:r>
          </w:p>
        </w:tc>
      </w:tr>
    </w:tbl>
    <w:bookmarkEnd w:id="48"/>
    <w:bookmarkStart w:id="49" w:name="tables-written"/>
    <w:p>
      <w:pPr>
        <w:pStyle w:val="Heading3"/>
      </w:pPr>
      <w:r>
        <w:t xml:space="preserve">6.2 Tables Written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po_prh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on 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divcode, prno, prdate, depcode, refno, section, itype, reqname, scopecode, UserId, SubCost, Planno, Amendno, PO_GRP, createdby, createddt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po_prl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(multi-row) on 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divcode, prno, prdate, prsno, itemcode, macno, qtyind, reqddate, place, appcost, remarks, cccode, bgrpcode, rate, curstock, lpo_rate, lpo_date, pur_from, depcode, subcost,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LogDet_PO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on Save/Modify/Delete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po_prh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on 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fields via</w:t>
            </w:r>
            <w:r>
              <w:t xml:space="preserve"> </w:t>
            </w:r>
            <w:r>
              <w:rPr>
                <w:rStyle w:val="VerbatimChar"/>
              </w:rPr>
              <w:t xml:space="preserve">db.Execute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po_prl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+ re-INSERT on Modify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Re-inserts all active lines</w:t>
            </w:r>
          </w:p>
        </w:tc>
      </w:tr>
    </w:tbl>
    <w:bookmarkEnd w:id="49"/>
    <w:bookmarkStart w:id="50" w:name="stored-procedures-called"/>
    <w:p>
      <w:pPr>
        <w:pStyle w:val="Heading3"/>
      </w:pPr>
      <w:r>
        <w:t xml:space="preserve">6.3 Stored Procedures Called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SP_GetStock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item code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current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KSP_INDEDNT_CHECK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item code entry (</w:t>
            </w:r>
            <w:r>
              <w:rPr>
                <w:rStyle w:val="VerbatimChar"/>
              </w:rPr>
              <w:t xml:space="preserve">PendingOrderPara = 'Y'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pending indent for same item/dept/year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ksp_PendPR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item selection via lookup (always)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if PO not raised for previous PR of same item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print-report-architecture"/>
    <w:p>
      <w:pPr>
        <w:pStyle w:val="Heading2"/>
      </w:pPr>
      <w:r>
        <w:t xml:space="preserve">7. Print / Report Architecture</w:t>
      </w:r>
    </w:p>
    <w:bookmarkStart w:id="52" w:name="print-branch-empcommon-global-flag"/>
    <w:p>
      <w:pPr>
        <w:pStyle w:val="Heading3"/>
      </w:pPr>
      <w:r>
        <w:t xml:space="preserve">7.1 Print Branch —</w:t>
      </w:r>
      <w:r>
        <w:t xml:space="preserve"> </w:t>
      </w:r>
      <w:r>
        <w:rPr>
          <w:rStyle w:val="VerbatimChar"/>
        </w:rPr>
        <w:t xml:space="preserve">EmpCommon</w:t>
      </w:r>
      <w:r>
        <w:t xml:space="preserve"> </w:t>
      </w:r>
      <w:r>
        <w:t xml:space="preserve">Global Flag</w:t>
      </w:r>
    </w:p>
    <w:p>
      <w:pPr>
        <w:pStyle w:val="FirstParagraph"/>
      </w:pPr>
      <w:r>
        <w:t xml:space="preserve">All print logic in</w:t>
      </w:r>
      <w:r>
        <w:t xml:space="preserve"> </w:t>
      </w:r>
      <w:r>
        <w:rPr>
          <w:rStyle w:val="VerbatimChar"/>
        </w:rPr>
        <w:t xml:space="preserve">Case 13</w:t>
      </w:r>
      <w:r>
        <w:t xml:space="preserve"> </w:t>
      </w:r>
      <w:r>
        <w:t xml:space="preserve">branches on</w:t>
      </w:r>
      <w:r>
        <w:t xml:space="preserve"> </w:t>
      </w:r>
      <w:r>
        <w:rPr>
          <w:rStyle w:val="VerbatimChar"/>
        </w:rPr>
        <w:t xml:space="preserve">EmpCommon</w:t>
      </w:r>
      <w:r>
        <w:t xml:space="preserve"> </w:t>
      </w:r>
      <w:r>
        <w:t xml:space="preserve">(Boolean, declared globally):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EmpCommon = 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Cry_Purchase_Req</w:t>
      </w:r>
      <w:r>
        <w:t xml:space="preserve"> </w:t>
      </w:r>
      <w:r>
        <w:t xml:space="preserve">report; passes</w:t>
      </w:r>
      <w:r>
        <w:t xml:space="preserve"> </w:t>
      </w:r>
      <w:r>
        <w:rPr>
          <w:rStyle w:val="VerbatimChar"/>
        </w:rPr>
        <w:t xml:space="preserve">@Docno</w:t>
      </w:r>
      <w:r>
        <w:t xml:space="preserve">,</w:t>
      </w:r>
      <w:r>
        <w:t xml:space="preserve"> </w:t>
      </w:r>
      <w:r>
        <w:rPr>
          <w:rStyle w:val="VerbatimChar"/>
        </w:rPr>
        <w:t xml:space="preserve">@Docdt</w:t>
      </w:r>
      <w:r>
        <w:t xml:space="preserve">; injects</w:t>
      </w:r>
      <w:r>
        <w:t xml:space="preserve"> </w:t>
      </w:r>
      <w:r>
        <w:rPr>
          <w:rStyle w:val="VerbatimChar"/>
        </w:rPr>
        <w:t xml:space="preserve">IndUserNAME</w:t>
      </w:r>
      <w:r>
        <w:t xml:space="preserve"> </w:t>
      </w:r>
      <w:r>
        <w:t xml:space="preserve">formula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EmpCommon = 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Cry_PR_KSL</w:t>
      </w:r>
      <w:r>
        <w:t xml:space="preserve"> </w:t>
      </w:r>
      <w:r>
        <w:t xml:space="preserve">report; passes</w:t>
      </w:r>
      <w:r>
        <w:t xml:space="preserve"> </w:t>
      </w:r>
      <w:r>
        <w:rPr>
          <w:rStyle w:val="VerbatimChar"/>
        </w:rPr>
        <w:t xml:space="preserve">@divcode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@prdate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@prno</w:t>
      </w:r>
      <w:r>
        <w:t xml:space="preserve">; injects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formula</w:t>
      </w:r>
    </w:p>
    <w:p>
      <w:pPr>
        <w:pStyle w:val="BodyText"/>
      </w:pPr>
      <w:r>
        <w:t xml:space="preserve">Both paths also call</w:t>
      </w:r>
      <w:r>
        <w:t xml:space="preserve"> </w:t>
      </w:r>
      <w:r>
        <w:rPr>
          <w:rStyle w:val="VerbatimChar"/>
        </w:rPr>
        <w:t xml:space="preserve">Cry_PO_IndentcrTransPrint.CrystalPrint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clsCrystal</w:t>
      </w:r>
      <w:r>
        <w:t xml:space="preserve"> </w:t>
      </w:r>
      <w:r>
        <w:t xml:space="preserve">wrapper first, then execute</w:t>
      </w:r>
      <w:r>
        <w:t xml:space="preserve"> </w:t>
      </w:r>
      <w:r>
        <w:rPr>
          <w:rStyle w:val="VerbatimChar"/>
        </w:rPr>
        <w:t xml:space="preserve">CrystalReport1</w:t>
      </w:r>
      <w:r>
        <w:t xml:space="preserve">.</w:t>
      </w:r>
    </w:p>
    <w:bookmarkEnd w:id="52"/>
    <w:bookmarkStart w:id="53" w:name="Xb5925284b174c827caa35288779371ff060dafc"/>
    <w:p>
      <w:pPr>
        <w:pStyle w:val="Heading3"/>
      </w:pPr>
      <w:r>
        <w:t xml:space="preserve">7.2 Crystal Report OCX (CrystalReport1 — Embedded)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Report File:</w:t>
      </w:r>
      <w:r>
        <w:t xml:space="preserve"> </w:t>
      </w:r>
      <w:r>
        <w:rPr>
          <w:rStyle w:val="VerbatimChar"/>
        </w:rPr>
        <w:t xml:space="preserve">KALFOLDERDATA &amp; "RepPO.rpt"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Connection:</w:t>
      </w:r>
      <w:r>
        <w:t xml:space="preserve"> </w:t>
      </w:r>
      <w:r>
        <w:rPr>
          <w:rStyle w:val="VerbatimChar"/>
        </w:rPr>
        <w:t xml:space="preserve">connectstring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Window state:</w:t>
      </w:r>
      <w:r>
        <w:t xml:space="preserve"> </w:t>
      </w:r>
      <w:r>
        <w:rPr>
          <w:rStyle w:val="VerbatimChar"/>
        </w:rPr>
        <w:t xml:space="preserve">crptMaximized</w:t>
      </w:r>
    </w:p>
    <w:bookmarkEnd w:id="53"/>
    <w:bookmarkStart w:id="54" w:name="report-viewer-report.reportview"/>
    <w:p>
      <w:pPr>
        <w:pStyle w:val="Heading3"/>
      </w:pPr>
      <w:r>
        <w:t xml:space="preserve">7.3 Report Viewer (Report.ReportView)</w:t>
      </w:r>
    </w:p>
    <w:p>
      <w:pPr>
        <w:pStyle w:val="FirstParagraph"/>
      </w:pPr>
      <w:r>
        <w:rPr>
          <w:rStyle w:val="VerbatimChar"/>
        </w:rPr>
        <w:t xml:space="preserve">Dim RPTV As Report.ReportView</w:t>
      </w:r>
      <w:r>
        <w:t xml:space="preserve"> </w:t>
      </w:r>
      <w:r>
        <w:t xml:space="preserve">— alternate viewer path for specific print flows.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error-messages-catalogue"/>
    <w:p>
      <w:pPr>
        <w:pStyle w:val="Heading2"/>
      </w:pPr>
      <w:r>
        <w:t xml:space="preserve">8. Error Messages Catalogue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"Please Define Item in Item Master"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no items in</w:t>
            </w:r>
            <w:r>
              <w:t xml:space="preserve"> </w:t>
            </w:r>
            <w:r>
              <w:rPr>
                <w:rStyle w:val="VerbatimChar"/>
              </w:rPr>
              <w:t xml:space="preserve">in_item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"Please Define Department in Setup"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no departments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"Please Define Document No. for Requisition in Housekeeping"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no</w:t>
            </w:r>
            <w:r>
              <w:t xml:space="preserve"> </w:t>
            </w:r>
            <w:r>
              <w:rPr>
                <w:rStyle w:val="VerbatimChar"/>
              </w:rPr>
              <w:t xml:space="preserve">po_doc_para</w:t>
            </w:r>
            <w:r>
              <w:t xml:space="preserve"> </w:t>
            </w:r>
            <w:r>
              <w:t xml:space="preserve">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"Date should be Equal to Current Date Or Max PR. Date"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date (backdate disabled)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"Please enter valid Date"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PR date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"PR. date must be equal to processing date"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date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"Department Cannot be empty"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with blank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"Please Select Order Type"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with blank Combo2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"Requester Name Cannot be empty"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with blank requester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"Required quantity cannot be empty"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 blank on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"Purchase Requisition Requires at least one Item"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with empty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"Invalid Date"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required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"Required Date must be equal to or after the Processing Date."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date &lt; processing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"Required Date cannot be less than PR. Date"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date &lt; PR date on Modify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"Same Item should not Be repeat"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"Same Machine or Same Item should not Be repeat"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item+machine on Modify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"Pending Indent Quantity : {qty}"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KSP_INDEDNT_CHECK</w:t>
            </w:r>
            <w:r>
              <w:t xml:space="preserve"> </w:t>
            </w:r>
            <w:r>
              <w:t xml:space="preserve">returns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"Still Po Not Raised for Previouse PR (PR.No.{n})"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ksp_PendPR</w:t>
            </w:r>
            <w:r>
              <w:t xml:space="preserve"> </w:t>
            </w:r>
            <w:r>
              <w:t xml:space="preserve">finds pending PR (typo:</w:t>
            </w:r>
            <w:r>
              <w:t xml:space="preserve"> </w:t>
            </w:r>
            <w:r>
              <w:rPr>
                <w:iCs/>
                <w:i/>
              </w:rPr>
              <w:t xml:space="preserve">Previouse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"NO RECORDS TO PRINT"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Print: PR No. or Date missing (uses</w:t>
            </w:r>
            <w:r>
              <w:t xml:space="preserve"> </w:t>
            </w:r>
            <w:r>
              <w:rPr>
                <w:rStyle w:val="VerbatimChar"/>
              </w:rPr>
              <w:t xml:space="preserve">vbhead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"Budget Qty Not Defined . So check Parameter"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po_para.BudgetQty</w:t>
            </w:r>
            <w:r>
              <w:t xml:space="preserve"> </w:t>
            </w:r>
            <w:r>
              <w:t xml:space="preserve">record not found on 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No records Found"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mode: no PRs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"Enter the Reference Number"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 No. empty when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"Error {n} ({desc}) in procedure MacLookup..."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lookup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"Error {n} ({desc}) in procedure txtfields_Validate..."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txtfields validate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"Error {n} ({desc}) in procedure Form_Load..."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Form_Load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3" w:name="X5e2d09a7c2a405511943e21bd0292d4d23bf7f6"/>
    <w:p>
      <w:pPr>
        <w:pStyle w:val="Heading2"/>
      </w:pPr>
      <w:r>
        <w:t xml:space="preserve">9. External Files, Classes &amp; Modules Referenced</w:t>
      </w:r>
    </w:p>
    <w:bookmarkStart w:id="57" w:name="ocx-activex-controls"/>
    <w:p>
      <w:pPr>
        <w:pStyle w:val="Heading3"/>
      </w:pPr>
      <w:r>
        <w:t xml:space="preserve">9.1 OCX / ActiveX Controls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OCX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MSDATGRD.OCX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{CDE57A40-...}</w:t>
            </w:r>
            <w:r>
              <w:t xml:space="preserve"> </w:t>
            </w: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MSDataGridLib.DataGrid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grddatagrid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DataGrid3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MSDATLST.OCX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{F0D2F211-...}</w:t>
            </w:r>
            <w:r>
              <w:t xml:space="preserve"> </w:t>
            </w: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 Data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MSMASK32.OCX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{C932BA88-...}</w:t>
            </w:r>
            <w:r>
              <w:t xml:space="preserve"> </w:t>
            </w: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MSMask.MaskEdBox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MaskEdBox1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MaskEdBox2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MSCOMCTL[1].OCX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{831FDD16-...}</w:t>
            </w:r>
            <w:r>
              <w:t xml:space="preserve"> </w:t>
            </w: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MSComCtl2.DTPicker1</w:t>
            </w:r>
            <w:r>
              <w:t xml:space="preserve"> </w:t>
            </w:r>
            <w:r>
              <w:t xml:space="preserve">(disabled)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TABCTL32.OCX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{BDC217C8-...}</w:t>
            </w:r>
            <w:r>
              <w:t xml:space="preserve"> </w:t>
            </w: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TabDlg.SSTab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SSTab1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MSCOMCT2.OCX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{86CF1D34-...}</w:t>
            </w:r>
            <w:r>
              <w:t xml:space="preserve"> </w:t>
            </w: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MS common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Crystl32.OCX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{00025600-...}</w:t>
            </w:r>
            <w:r>
              <w:t xml:space="preserve"> </w:t>
            </w:r>
            <w:r>
              <w:t xml:space="preserve">v5.2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Crystal.CrystalReport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CrystalReport1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fpSPR80.OCX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{F856EC8B-...}</w:t>
            </w:r>
            <w:r>
              <w:t xml:space="preserve"> </w:t>
            </w:r>
            <w:r>
              <w:t xml:space="preserve">v8.0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FPSpreadADO.fpSpread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FpSpdInd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FpSpdIndHead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PurOrd.UserFooter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OCX (embedded in frame)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UserFooter1</w:t>
            </w:r>
            <w:r>
              <w:t xml:space="preserve"> </w:t>
            </w:r>
            <w:r>
              <w:t xml:space="preserve">— footer selector;</w:t>
            </w:r>
            <w:r>
              <w:t xml:space="preserve"> </w:t>
            </w:r>
            <w:r>
              <w:rPr>
                <w:rStyle w:val="VerbatimChar"/>
              </w:rPr>
              <w:t xml:space="preserve">SelectedStr</w:t>
            </w:r>
            <w:r>
              <w:t xml:space="preserve"> </w:t>
            </w:r>
            <w:r>
              <w:t xml:space="preserve">used in print</w:t>
            </w:r>
          </w:p>
        </w:tc>
      </w:tr>
    </w:tbl>
    <w:bookmarkEnd w:id="57"/>
    <w:bookmarkStart w:id="58" w:name="binary-resource-file"/>
    <w:p>
      <w:pPr>
        <w:pStyle w:val="Heading3"/>
      </w:pPr>
      <w:r>
        <w:t xml:space="preserve">9.2 Binary Resource File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tmpPoindent.frx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tab picture, FpSpread designer data, Combo2 item list</w:t>
            </w:r>
          </w:p>
        </w:tc>
      </w:tr>
    </w:tbl>
    <w:bookmarkEnd w:id="58"/>
    <w:bookmarkStart w:id="59" w:name="class-modules-referenced"/>
    <w:p>
      <w:pPr>
        <w:pStyle w:val="Heading3"/>
      </w:pPr>
      <w:r>
        <w:t xml:space="preserve">9.3 Class Modules Referenced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 /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clsCrystal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Module (</w:t>
            </w:r>
            <w:r>
              <w:rPr>
                <w:rStyle w:val="VerbatimChar"/>
              </w:rPr>
              <w:t xml:space="preserve">.cls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 wrapper;</w:t>
            </w:r>
            <w:r>
              <w:t xml:space="preserve"> </w:t>
            </w:r>
            <w:r>
              <w:rPr>
                <w:rStyle w:val="VerbatimChar"/>
              </w:rPr>
              <w:t xml:space="preserve">.cryRept</w:t>
            </w:r>
            <w:r>
              <w:t xml:space="preserve"> </w:t>
            </w:r>
            <w:r>
              <w:t xml:space="preserve">property;</w:t>
            </w:r>
            <w:r>
              <w:t xml:space="preserve"> </w:t>
            </w:r>
            <w:r>
              <w:rPr>
                <w:rStyle w:val="VerbatimChar"/>
              </w:rPr>
              <w:t xml:space="preserve">.CrystalPrint</w:t>
            </w:r>
            <w:r>
              <w:t xml:space="preserve"> </w:t>
            </w: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Report.ReportView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/ COM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report viewer</w:t>
            </w:r>
          </w:p>
        </w:tc>
      </w:tr>
    </w:tbl>
    <w:bookmarkEnd w:id="59"/>
    <w:bookmarkStart w:id="60" w:name="Xee71688e93ecf88f3148c7967c313092d13c49c"/>
    <w:p>
      <w:pPr>
        <w:pStyle w:val="Heading3"/>
      </w:pPr>
      <w:r>
        <w:t xml:space="preserve">9.4 Global Variables Used (Declared Externally in Standard Module)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division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user ID (audit inserts)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ID for</w:t>
            </w:r>
            <w:r>
              <w:t xml:space="preserve"> </w:t>
            </w:r>
            <w:r>
              <w:rPr>
                <w:rStyle w:val="VerbatimChar"/>
              </w:rPr>
              <w:t xml:space="preserve">po_prh</w:t>
            </w:r>
            <w:r>
              <w:t xml:space="preserve"> </w:t>
            </w:r>
            <w:r>
              <w:t xml:space="preserve">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report branch:</w:t>
            </w:r>
            <w:r>
              <w:t xml:space="preserve"> </w:t>
            </w:r>
            <w:r>
              <w:rPr>
                <w:rStyle w:val="VerbatimChar"/>
              </w:rPr>
              <w:t xml:space="preserve">Cry_Purchase_Req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Cry_PR_KSL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engine:</w:t>
            </w:r>
            <w:r>
              <w:t xml:space="preserve"> </w:t>
            </w:r>
            <w:r>
              <w:rPr>
                <w:rStyle w:val="VerbatimChar"/>
              </w:rPr>
              <w:t xml:space="preserve">"Sql Server"</w:t>
            </w:r>
            <w:r>
              <w:t xml:space="preserve"> </w:t>
            </w:r>
            <w:r>
              <w:t xml:space="preserve">vs Oracle — controls SQL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yfdate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year start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yldate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year end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number —</w:t>
            </w:r>
            <w:r>
              <w:t xml:space="preserve"> </w:t>
            </w:r>
            <w:r>
              <w:rPr>
                <w:rStyle w:val="VerbatimChar"/>
              </w:rPr>
              <w:t xml:space="preserve">PP_Passwd</w:t>
            </w:r>
            <w:r>
              <w:t xml:space="preserve"> </w:t>
            </w:r>
            <w:r>
              <w:t xml:space="preserve">query and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machine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machine hostname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TLocalIPAdd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suffix for</w:t>
            </w:r>
            <w:r>
              <w:t xml:space="preserve"> </w:t>
            </w:r>
            <w:r>
              <w:rPr>
                <w:rStyle w:val="VerbatimChar"/>
              </w:rPr>
              <w:t xml:space="preserve">tempPurType</w:t>
            </w:r>
            <w:r>
              <w:t xml:space="preserve"> </w:t>
            </w:r>
            <w:r>
              <w:t xml:space="preserve">temp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 connection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KALFOLDERDATA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data folder path — Crystal report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 name padded to 25 chars — Crystal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title for MsgBox caption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vbhead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String/Variant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MsgBox caption (print block)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timeout counter — reset in UI events</w:t>
            </w:r>
          </w:p>
        </w:tc>
      </w:tr>
    </w:tbl>
    <w:bookmarkEnd w:id="60"/>
    <w:bookmarkStart w:id="61" w:name="external-forms-objects-called"/>
    <w:p>
      <w:pPr>
        <w:pStyle w:val="Heading3"/>
      </w:pPr>
      <w:r>
        <w:t xml:space="preserve">9.5 External Forms / Objects Called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 /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MDI-level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lookup popup — PR listing, delete reason, PO Type, machine,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Cry_Purchase_Req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 Report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report —</w:t>
            </w:r>
            <w:r>
              <w:t xml:space="preserve"> </w:t>
            </w:r>
            <w:r>
              <w:rPr>
                <w:rStyle w:val="VerbatimChar"/>
              </w:rPr>
              <w:t xml:space="preserve">EmpCommon = True</w:t>
            </w:r>
            <w:r>
              <w:t xml:space="preserve"> </w:t>
            </w:r>
            <w:r>
              <w:t xml:space="preserve">print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Cry_PR_KSL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 Report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report —</w:t>
            </w:r>
            <w:r>
              <w:t xml:space="preserve"> </w:t>
            </w:r>
            <w:r>
              <w:rPr>
                <w:rStyle w:val="VerbatimChar"/>
              </w:rPr>
              <w:t xml:space="preserve">EmpCommon = False</w:t>
            </w:r>
            <w:r>
              <w:t xml:space="preserve"> </w:t>
            </w:r>
            <w:r>
              <w:t xml:space="preserve">print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UserFooter1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PurOrd.UserFooter</w:t>
            </w:r>
            <w:r>
              <w:t xml:space="preserve"> </w:t>
            </w:r>
            <w:r>
              <w:t xml:space="preserve">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Footer selector;</w:t>
            </w:r>
            <w:r>
              <w:t xml:space="preserve"> </w:t>
            </w:r>
            <w:r>
              <w:rPr>
                <w:rStyle w:val="VerbatimChar"/>
              </w:rPr>
              <w:t xml:space="preserve">SelectedStr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RepFoot</w:t>
            </w:r>
            <w:r>
              <w:t xml:space="preserve"> </w:t>
            </w:r>
            <w:r>
              <w:t xml:space="preserve">for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ADODB.Connection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database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ksldesc1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Lookup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In-grid lookup for</w:t>
            </w:r>
            <w:r>
              <w:t xml:space="preserve"> </w:t>
            </w:r>
            <w:r>
              <w:rPr>
                <w:rStyle w:val="VerbatimChar"/>
              </w:rPr>
              <w:t xml:space="preserve">in_cat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in_mac</w:t>
            </w:r>
            <w:r>
              <w:t xml:space="preserve">, department, item group in</w:t>
            </w:r>
            <w:r>
              <w:t xml:space="preserve"> </w:t>
            </w:r>
            <w:r>
              <w:rPr>
                <w:rStyle w:val="VerbatimChar"/>
              </w:rPr>
              <w:t xml:space="preserve">grddatagrid</w:t>
            </w:r>
          </w:p>
        </w:tc>
      </w:tr>
    </w:tbl>
    <w:bookmarkEnd w:id="61"/>
    <w:bookmarkStart w:id="62" w:name="X54526550d071926a3a08a37c248ad427796e9db"/>
    <w:p>
      <w:pPr>
        <w:pStyle w:val="Heading3"/>
      </w:pPr>
      <w:r>
        <w:t xml:space="preserve">9.6 External Functions / Subroutines (Global Module)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 /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Record_Exists(table, message)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if table has records; shows message if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Padl(value, length, char)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Left-pad string — PR number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Padr(value, length, char)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Right-pad string —</w:t>
            </w:r>
            <w:r>
              <w:t xml:space="preserve"> </w:t>
            </w:r>
            <w:r>
              <w:rPr>
                <w:rStyle w:val="VerbatimChar"/>
              </w:rPr>
              <w:t xml:space="preserve">GNAME</w:t>
            </w:r>
            <w:r>
              <w:t xml:space="preserve"> </w:t>
            </w:r>
            <w:r>
              <w:t xml:space="preserve">padding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fnmfdate(date)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first date of month — used in SHAPE queries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related-screens-navigation"/>
    <w:p>
      <w:pPr>
        <w:pStyle w:val="Heading2"/>
      </w:pPr>
      <w:r>
        <w:t xml:space="preserve">10. Related Screens &amp; Navigation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Screen / 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LookUp</w:t>
            </w:r>
            <w:r>
              <w:t xml:space="preserve"> </w:t>
            </w: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/ Delete / Query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PR selection popup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LookUp</w:t>
            </w:r>
            <w:r>
              <w:t xml:space="preserve"> </w:t>
            </w:r>
            <w:r>
              <w:t xml:space="preserve">(Delete 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Delete /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po_txndelreason</w:t>
            </w:r>
            <w:r>
              <w:t xml:space="preserve"> </w:t>
            </w:r>
            <w:r>
              <w:t xml:space="preserve">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LookUp</w:t>
            </w:r>
            <w:r>
              <w:t xml:space="preserve"> </w:t>
            </w:r>
            <w:r>
              <w:t xml:space="preserve">(Purchase Type)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txtfields(7)</w:t>
            </w:r>
            <w:r>
              <w:t xml:space="preserve"> </w:t>
            </w:r>
            <w:r>
              <w:t xml:space="preserve">KeyDown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po_type</w:t>
            </w:r>
            <w:r>
              <w:t xml:space="preserve"> </w:t>
            </w:r>
            <w:r>
              <w:t xml:space="preserve">filtered by</w:t>
            </w:r>
            <w:r>
              <w:t xml:space="preserve"> </w:t>
            </w:r>
            <w:r>
              <w:rPr>
                <w:rStyle w:val="VerbatimChar"/>
              </w:rPr>
              <w:t xml:space="preserve">tempPurType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MacLookup</w:t>
            </w:r>
            <w:r>
              <w:t xml:space="preserve"> </w:t>
            </w: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MachineTextBox</w:t>
            </w:r>
            <w:r>
              <w:t xml:space="preserve"> </w:t>
            </w:r>
            <w:r>
              <w:t xml:space="preserve">validation; grid col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mm_macmas</w:t>
            </w:r>
            <w:r>
              <w:t xml:space="preserve"> </w:t>
            </w:r>
            <w:r>
              <w:t xml:space="preserve">lookup by dept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Lookup (</w:t>
            </w:r>
            <w:r>
              <w:rPr>
                <w:rStyle w:val="VerbatimChar"/>
              </w:rPr>
              <w:t xml:space="preserve">FrameItem/dlmdfrm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ItemCodeTextBox</w:t>
            </w:r>
            <w:r>
              <w:t xml:space="preserve"> </w:t>
            </w:r>
            <w:r>
              <w:t xml:space="preserve">empty or 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FpSpread-based item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Summary (</w:t>
            </w:r>
            <w:r>
              <w:rPr>
                <w:rStyle w:val="VerbatimChar"/>
              </w:rPr>
              <w:t xml:space="preserve">RecFrame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item selection (multi-division mode)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SP_GetStock</w:t>
            </w:r>
            <w:r>
              <w:t xml:space="preserve"> </w:t>
            </w:r>
            <w:r>
              <w:t xml:space="preserve">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CrystalReport1</w:t>
            </w:r>
            <w:r>
              <w:t xml:space="preserve"> </w:t>
            </w:r>
            <w:r>
              <w:t xml:space="preserve">(OCX)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KALFOLDERDATA &amp; "RepPO.rpt"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clsCrystal</w:t>
            </w:r>
            <w:r>
              <w:t xml:space="preserve"> </w:t>
            </w:r>
            <w:r>
              <w:t xml:space="preserve">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Cry_Purchase_Req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Cry_PR_KSL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EmpCommon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RPTV</w:t>
            </w:r>
            <w:r>
              <w:t xml:space="preserve"> </w:t>
            </w:r>
            <w:r>
              <w:t xml:space="preserve">(Report.ReportView)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button (alternate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Viewer-based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76" w:name="critical-findings-issues-defects"/>
    <w:p>
      <w:pPr>
        <w:pStyle w:val="Heading2"/>
      </w:pPr>
      <w:r>
        <w:t xml:space="preserve">11. Critical Findings — Issues &amp; Defects</w:t>
      </w:r>
    </w:p>
    <w:bookmarkStart w:id="65" w:name="Xb0920d44c760eb3fa1abd362c094023c7b58da6"/>
    <w:p>
      <w:pPr>
        <w:pStyle w:val="Heading3"/>
      </w:pPr>
      <w:r>
        <w:t xml:space="preserve">🔴 CRITICAL — Application-Terminating Logic on Business Warning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ItemCodeTextBox_Validate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KSP_INDEDNT_CHECK</w:t>
      </w:r>
      <w:r>
        <w:t xml:space="preserve"> </w:t>
      </w:r>
      <w:r>
        <w:t xml:space="preserve">response handler</w:t>
      </w:r>
    </w:p>
    <w:p>
      <w:pPr>
        <w:pStyle w:val="SourceCode"/>
      </w:pPr>
      <w:r>
        <w:rPr>
          <w:rStyle w:val="KeywordTok"/>
        </w:rPr>
        <w:t xml:space="preserve">If </w:t>
      </w:r>
      <w:r>
        <w:rPr>
          <w:rStyle w:val="NormalTok"/>
        </w:rPr>
        <w:t xml:space="preserve">MsgBox(</w:t>
      </w:r>
      <w:r>
        <w:rPr>
          <w:rStyle w:val="StringTok"/>
        </w:rPr>
        <w:t xml:space="preserve">"Do you want to exit?"</w:t>
      </w:r>
      <w:r>
        <w:rPr>
          <w:rStyle w:val="NormalTok"/>
        </w:rPr>
        <w:t xml:space="preserve">, vbYesNo, head) = vbYes </w:t>
      </w:r>
      <w:r>
        <w:rPr>
          <w:rStyle w:val="KeywordTok"/>
        </w:rPr>
        <w:t xml:space="preserve">Then</w:t>
      </w:r>
      <w:r>
        <w:rPr>
          <w:rStyle w:val="NormalTok"/>
        </w:rPr>
        <w:t xml:space="preserve"> End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t xml:space="preserve">When a pending indent is found and the user clicks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terminates the</w:t>
      </w:r>
      <w:r>
        <w:t xml:space="preserve"> </w:t>
      </w:r>
      <w:r>
        <w:rPr>
          <w:bCs/>
          <w:b/>
        </w:rPr>
        <w:t xml:space="preserve">entire VB6 application process</w:t>
      </w:r>
      <w:r>
        <w:t xml:space="preserve"> </w:t>
      </w:r>
      <w:r>
        <w:t xml:space="preserve">— not just the current screen or transaction. All unsaved data in any other open MDI child form is lost without warning. This is a hard process kill, not a graceful exit.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Severe data loss risk in a multi-form MDI session.</w:t>
      </w:r>
    </w:p>
    <w:p>
      <w:pPr>
        <w:pStyle w:val="BodyText"/>
      </w:pPr>
      <w:r>
        <w:rPr>
          <w:bCs/>
          <w:b/>
        </w:rPr>
        <w:t xml:space="preserve">SPINRISE Recommendation:</w:t>
      </w:r>
      <w:r>
        <w:t xml:space="preserve"> </w:t>
      </w:r>
      <w:r>
        <w:t xml:space="preserve">Replace with a soft, non-blocking informational banner in the React UI. Never terminate the application on a business rule warning.</w:t>
      </w:r>
    </w:p>
    <w:p>
      <w:r>
        <w:pict>
          <v:rect style="width:0;height:1.5pt" o:hralign="center" o:hrstd="t" o:hr="t"/>
        </w:pict>
      </w:r>
    </w:p>
    <w:bookmarkEnd w:id="65"/>
    <w:bookmarkStart w:id="66" w:name="Xa2d1081571e5ae55af288bc726cd20775930343"/>
    <w:p>
      <w:pPr>
        <w:pStyle w:val="Heading3"/>
      </w:pPr>
      <w:r>
        <w:t xml:space="preserve">🔴 CRITICAL — SQL Injection Vulnerability Throughout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rs.Open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rsnew.Open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db.Execute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adoPrimaryRS.Open</w:t>
      </w:r>
      <w:r>
        <w:t xml:space="preserve"> </w:t>
      </w:r>
      <w:r>
        <w:t xml:space="preserve">in the form.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t xml:space="preserve">All SQL is constructed by direct string concatenation of user-entered text. No parameterised queries, no input escaping, and no ADO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objects with parameters. Every text field on the form is a potential injection vector.</w:t>
      </w:r>
    </w:p>
    <w:p>
      <w:pPr>
        <w:pStyle w:val="BodyText"/>
      </w:pPr>
      <w:r>
        <w:rPr>
          <w:bCs/>
          <w:b/>
        </w:rPr>
        <w:t xml:space="preserve">SPINRISE Recommendation:</w:t>
      </w:r>
      <w:r>
        <w:t xml:space="preserve"> </w:t>
      </w:r>
      <w:r>
        <w:t xml:space="preserve">All database calls must use parameterised queries (</w:t>
      </w:r>
      <w:r>
        <w:rPr>
          <w:rStyle w:val="VerbatimChar"/>
        </w:rPr>
        <w:t xml:space="preserve">@param</w:t>
      </w:r>
      <w:r>
        <w:t xml:space="preserve"> </w:t>
      </w:r>
      <w:r>
        <w:t xml:space="preserve">binding via Dapper or EF Core). Zero string concatenation of user input into SQL.</w:t>
      </w:r>
    </w:p>
    <w:p>
      <w:r>
        <w:pict>
          <v:rect style="width:0;height:1.5pt" o:hralign="center" o:hrstd="t" o:hr="t"/>
        </w:pict>
      </w:r>
    </w:p>
    <w:bookmarkEnd w:id="66"/>
    <w:bookmarkStart w:id="67" w:name="X1d7a5d1beeea380e2971dd5a390807c198f6172"/>
    <w:p>
      <w:pPr>
        <w:pStyle w:val="Heading3"/>
      </w:pPr>
      <w:r>
        <w:t xml:space="preserve">🔴 CRITICAL — Dual-Database SQL (SQL Server + Oracle) in Same Form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Multiple</w:t>
      </w:r>
      <w:r>
        <w:t xml:space="preserve"> </w:t>
      </w:r>
      <w:r>
        <w:rPr>
          <w:rStyle w:val="VerbatimChar"/>
        </w:rPr>
        <w:t xml:space="preserve">adoPrimaryRS.Open</w:t>
      </w:r>
      <w:r>
        <w:t xml:space="preserve"> </w:t>
      </w:r>
      <w:r>
        <w:t xml:space="preserve">SHAPE query blocks — branched by</w:t>
      </w:r>
      <w:r>
        <w:t xml:space="preserve"> </w:t>
      </w:r>
      <w:r>
        <w:rPr>
          <w:rStyle w:val="VerbatimChar"/>
        </w:rPr>
        <w:t xml:space="preserve">backend = "Sql Server"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t xml:space="preserve">The SQL Server path uses</w:t>
      </w:r>
      <w:r>
        <w:t xml:space="preserve"> </w:t>
      </w:r>
      <w:r>
        <w:rPr>
          <w:rStyle w:val="VerbatimChar"/>
        </w:rPr>
        <w:t xml:space="preserve">isnull(...)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CAST(...AS varchar)</w:t>
      </w:r>
      <w:r>
        <w:t xml:space="preserve">; the Oracle path uses</w:t>
      </w:r>
      <w:r>
        <w:t xml:space="preserve"> </w:t>
      </w:r>
      <w:r>
        <w:rPr>
          <w:rStyle w:val="VerbatimChar"/>
        </w:rPr>
        <w:t xml:space="preserve">to_char(...)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decode(...)</w:t>
      </w:r>
      <w:r>
        <w:t xml:space="preserve">, outer join</w:t>
      </w:r>
      <w:r>
        <w:t xml:space="preserve"> </w:t>
      </w:r>
      <w:r>
        <w:rPr>
          <w:rStyle w:val="VerbatimChar"/>
        </w:rPr>
        <w:t xml:space="preserve">(*=)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blcode</w:t>
      </w:r>
      <w:r>
        <w:t xml:space="preserve"> </w:t>
      </w:r>
      <w:r>
        <w:t xml:space="preserve">field not present in the SQL Server schema. Both paths coexist in the same</w:t>
      </w:r>
      <w:r>
        <w:t xml:space="preserve"> </w:t>
      </w:r>
      <w:r>
        <w:rPr>
          <w:rStyle w:val="VerbatimChar"/>
        </w:rPr>
        <w:t xml:space="preserve">.frm</w:t>
      </w:r>
      <w:r>
        <w:t xml:space="preserve"> </w:t>
      </w:r>
      <w:r>
        <w:t xml:space="preserve">file. This means two divergent data models exist for the same tables depending on deployment.</w:t>
      </w:r>
    </w:p>
    <w:p>
      <w:pPr>
        <w:pStyle w:val="BodyText"/>
      </w:pPr>
      <w:r>
        <w:rPr>
          <w:bCs/>
          <w:b/>
        </w:rPr>
        <w:t xml:space="preserve">SPINRISE Recommendation:</w:t>
      </w:r>
      <w:r>
        <w:t xml:space="preserve"> </w:t>
      </w:r>
      <w:r>
        <w:t xml:space="preserve">SQL Server is the SPINRISE target. All Oracle-specific SQL and the</w:t>
      </w:r>
      <w:r>
        <w:t xml:space="preserve"> </w:t>
      </w:r>
      <w:r>
        <w:rPr>
          <w:rStyle w:val="VerbatimChar"/>
        </w:rPr>
        <w:t xml:space="preserve">blcode</w:t>
      </w:r>
      <w:r>
        <w:t xml:space="preserve"> </w:t>
      </w:r>
      <w:r>
        <w:t xml:space="preserve">field must be formally reviewed — included in the canonical data model with documentation, or explicitly excluded.</w:t>
      </w:r>
    </w:p>
    <w:p>
      <w:r>
        <w:pict>
          <v:rect style="width:0;height:1.5pt" o:hralign="center" o:hrstd="t" o:hr="t"/>
        </w:pict>
      </w:r>
    </w:p>
    <w:bookmarkEnd w:id="67"/>
    <w:bookmarkStart w:id="68" w:name="Xe1a86aba82467e9f1dd5d99eee5c04e92694166"/>
    <w:p>
      <w:pPr>
        <w:pStyle w:val="Heading3"/>
      </w:pPr>
      <w:r>
        <w:t xml:space="preserve">🟠 HIGH —</w:t>
      </w:r>
      <w:r>
        <w:t xml:space="preserve"> </w:t>
      </w:r>
      <w:r>
        <w:rPr>
          <w:rStyle w:val="VerbatimChar"/>
        </w:rPr>
        <w:t xml:space="preserve">ksp_PendPR</w:t>
      </w:r>
      <w:r>
        <w:t xml:space="preserve"> </w:t>
      </w:r>
      <w:r>
        <w:t xml:space="preserve">Executes Unconditionally — No Parameter Gate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ItemLookup</w:t>
      </w:r>
      <w:r>
        <w:t xml:space="preserve"> </w:t>
      </w:r>
      <w:r>
        <w:t xml:space="preserve">sub instances (lines 6506 and 7308)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t xml:space="preserve">Unlike</w:t>
      </w:r>
      <w:r>
        <w:t xml:space="preserve"> </w:t>
      </w:r>
      <w:r>
        <w:rPr>
          <w:rStyle w:val="VerbatimChar"/>
        </w:rPr>
        <w:t xml:space="preserve">KSP_INDEDNT_CHECK</w:t>
      </w:r>
      <w:r>
        <w:t xml:space="preserve"> </w:t>
      </w:r>
      <w:r>
        <w:t xml:space="preserve">which is gated by</w:t>
      </w:r>
      <w:r>
        <w:t xml:space="preserve"> </w:t>
      </w:r>
      <w:r>
        <w:rPr>
          <w:rStyle w:val="VerbatimChar"/>
        </w:rPr>
        <w:t xml:space="preserve">po_para.PendingOrderPara = 'Y'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ksp_PendPR</w:t>
      </w:r>
      <w:r>
        <w:t xml:space="preserve"> </w:t>
      </w:r>
      <w:r>
        <w:t xml:space="preserve">stored procedure is called</w:t>
      </w:r>
      <w:r>
        <w:t xml:space="preserve"> </w:t>
      </w:r>
      <w:r>
        <w:rPr>
          <w:bCs/>
          <w:b/>
        </w:rPr>
        <w:t xml:space="preserve">unconditionally</w:t>
      </w:r>
      <w:r>
        <w:t xml:space="preserve"> </w:t>
      </w:r>
      <w:r>
        <w:t xml:space="preserve">on every item selection via the lookup popup. If any previous PR for the item exists without a PO raised, the item is hard-blocked from being added — no override is possible and no</w:t>
      </w:r>
      <w:r>
        <w:t xml:space="preserve"> </w:t>
      </w:r>
      <w:r>
        <w:rPr>
          <w:rStyle w:val="VerbatimChar"/>
        </w:rPr>
        <w:t xml:space="preserve">po_para</w:t>
      </w:r>
      <w:r>
        <w:t xml:space="preserve"> </w:t>
      </w:r>
      <w:r>
        <w:t xml:space="preserve">flag can disable this behaviour.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Can silently block legitimate repeat procurement without any configuration option.</w:t>
      </w:r>
    </w:p>
    <w:p>
      <w:pPr>
        <w:pStyle w:val="BodyText"/>
      </w:pPr>
      <w:r>
        <w:rPr>
          <w:bCs/>
          <w:b/>
        </w:rPr>
        <w:t xml:space="preserve">SPINRISE Recommendation:</w:t>
      </w:r>
      <w:r>
        <w:t xml:space="preserve"> </w:t>
      </w:r>
      <w:r>
        <w:t xml:space="preserve">Make this check configurable via a</w:t>
      </w:r>
      <w:r>
        <w:t xml:space="preserve"> </w:t>
      </w:r>
      <w:r>
        <w:rPr>
          <w:rStyle w:val="VerbatimChar"/>
        </w:rPr>
        <w:t xml:space="preserve">po_para</w:t>
      </w:r>
      <w:r>
        <w:t xml:space="preserve"> </w:t>
      </w:r>
      <w:r>
        <w:t xml:space="preserve">flag. It should warn but not hard-block in all cases.</w:t>
      </w:r>
    </w:p>
    <w:p>
      <w:r>
        <w:pict>
          <v:rect style="width:0;height:1.5pt" o:hralign="center" o:hrstd="t" o:hr="t"/>
        </w:pict>
      </w:r>
    </w:p>
    <w:bookmarkEnd w:id="68"/>
    <w:bookmarkStart w:id="69" w:name="X266c7a191f56d968eeaea034d18bdf999520283"/>
    <w:p>
      <w:pPr>
        <w:pStyle w:val="Heading3"/>
      </w:pPr>
      <w:r>
        <w:t xml:space="preserve">🟠 HIGH — Missing Explicit Transaction Rollback on Save Error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BUTTON_Click(Case 9)</w:t>
      </w:r>
      <w:r>
        <w:t xml:space="preserve"> </w:t>
      </w:r>
      <w:r>
        <w:t xml:space="preserve">— Save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rPr>
          <w:rStyle w:val="VerbatimChar"/>
        </w:rPr>
        <w:t xml:space="preserve">db.BeginTrans</w:t>
      </w:r>
      <w:r>
        <w:t xml:space="preserve"> </w:t>
      </w:r>
      <w:r>
        <w:t xml:space="preserve">is called at the start of the save sequence. No explicit</w:t>
      </w:r>
      <w:r>
        <w:t xml:space="preserve"> </w:t>
      </w:r>
      <w:r>
        <w:rPr>
          <w:rStyle w:val="VerbatimChar"/>
        </w:rPr>
        <w:t xml:space="preserve">db.RollbackTrans</w:t>
      </w:r>
      <w:r>
        <w:t xml:space="preserve"> </w:t>
      </w:r>
      <w:r>
        <w:t xml:space="preserve">with error handling is confirmed in the active code path. If the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LogDet_PO</w:t>
      </w:r>
      <w:r>
        <w:t xml:space="preserve"> </w:t>
      </w:r>
      <w:r>
        <w:t xml:space="preserve">fails after</w:t>
      </w:r>
      <w:r>
        <w:t xml:space="preserve"> </w:t>
      </w:r>
      <w:r>
        <w:rPr>
          <w:rStyle w:val="VerbatimChar"/>
        </w:rPr>
        <w:t xml:space="preserve">po_prh</w:t>
      </w:r>
      <w:r>
        <w:t xml:space="preserve">/</w:t>
      </w:r>
      <w:r>
        <w:rPr>
          <w:rStyle w:val="VerbatimChar"/>
        </w:rPr>
        <w:t xml:space="preserve">po_prl</w:t>
      </w:r>
      <w:r>
        <w:t xml:space="preserve"> </w:t>
      </w:r>
      <w:r>
        <w:t xml:space="preserve">have been written, the transaction may remain open or partially committed. The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call from the pending indent warning also bypasses any rollback entirely.</w:t>
      </w:r>
    </w:p>
    <w:p>
      <w:pPr>
        <w:pStyle w:val="BodyText"/>
      </w:pPr>
      <w:r>
        <w:rPr>
          <w:bCs/>
          <w:b/>
        </w:rPr>
        <w:t xml:space="preserve">SPINRISE Recommendation:</w:t>
      </w:r>
      <w:r>
        <w:t xml:space="preserve"> </w:t>
      </w:r>
      <w:r>
        <w:t xml:space="preserve">Wrap all save operations in try-catch with explicit rollback in the service layer.</w:t>
      </w:r>
    </w:p>
    <w:p>
      <w:r>
        <w:pict>
          <v:rect style="width:0;height:1.5pt" o:hralign="center" o:hrstd="t" o:hr="t"/>
        </w:pict>
      </w:r>
    </w:p>
    <w:bookmarkEnd w:id="69"/>
    <w:bookmarkStart w:id="70" w:name="X2bee42dba6081c995d88315ff6810416c811a76"/>
    <w:p>
      <w:pPr>
        <w:pStyle w:val="Heading3"/>
      </w:pPr>
      <w:r>
        <w:t xml:space="preserve">🟠 HIGH — Inconsistent Duplicate Item Check Logic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Command3_Click</w:t>
      </w:r>
      <w:r>
        <w:t xml:space="preserve"> </w:t>
      </w:r>
      <w:r>
        <w:t xml:space="preserve">(Add path),</w:t>
      </w:r>
      <w:r>
        <w:t xml:space="preserve"> </w:t>
      </w:r>
      <w:r>
        <w:rPr>
          <w:rStyle w:val="VerbatimChar"/>
        </w:rPr>
        <w:t xml:space="preserve">Cmdnewitem_Click</w:t>
      </w:r>
      <w:r>
        <w:t xml:space="preserve"> </w:t>
      </w:r>
      <w:r>
        <w:t xml:space="preserve">(alternate Add path), and</w:t>
      </w:r>
      <w:r>
        <w:t xml:space="preserve"> </w:t>
      </w:r>
      <w:r>
        <w:rPr>
          <w:rStyle w:val="VerbatimChar"/>
        </w:rPr>
        <w:t xml:space="preserve">ItemLookup</w:t>
      </w:r>
      <w:r>
        <w:t xml:space="preserve"> </w:t>
      </w:r>
      <w:r>
        <w:t xml:space="preserve">sub (Modify path).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t xml:space="preserve">Three different duplicate detection rules are active: item code only in both Add paths, and item code + machine code in the Modify path. The rule applied depends on which code path is triggered, not a defined business rule.</w:t>
      </w:r>
    </w:p>
    <w:p>
      <w:pPr>
        <w:pStyle w:val="BodyText"/>
      </w:pPr>
      <w:r>
        <w:rPr>
          <w:bCs/>
          <w:b/>
        </w:rPr>
        <w:t xml:space="preserve">SPINRISE Recommendation:</w:t>
      </w:r>
      <w:r>
        <w:t xml:space="preserve"> </w:t>
      </w:r>
      <w:r>
        <w:t xml:space="preserve">Define one explicit uniqueness key for PR lines — either</w:t>
      </w:r>
      <w:r>
        <w:t xml:space="preserve"> </w:t>
      </w:r>
      <w:r>
        <w:rPr>
          <w:rStyle w:val="VerbatimChar"/>
        </w:rPr>
        <w:t xml:space="preserve">(itemcode)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(itemcode + macno)</w:t>
      </w:r>
      <w:r>
        <w:t xml:space="preserve"> </w:t>
      </w:r>
      <w:r>
        <w:t xml:space="preserve">— and enforce it consistently across Add and Modify.</w:t>
      </w:r>
    </w:p>
    <w:p>
      <w:r>
        <w:pict>
          <v:rect style="width:0;height:1.5pt" o:hralign="center" o:hrstd="t" o:hr="t"/>
        </w:pict>
      </w:r>
    </w:p>
    <w:bookmarkEnd w:id="70"/>
    <w:bookmarkStart w:id="71" w:name="Xa69caf627e0057f46ecd1bb1e401a33b098474a"/>
    <w:p>
      <w:pPr>
        <w:pStyle w:val="Heading3"/>
      </w:pPr>
      <w:r>
        <w:t xml:space="preserve">🟡 MEDIUM —</w:t>
      </w:r>
      <w:r>
        <w:t xml:space="preserve"> </w:t>
      </w:r>
      <w:r>
        <w:rPr>
          <w:rStyle w:val="VerbatimChar"/>
        </w:rPr>
        <w:t xml:space="preserve">DTPicker1</w:t>
      </w:r>
      <w:r>
        <w:t xml:space="preserve"> </w:t>
      </w:r>
      <w:r>
        <w:t xml:space="preserve">Present but Permanently Disabled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Frame1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DTPicker1</w:t>
      </w:r>
      <w:r>
        <w:t xml:space="preserve"> </w:t>
      </w:r>
      <w:r>
        <w:t xml:space="preserve">(</w:t>
      </w:r>
      <w:r>
        <w:rPr>
          <w:rStyle w:val="VerbatimChar"/>
        </w:rPr>
        <w:t xml:space="preserve">Enabled = False</w:t>
      </w:r>
      <w:r>
        <w:t xml:space="preserve">) occupies the same position as</w:t>
      </w:r>
      <w:r>
        <w:t xml:space="preserve"> </w:t>
      </w:r>
      <w:r>
        <w:rPr>
          <w:rStyle w:val="VerbatimChar"/>
        </w:rPr>
        <w:t xml:space="preserve">MaskEdBox1(0)</w:t>
      </w:r>
      <w:r>
        <w:t xml:space="preserve"> </w:t>
      </w:r>
      <w:r>
        <w:t xml:space="preserve">(Left=5160, Top=180).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rPr>
          <w:rStyle w:val="VerbatimChar"/>
        </w:rPr>
        <w:t xml:space="preserve">DTPicker1</w:t>
      </w:r>
      <w:r>
        <w:t xml:space="preserve"> </w:t>
      </w:r>
      <w:r>
        <w:t xml:space="preserve">is never enabled in any active code. It is an abandoned attempt to replace the masked date input. Two controls at the same position add confusion and form weight.</w:t>
      </w:r>
    </w:p>
    <w:p>
      <w:pPr>
        <w:pStyle w:val="BodyText"/>
      </w:pPr>
      <w:r>
        <w:rPr>
          <w:bCs/>
          <w:b/>
        </w:rPr>
        <w:t xml:space="preserve">SPINRISE Recommendation: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DTPicker1</w:t>
      </w:r>
      <w:r>
        <w:t xml:space="preserve"> </w:t>
      </w:r>
      <w:r>
        <w:t xml:space="preserve">entirely.</w:t>
      </w:r>
    </w:p>
    <w:p>
      <w:r>
        <w:pict>
          <v:rect style="width:0;height:1.5pt" o:hralign="center" o:hrstd="t" o:hr="t"/>
        </w:pict>
      </w:r>
    </w:p>
    <w:bookmarkEnd w:id="71"/>
    <w:bookmarkStart w:id="72" w:name="X11cdcb7fde8e4ad25a0bfe207eec41b981501e3"/>
    <w:p>
      <w:pPr>
        <w:pStyle w:val="Heading3"/>
      </w:pPr>
      <w:r>
        <w:t xml:space="preserve">🟡 MEDIUM —</w:t>
      </w:r>
      <w:r>
        <w:t xml:space="preserve"> </w:t>
      </w:r>
      <w:r>
        <w:rPr>
          <w:rStyle w:val="VerbatimChar"/>
        </w:rPr>
        <w:t xml:space="preserve">tempPurType{TLocalIPAdd}</w:t>
      </w:r>
      <w:r>
        <w:t xml:space="preserve"> </w:t>
      </w:r>
      <w:r>
        <w:t xml:space="preserve">Session Temp Table Dependency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Multiple</w:t>
      </w:r>
      <w:r>
        <w:t xml:space="preserve"> </w:t>
      </w:r>
      <w:r>
        <w:rPr>
          <w:rStyle w:val="VerbatimChar"/>
        </w:rPr>
        <w:t xml:space="preserve">LookUp.QUERY</w:t>
      </w:r>
      <w:r>
        <w:t xml:space="preserve"> </w:t>
      </w:r>
      <w:r>
        <w:t xml:space="preserve">strings.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t xml:space="preserve">Modify/Query/Delete listing queries filter by</w:t>
      </w:r>
      <w:r>
        <w:t xml:space="preserve"> </w:t>
      </w:r>
      <w:r>
        <w:rPr>
          <w:rStyle w:val="VerbatimChar"/>
        </w:rPr>
        <w:t xml:space="preserve">po_grp IN (select purtype from tempPurType{IP})</w:t>
      </w:r>
      <w:r>
        <w:t xml:space="preserve">. If the temp table does not exist at query time or the IP suffix mismatches, the query fails with a table-not-found error with no fallback.</w:t>
      </w:r>
    </w:p>
    <w:p>
      <w:pPr>
        <w:pStyle w:val="BodyText"/>
      </w:pPr>
      <w:r>
        <w:rPr>
          <w:bCs/>
          <w:b/>
        </w:rPr>
        <w:t xml:space="preserve">SPINRISE Recommendation:</w:t>
      </w:r>
      <w:r>
        <w:t xml:space="preserve"> </w:t>
      </w:r>
      <w:r>
        <w:t xml:space="preserve">Replace session-scoped temp tables with user-session context in API calls (JWT claims or session service).</w:t>
      </w:r>
    </w:p>
    <w:p>
      <w:r>
        <w:pict>
          <v:rect style="width:0;height:1.5pt" o:hralign="center" o:hrstd="t" o:hr="t"/>
        </w:pict>
      </w:r>
    </w:p>
    <w:bookmarkEnd w:id="72"/>
    <w:bookmarkStart w:id="73" w:name="Xbd785b90337d8c0544b6f67ee15afd917a4cb25"/>
    <w:p>
      <w:pPr>
        <w:pStyle w:val="Heading3"/>
      </w:pPr>
      <w:r>
        <w:t xml:space="preserve">🟡 MEDIUM —</w:t>
      </w:r>
      <w:r>
        <w:t xml:space="preserve"> </w:t>
      </w:r>
      <w:r>
        <w:rPr>
          <w:rStyle w:val="VerbatimChar"/>
        </w:rPr>
        <w:t xml:space="preserve">intervalminutes</w:t>
      </w:r>
      <w:r>
        <w:t xml:space="preserve"> </w:t>
      </w:r>
      <w:r>
        <w:t xml:space="preserve">Reset Embedded in Every UI Event Handler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BUTTON_Click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Combo2_Click</w:t>
      </w:r>
      <w:r>
        <w:t xml:space="preserve">, and other event handlers.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t xml:space="preserve">Session timeout reset (</w:t>
      </w:r>
      <w:r>
        <w:rPr>
          <w:rStyle w:val="VerbatimChar"/>
        </w:rPr>
        <w:t xml:space="preserve">intervalminutes = 0</w:t>
      </w:r>
      <w:r>
        <w:t xml:space="preserve">) is a cross-cutting concern scattered across UI event code.</w:t>
      </w:r>
    </w:p>
    <w:p>
      <w:pPr>
        <w:pStyle w:val="BodyText"/>
      </w:pPr>
      <w:r>
        <w:rPr>
          <w:bCs/>
          <w:b/>
        </w:rPr>
        <w:t xml:space="preserve">SPINRISE Recommendation:</w:t>
      </w:r>
      <w:r>
        <w:t xml:space="preserve"> </w:t>
      </w:r>
      <w:r>
        <w:t xml:space="preserve">Handle session activity tracking as middleware at the API or gateway layer.</w:t>
      </w:r>
    </w:p>
    <w:p>
      <w:r>
        <w:pict>
          <v:rect style="width:0;height:1.5pt" o:hralign="center" o:hrstd="t" o:hr="t"/>
        </w:pict>
      </w:r>
    </w:p>
    <w:bookmarkEnd w:id="73"/>
    <w:bookmarkStart w:id="74" w:name="low-spelling-error-in-error-message"/>
    <w:p>
      <w:pPr>
        <w:pStyle w:val="Heading3"/>
      </w:pPr>
      <w:r>
        <w:t xml:space="preserve">🟢 LOW — Spelling Error in Error Message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ksp_PendPR</w:t>
      </w:r>
      <w:r>
        <w:t xml:space="preserve"> </w:t>
      </w:r>
      <w:r>
        <w:t xml:space="preserve">message handler —</w:t>
      </w:r>
      <w:r>
        <w:t xml:space="preserve"> </w:t>
      </w:r>
      <w:r>
        <w:rPr>
          <w:rStyle w:val="VerbatimChar"/>
        </w:rPr>
        <w:t xml:space="preserve">"Still Po Not Raised for Previouse PR"</w:t>
      </w:r>
      <w:r>
        <w:t xml:space="preserve">. Should be</w:t>
      </w:r>
      <w:r>
        <w:t xml:space="preserve"> </w:t>
      </w:r>
      <w:r>
        <w:t xml:space="preserve">“</w:t>
      </w:r>
      <w:r>
        <w:t xml:space="preserve">Previous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Start w:id="75" w:name="Xae28e92eaa0dbafe745a63c0cb240d8c25ade11"/>
    <w:p>
      <w:pPr>
        <w:pStyle w:val="Heading3"/>
      </w:pPr>
      <w:r>
        <w:t xml:space="preserve">🟢 LOW — Orphaned Controls:</w:t>
      </w:r>
      <w:r>
        <w:t xml:space="preserve"> </w:t>
      </w:r>
      <w:r>
        <w:rPr>
          <w:rStyle w:val="VerbatimChar"/>
        </w:rPr>
        <w:t xml:space="preserve">DataGrid3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Text5</w:t>
      </w:r>
    </w:p>
    <w:p>
      <w:pPr>
        <w:pStyle w:val="FirstParagraph"/>
      </w:pPr>
      <w:r>
        <w:rPr>
          <w:bCs/>
          <w:b/>
        </w:rPr>
        <w:t xml:space="preserve">Issue:</w:t>
      </w:r>
      <w:r>
        <w:t xml:space="preserve"> </w:t>
      </w:r>
      <w:r>
        <w:rPr>
          <w:rStyle w:val="VerbatimChar"/>
        </w:rPr>
        <w:t xml:space="preserve">DataGrid3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dlmdfrm</w:t>
      </w:r>
      <w:r>
        <w:t xml:space="preserve"> </w:t>
      </w:r>
      <w:r>
        <w:t xml:space="preserve">has no active data binding in any active code path.</w:t>
      </w:r>
      <w:r>
        <w:t xml:space="preserve"> </w:t>
      </w:r>
      <w:r>
        <w:rPr>
          <w:rStyle w:val="VerbatimChar"/>
        </w:rPr>
        <w:t xml:space="preserve">Text5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Frame1</w:t>
      </w:r>
      <w:r>
        <w:t xml:space="preserve"> </w:t>
      </w:r>
      <w:r>
        <w:t xml:space="preserve">is permanently hidden with no</w:t>
      </w:r>
      <w:r>
        <w:t xml:space="preserve"> </w:t>
      </w:r>
      <w:r>
        <w:rPr>
          <w:rStyle w:val="VerbatimChar"/>
        </w:rPr>
        <w:t xml:space="preserve">DataField</w:t>
      </w:r>
      <w:r>
        <w:t xml:space="preserve"> </w:t>
      </w:r>
      <w:r>
        <w:t xml:space="preserve">and no active code reference. Both are dead controls that should be removed.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summary-scorecard"/>
    <w:p>
      <w:pPr>
        <w:pStyle w:val="Heading2"/>
      </w:pPr>
      <w:r>
        <w:t xml:space="preserve">12. Summary Scorecard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Purpose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well-structured procurement entry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Field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standard PR header fields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Item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item entry with machine, cost centre, budget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Parameter-Driven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conditional behaviour driven by</w:t>
            </w:r>
            <w:r>
              <w:t xml:space="preserve"> </w:t>
            </w:r>
            <w:r>
              <w:rPr>
                <w:rStyle w:val="VerbatimChar"/>
              </w:rPr>
              <w:t xml:space="preserve">po_para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in_para</w:t>
            </w:r>
            <w:r>
              <w:t xml:space="preserve"> </w:t>
            </w:r>
            <w:r>
              <w:t xml:space="preserve">flags —</w:t>
            </w:r>
            <w:r>
              <w:t xml:space="preserve"> </w:t>
            </w:r>
            <w:r>
              <w:rPr>
                <w:bCs/>
                <w:b/>
              </w:rPr>
              <w:t xml:space="preserve">no hardcoded customer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 Status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4-level approval status model in query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LogDet_PO</w:t>
            </w:r>
            <w:r>
              <w:t xml:space="preserve"> </w:t>
            </w:r>
            <w:r>
              <w:t xml:space="preserve">captures full add/modify/delete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validations present;</w:t>
            </w:r>
            <w:r>
              <w:t xml:space="preserve"> </w:t>
            </w:r>
            <w:r>
              <w:rPr>
                <w:rStyle w:val="VerbatimChar"/>
              </w:rPr>
              <w:t xml:space="preserve">ksp_PendPR</w:t>
            </w:r>
            <w:r>
              <w:t xml:space="preserve"> </w:t>
            </w:r>
            <w:r>
              <w:t xml:space="preserve">not configurable; budget balance not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correct; pending check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 </w:t>
            </w:r>
            <w:r>
              <w:t xml:space="preserve">call is critical;</w:t>
            </w:r>
            <w:r>
              <w:t xml:space="preserve"> </w:t>
            </w:r>
            <w:r>
              <w:rPr>
                <w:rStyle w:val="VerbatimChar"/>
              </w:rPr>
              <w:t xml:space="preserve">ksp_PendPR</w:t>
            </w:r>
            <w:r>
              <w:t xml:space="preserve"> </w:t>
            </w:r>
            <w:r>
              <w:t xml:space="preserve">ungated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Functional;</w:t>
            </w:r>
            <w:r>
              <w:t xml:space="preserve"> </w:t>
            </w:r>
            <w:r>
              <w:rPr>
                <w:rStyle w:val="VerbatimChar"/>
              </w:rPr>
              <w:t xml:space="preserve">EmpCommon</w:t>
            </w:r>
            <w:r>
              <w:t xml:space="preserve"> </w:t>
            </w:r>
            <w:r>
              <w:t xml:space="preserve">flag controls template; file-path dependent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opened; explicit rollback not confirmed;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 </w:t>
            </w:r>
            <w:r>
              <w:t xml:space="preserve">bypasses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throughout; app-terminating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; Oracle/SQL Server mixed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ADO string concatenation; dual SQL Server/Oracle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Oracle vs SQL Server paths; confirm</w:t>
            </w:r>
            <w:r>
              <w:t xml:space="preserve"> </w:t>
            </w:r>
            <w:r>
              <w:rPr>
                <w:rStyle w:val="VerbatimChar"/>
              </w:rPr>
              <w:t xml:space="preserve">blcode</w:t>
            </w:r>
            <w:r>
              <w:t xml:space="preserve">; fix</w:t>
            </w:r>
            <w:r>
              <w:t xml:space="preserve"> </w:t>
            </w:r>
            <w:r>
              <w:rPr>
                <w:rStyle w:val="VerbatimChar"/>
              </w:rPr>
              <w:t xml:space="preserve">ksp_PendPR</w:t>
            </w:r>
            <w:r>
              <w:t xml:space="preserve"> </w:t>
            </w:r>
            <w:r>
              <w:t xml:space="preserve">gate; remove orphaned controls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9" w:name="spinrise-migration-recommendations"/>
    <w:p>
      <w:pPr>
        <w:pStyle w:val="Heading2"/>
      </w:pPr>
      <w:r>
        <w:t xml:space="preserve">13. SPINRISE Migration Recommendations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 Status as Enum</w:t>
      </w:r>
      <w:r>
        <w:t xml:space="preserve"> </w:t>
      </w:r>
      <w:r>
        <w:t xml:space="preserve">— Model</w:t>
      </w:r>
      <w:r>
        <w:t xml:space="preserve"> </w:t>
      </w:r>
      <w:r>
        <w:rPr>
          <w:rStyle w:val="VerbatimChar"/>
        </w:rPr>
        <w:t xml:space="preserve">Requested → L1 Approved → L2 Approved → L3 Approved → Final Approved → Ordered → Received → Cancelled</w:t>
      </w:r>
      <w:r>
        <w:t xml:space="preserve"> </w:t>
      </w:r>
      <w:r>
        <w:t xml:space="preserve">as a first-class status enum in the database and API layer.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po_para</w:t>
      </w:r>
      <w:r>
        <w:rPr>
          <w:bCs/>
          <w:b/>
        </w:rPr>
        <w:t xml:space="preserve"> </w:t>
      </w:r>
      <w:r>
        <w:rPr>
          <w:bCs/>
          <w:b/>
        </w:rPr>
        <w:t xml:space="preserve">Flags → SPINRISE Config Model</w:t>
      </w:r>
      <w:r>
        <w:t xml:space="preserve"> </w:t>
      </w:r>
      <w:r>
        <w:t xml:space="preserve">— All current flags (</w:t>
      </w:r>
      <w:r>
        <w:rPr>
          <w:rStyle w:val="VerbatimChar"/>
        </w:rPr>
        <w:t xml:space="preserve">BudgetQty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PendingOrderPara</w:t>
      </w:r>
      <w:r>
        <w:t xml:space="preserve">,</w:t>
      </w:r>
      <w:r>
        <w:t xml:space="preserve"> </w:t>
      </w:r>
      <w:r>
        <w:rPr>
          <w:rStyle w:val="VerbatimChar"/>
        </w:rPr>
        <w:t xml:space="preserve">Penpodetails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InditemGrp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Manual_IndNo</w:t>
      </w:r>
      <w:r>
        <w:t xml:space="preserve">,</w:t>
      </w:r>
      <w:r>
        <w:t xml:space="preserve"> </w:t>
      </w:r>
      <w:r>
        <w:rPr>
          <w:rStyle w:val="VerbatimChar"/>
        </w:rPr>
        <w:t xml:space="preserve">PRapprovalstatus</w:t>
      </w:r>
      <w:r>
        <w:t xml:space="preserve">) must map directly to SPINRISE configuration. No behaviour should be hardcoded.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Parameterised Queries Only</w:t>
      </w:r>
      <w:r>
        <w:t xml:space="preserve"> </w:t>
      </w:r>
      <w:r>
        <w:t xml:space="preserve">— All SQL via Dapper</w:t>
      </w:r>
      <w:r>
        <w:t xml:space="preserve"> </w:t>
      </w:r>
      <w:r>
        <w:rPr>
          <w:rStyle w:val="VerbatimChar"/>
        </w:rPr>
        <w:t xml:space="preserve">@param</w:t>
      </w:r>
      <w:r>
        <w:t xml:space="preserve"> </w:t>
      </w:r>
      <w:r>
        <w:t xml:space="preserve">binding. Zero string concatenation of user input.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ksp_PendPR</w:t>
      </w:r>
      <w:r>
        <w:rPr>
          <w:bCs/>
          <w:b/>
        </w:rPr>
        <w:t xml:space="preserve"> </w:t>
      </w:r>
      <w:r>
        <w:rPr>
          <w:bCs/>
          <w:b/>
        </w:rPr>
        <w:t xml:space="preserve">Must Be Configurable</w:t>
      </w:r>
      <w:r>
        <w:t xml:space="preserve"> </w:t>
      </w:r>
      <w:r>
        <w:t xml:space="preserve">— Add a</w:t>
      </w:r>
      <w:r>
        <w:t xml:space="preserve"> </w:t>
      </w:r>
      <w:r>
        <w:rPr>
          <w:rStyle w:val="VerbatimChar"/>
        </w:rPr>
        <w:t xml:space="preserve">po_para</w:t>
      </w:r>
      <w:r>
        <w:t xml:space="preserve"> </w:t>
      </w:r>
      <w:r>
        <w:t xml:space="preserve">flag. It should warn but not hard-block by default.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Pending Indent as Non-Blocking Notification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KSP_INDEDNT_CHECK</w:t>
      </w:r>
      <w:r>
        <w:t xml:space="preserve"> </w:t>
      </w:r>
      <w:r>
        <w:t xml:space="preserve">result → informational banner in React UI. Remove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call entirely.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Single Duplicate Check Rule</w:t>
      </w:r>
      <w:r>
        <w:t xml:space="preserve"> </w:t>
      </w:r>
      <w:r>
        <w:t xml:space="preserve">— Confirm in FSD:</w:t>
      </w:r>
      <w:r>
        <w:t xml:space="preserve"> </w:t>
      </w:r>
      <w:r>
        <w:rPr>
          <w:rStyle w:val="VerbatimChar"/>
        </w:rPr>
        <w:t xml:space="preserve">(itemcode)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(itemcode + macno)</w:t>
      </w:r>
      <w:r>
        <w:t xml:space="preserve">? Enforce consistently.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Oracle Paths</w:t>
      </w:r>
      <w:r>
        <w:t xml:space="preserve"> </w:t>
      </w:r>
      <w:r>
        <w:t xml:space="preserve">— Confirm whether</w:t>
      </w:r>
      <w:r>
        <w:t xml:space="preserve"> </w:t>
      </w:r>
      <w:r>
        <w:rPr>
          <w:rStyle w:val="VerbatimChar"/>
        </w:rPr>
        <w:t xml:space="preserve">blcode</w:t>
      </w:r>
      <w:r>
        <w:t xml:space="preserve"> </w:t>
      </w:r>
      <w:r>
        <w:t xml:space="preserve">is required in SPINRISE. Either include in canonical schema or exclude with documentation.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EmpCommon</w:t>
      </w:r>
      <w:r>
        <w:rPr>
          <w:bCs/>
          <w:b/>
        </w:rPr>
        <w:t xml:space="preserve"> </w:t>
      </w:r>
      <w:r>
        <w:rPr>
          <w:bCs/>
          <w:b/>
        </w:rPr>
        <w:t xml:space="preserve">Flag → Division Config</w:t>
      </w:r>
      <w:r>
        <w:t xml:space="preserve"> </w:t>
      </w:r>
      <w:r>
        <w:t xml:space="preserve">— Document what</w:t>
      </w:r>
      <w:r>
        <w:t xml:space="preserve"> </w:t>
      </w:r>
      <w:r>
        <w:rPr>
          <w:rStyle w:val="VerbatimChar"/>
        </w:rPr>
        <w:t xml:space="preserve">EmpCommon</w:t>
      </w:r>
      <w:r>
        <w:t xml:space="preserve"> </w:t>
      </w:r>
      <w:r>
        <w:t xml:space="preserve">represents (common employee module vs standalone PO). Map to a configurable division-level setting in SPINRISE, not a global Boolean.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Crystal Reports → Server-Side PDF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CrystalReport1</w:t>
      </w:r>
      <w:r>
        <w:t xml:space="preserve">,</w:t>
      </w:r>
      <w:r>
        <w:t xml:space="preserve"> </w:t>
      </w:r>
      <w:r>
        <w:rPr>
          <w:rStyle w:val="VerbatimChar"/>
        </w:rPr>
        <w:t xml:space="preserve">clsCrystal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EmpCommon</w:t>
      </w:r>
      <w:r>
        <w:t xml:space="preserve"> </w:t>
      </w:r>
      <w:r>
        <w:t xml:space="preserve">branch logic with server-side PDF generation returning a download URL. Report template selection →</w:t>
      </w:r>
      <w:r>
        <w:t xml:space="preserve"> </w:t>
      </w:r>
      <w:r>
        <w:rPr>
          <w:rStyle w:val="VerbatimChar"/>
        </w:rPr>
        <w:t xml:space="preserve">po_para</w:t>
      </w:r>
      <w:r>
        <w:t xml:space="preserve"> </w:t>
      </w:r>
      <w:r>
        <w:t xml:space="preserve">config.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Session State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tempPurType{IP}</w:t>
      </w:r>
      <w:r>
        <w:t xml:space="preserve"> </w:t>
      </w:r>
      <w:r>
        <w:t xml:space="preserve">temp tables with proper user-session context (JWT claims or session service).</w:t>
      </w:r>
    </w:p>
    <w:bookmarkStart w:id="78" w:name="Xef92d6d0e9bced1192efd5efb3291c01d8be1d6"/>
    <w:p>
      <w:pPr>
        <w:pStyle w:val="Heading3"/>
      </w:pPr>
      <w:r>
        <w:t xml:space="preserve">IST Review Checklist Before FSD Generation</w:t>
      </w:r>
    </w:p>
    <w:p>
      <w:pPr>
        <w:numPr>
          <w:ilvl w:val="0"/>
          <w:numId w:val="1005"/>
        </w:numPr>
        <w:pStyle w:val="Compact"/>
      </w:pPr>
      <w:r>
        <w:t xml:space="preserve">Confirm: What does</w:t>
      </w:r>
      <w:r>
        <w:t xml:space="preserve"> </w:t>
      </w:r>
      <w:r>
        <w:rPr>
          <w:rStyle w:val="VerbatimChar"/>
        </w:rPr>
        <w:t xml:space="preserve">EmpCommon = True</w:t>
      </w:r>
      <w:r>
        <w:t xml:space="preserve"> </w:t>
      </w:r>
      <w:r>
        <w:t xml:space="preserve">represent? Which divisions use which Crystal report template?</w:t>
      </w:r>
    </w:p>
    <w:p>
      <w:pPr>
        <w:numPr>
          <w:ilvl w:val="0"/>
          <w:numId w:val="1005"/>
        </w:numPr>
        <w:pStyle w:val="Compact"/>
      </w:pPr>
      <w:r>
        <w:t xml:space="preserve">Confirm: Should</w:t>
      </w:r>
      <w:r>
        <w:t xml:space="preserve"> </w:t>
      </w:r>
      <w:r>
        <w:rPr>
          <w:rStyle w:val="VerbatimChar"/>
        </w:rPr>
        <w:t xml:space="preserve">ksp_PendPR</w:t>
      </w:r>
      <w:r>
        <w:t xml:space="preserve"> </w:t>
      </w:r>
      <w:r>
        <w:t xml:space="preserve">be hard-blocking or a soft warning? Should it be configurable per division?</w:t>
      </w:r>
    </w:p>
    <w:p>
      <w:pPr>
        <w:numPr>
          <w:ilvl w:val="0"/>
          <w:numId w:val="1005"/>
        </w:numPr>
        <w:pStyle w:val="Compact"/>
      </w:pPr>
      <w:r>
        <w:t xml:space="preserve">Confirm: Is</w:t>
      </w:r>
      <w:r>
        <w:t xml:space="preserve"> </w:t>
      </w:r>
      <w:r>
        <w:rPr>
          <w:rStyle w:val="VerbatimChar"/>
        </w:rPr>
        <w:t xml:space="preserve">blcode</w:t>
      </w:r>
      <w:r>
        <w:t xml:space="preserve"> </w:t>
      </w:r>
      <w:r>
        <w:t xml:space="preserve">(Oracle field) required in SPINRISE?</w:t>
      </w:r>
    </w:p>
    <w:p>
      <w:pPr>
        <w:numPr>
          <w:ilvl w:val="0"/>
          <w:numId w:val="1005"/>
        </w:numPr>
        <w:pStyle w:val="Compact"/>
      </w:pPr>
      <w:r>
        <w:t xml:space="preserve">Confirm: Uniqueness rule for PR line items — item code only, or item code + machine?</w:t>
      </w:r>
    </w:p>
    <w:p>
      <w:pPr>
        <w:numPr>
          <w:ilvl w:val="0"/>
          <w:numId w:val="1005"/>
        </w:numPr>
        <w:pStyle w:val="Compact"/>
      </w:pPr>
      <w:r>
        <w:t xml:space="preserve">Confirm: Is</w:t>
      </w:r>
      <w:r>
        <w:t xml:space="preserve"> </w:t>
      </w:r>
      <w:r>
        <w:rPr>
          <w:rStyle w:val="VerbatimChar"/>
        </w:rPr>
        <w:t xml:space="preserve">po_para.PRapprovalstatus</w:t>
      </w:r>
      <w:r>
        <w:t xml:space="preserve"> </w:t>
      </w:r>
      <w:r>
        <w:t xml:space="preserve">display-only, or does it gate any operation?</w:t>
      </w:r>
    </w:p>
    <w:p>
      <w:pPr>
        <w:numPr>
          <w:ilvl w:val="0"/>
          <w:numId w:val="1005"/>
        </w:numPr>
        <w:pStyle w:val="Compact"/>
      </w:pPr>
      <w:r>
        <w:t xml:space="preserve">Confirm: Is Manual PR numbering (</w:t>
      </w:r>
      <w:r>
        <w:rPr>
          <w:rStyle w:val="VerbatimChar"/>
        </w:rPr>
        <w:t xml:space="preserve">Manual_IndNo</w:t>
      </w:r>
      <w:r>
        <w:t xml:space="preserve">) required in SPINRISE?</w:t>
      </w:r>
    </w:p>
    <w:p>
      <w:pPr>
        <w:numPr>
          <w:ilvl w:val="0"/>
          <w:numId w:val="1005"/>
        </w:numPr>
        <w:pStyle w:val="Compact"/>
      </w:pPr>
      <w:r>
        <w:t xml:space="preserve">Confirm: Is</w:t>
      </w:r>
      <w:r>
        <w:t xml:space="preserve"> </w:t>
      </w:r>
      <w:r>
        <w:rPr>
          <w:rStyle w:val="VerbatimChar"/>
        </w:rPr>
        <w:t xml:space="preserve">PurOrd.UserFooter</w:t>
      </w:r>
      <w:r>
        <w:t xml:space="preserve"> </w:t>
      </w:r>
      <w:r>
        <w:t xml:space="preserve">OCX footer selector functionality required in SPINRISE?</w:t>
      </w:r>
    </w:p>
    <w:p>
      <w:pPr>
        <w:numPr>
          <w:ilvl w:val="0"/>
          <w:numId w:val="1005"/>
        </w:numPr>
        <w:pStyle w:val="Compact"/>
      </w:pPr>
      <w:r>
        <w:t xml:space="preserve">Document: Complete list of</w:t>
      </w:r>
      <w:r>
        <w:t xml:space="preserve"> </w:t>
      </w:r>
      <w:r>
        <w:rPr>
          <w:rStyle w:val="VerbatimChar"/>
        </w:rPr>
        <w:t xml:space="preserve">po_para</w:t>
      </w:r>
      <w:r>
        <w:t xml:space="preserve"> </w:t>
      </w:r>
      <w:r>
        <w:t xml:space="preserve">flags and their expected default values in SPINRISE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 for SPINRISE FSD preparation.</w:t>
      </w:r>
      <w:r>
        <w:t xml:space="preserve"> </w:t>
      </w:r>
      <w:r>
        <w:rPr>
          <w:iCs/>
          <w:i/>
        </w:rPr>
        <w:t xml:space="preserve">Kalpatharu Software Ltd · Internal &amp; Confidential</w:t>
      </w:r>
      <w:r>
        <w:t xml:space="preserve"> </w:t>
      </w:r>
      <w:r>
        <w:rPr>
          <w:iCs/>
          <w:i/>
        </w:rPr>
        <w:t xml:space="preserve">Based on active code analysis only — commented code excluded as per developer instruction.</w:t>
      </w:r>
    </w:p>
    <w:bookmarkEnd w:id="78"/>
    <w:bookmarkEnd w:id="79"/>
    <w:bookmarkEnd w:id="80"/>
    <w:sectPr>
      <w:headerReference r:id="rId9" w:type="default"/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CRITICAL ANALYSIS — Purchase Requisition Form (tmpPoindent.frm)</w:t>
    </w:r>
    <w:r>
      <w:rPr>
        <w:rFonts w:ascii="Arial" w:cs="Arial" w:eastAsia="Arial" w:hAnsi="Arial"/>
        <w:color w:val="666666"/>
        <w:sz w:val="16"/>
        <w:szCs w:val="16"/>
      </w:rPr>
      <w:t xml:space="preserve">  |  Kalpatharu Software Ltd · Internal &amp;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2026-04-03T06:00:54Z</dcterms:created>
  <dcterms:modified xsi:type="dcterms:W3CDTF">2026-04-03T06:00:54Z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