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CRITICAL ANALYSIS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Purchase Requisition Form — tmpPoindent.frm</w:t>
      </w:r>
    </w:p>
    <w:p>
      <w:pPr>
        <w:pBdr>
          <w:bottom w:val="single" w:color="1F3864" w:sz="8" w:space="2"/>
        </w:pBdr>
        <w:spacing w:after="3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Kalsofte ERP  ·  VB6 Platform  ·  SQL Server Backend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ERP Developer — 20 Years (Purchase Order &amp; Store Module)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Name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tmpPOINDENT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File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tmpPoindent.frm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9,108 lines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VB6 + ADO + SQL Server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 (PR Header)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 (PR Line Items)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SPINRISE FSD — Kalpatharu Software Ltd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Internal &amp; Confidential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Form Overview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Name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tmpPOINDENT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Requisition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 State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Maximized (MDIChild)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Control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SSTab1 — Single Tab with embedded frames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 (PR Header)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 (PR Line Items)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OCX Controls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FpSpread (FPSpreadADO), MSDataGrid, SSTab, Crystal Reports, MaskEdBox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Recordset Mode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 — adOpenStatic / adLockBatchOptimistic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Screen Layout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Header Section (Frame1 / Frame2)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No.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txtfields(2)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System-assigned on Save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MaskEdBox1(0)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equal processing date (backdate via in_para)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txtfields(5)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(red)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 from in_dep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Read-only, filled from Department lookup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txtfields(4)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if BudgetPara = Y (BANNARI)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Requisition 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Combo2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Loaded from po_doc_para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 from employee lookup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lblLabels(6)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logged-in user from PP_Passwd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Ref. No.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txtfields(8)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 if Department is empty for some customers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Order No.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Customer-specific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only for SARANYA customer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 Order 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Customer-specific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only for SARANYA customer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Item Entry Section (Frame7 / Buttonframe)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ItemCodeTextBox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(red)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 from in_item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ItemNameTextBox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UOM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item master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purchase rate auto-filled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Stock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SP_GetStock stored procedure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Required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QtyReqTextBox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(red)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&gt; 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No.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Lookup from mm_macmas filtered by Dept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Model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TxtMacModel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machine master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Description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machine master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MaskEdBox2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 processing date on Add; &gt;= PR Date on Modify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Approx. Cost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AppCostTextBox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Numeric, 2 decimal places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RemarksTextBox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Sample Flag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ChkSample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Checkbox — Y/N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Main Data Grid (grddatagrid)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grid binds to adoSecondaryRS and displays all PR line items. Key visible columns: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1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 Index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Caption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 — read from entry frame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Description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UOM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 by default (SKAATT customer)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Stock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Required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Centre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— validated against in_cc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Group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— validated against in_bgrp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Code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 — validated against in_mac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format DD/MM/YY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Approx. Cost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format ##0.00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Remarks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Rate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 from po_ordh/po_ordl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Date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Supplier Code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Supplier Name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Auto-filled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Item Lookup Pop-up (FrameItem / dlmdfrm)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floating frame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FpSpdIndHead — Header spread (column headings)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FpSpdInd — Item listing spread (Item Code, Description, UOM, Catalogue No., Drawing No.)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CmdItemSelect (OK) and CmdCancel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Extra columns when Pendpodet = Y: Pending Qty, Delivery Date, Min/Max Level, Lead Time, Supplier Name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Stock Summary Pop-up (RecFrame)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pop-up grid (Reclist) showing multi-division stock by executing SP_GetStock stored procedure. Visible only for PALLAVA and SHRIGIRI customers.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Toolbar Buttons (BUTTON Control Array)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Behaviour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/ Add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Pre-checks: Item Master, Department Setup, Document No. Setup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validation + insert to po_prh and po_prl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/ Clear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Rolls back transaction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existing PR for edit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Deletes PR header and lines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/ Search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Searches PR by number and date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Record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Record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Record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Record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Delete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Deletes specific grid row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Reports — customer-specific report templates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Validation Rules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Pre-Add Validations (Button 0 — New)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29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Master must have at least one record in in_item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Record_Exists("in_item", ...)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must be defined in in_dep for this division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Record_Exists("in_dep where divcode=...")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Number must be configured for PURCHASE REQUISITION in po_doc_para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Record_Exists("po_doc_para where tc=...")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backdate disabled (in_para.backdate = N), PR date cannot be earlier than max existing PR date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Checked on Add mode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Header Field Validations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700"/>
        <w:gridCol w:w="30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Date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a valid 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enter valid Date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Date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equal processing date (both &gt; and &lt; blocked)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PR. date must be equal to processing date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in_dep for current division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dept lookup popup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BudgetPara = Y (BANNARI), must be selected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 = True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Ref. No.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dept blank for certain flows, Ref No. required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the Reference Number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Item Line Entry Validations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700"/>
        <w:gridCol w:w="30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in_item (IsItemActive = 1)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item lookup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item in same PR not allowed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Item should not Be repeat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 + Machine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item + same machine not allowed in Modify mode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Machine or Same Item should not Be repeat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 Required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&gt; 0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Focus returned to QtyReqTextBox silently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a valid 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Date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(Add)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&gt;= processing 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must be equal to or after the Processing Date.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(Modify)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be &lt; PR Date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cannot be less than PR. Date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Code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mm_macmas filtered by dept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machine lookup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Centre (Col 11)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in_cc for current division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Cost Centre lookup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Group (Col 12)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exist in in_bgrp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Budget Group lookup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Customer-Specific Validations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SUBAM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Warns if pending PR (PO not yet raised) exists for same item. Checked via ksp_PendPR stored procedure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JTCL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order qty check via complex item-wise query joining po_ordl and in_trntail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PendingOrderPara = 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item selection, checks KSP_INDEDNT_CHECK. Shows pending qty and offers exit option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SHIVA-I / BANNARI / S.T.COTTEX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allowed only after final-level approval (DirectApp = 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Business Logic &amp; Auto-Fill Rules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PR Number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 Number auto-generated using document number sequence in po_doc_para (TC = PURCHASE REQUISITION)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 in print: SUIL/ /YYYY-YY/00{PRNO} — site-specific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Pattern: Right(yfdate, 2) &amp; divcode &amp; Padl(CDec(Rs(0)) + 1, 5, "0") — sequential within financial year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Auto-Fill on Item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Auto-Fill Field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Name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in_item.itemname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UOM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in_item.uom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in_item.rate (last stored rate)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Stock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SP_GetStock stored procedure (date + division context)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Rate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po_ordh/po_ordl — most recent PO for this item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Date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query as Last PO Rate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Supplier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fa_slmas joined to po_ordl — supplier code and 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Other Auto-Fill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Auto-Fill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Selection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Description and Model from mm_macmas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Selection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Name from in_dep.depname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 Selection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 Name from in_scc.SccName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(Requester) Selection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Name from pr_emp.ename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Pending Indent Warning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po_para.PendingOrderPara = Y, executes KSP_INDEDNT_CHECK on item code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pending indent found, shows: Pending Indent Quantity : {qty}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 DEFECT: </w:t>
      </w:r>
      <w:r>
        <w:rPr>
          <w:rFonts w:ascii="Arial" w:cs="Arial" w:eastAsia="Arial" w:hAnsi="Arial"/>
          <w:sz w:val="20"/>
          <w:szCs w:val="20"/>
        </w:rPr>
        <w:t xml:space="preserve">Offers option to exit application entirely via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If MsgBox(...) = vbYes Then End</w:t>
      </w:r>
      <w:r>
        <w:rPr>
          <w:rFonts w:ascii="Arial" w:cs="Arial" w:eastAsia="Arial" w:hAnsi="Arial"/>
          <w:sz w:val="20"/>
          <w:szCs w:val="20"/>
        </w:rPr>
        <w:t xml:space="preserve"> — terminates entire ERP, not just this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Pending PO Quantity in Item Lookup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po_para.Penpodetails = Y, the item lookup popup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Pending Qty = SUM(ordqty) - SUM(rcvdqty) from po_ordl joined with po_ordh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Delivery Date = max due date from pending 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 Level and Max Level from item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 Time = days between issue date and PO date from in_trntail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Last Supplier Name from most recent PO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Database Operations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Tables Read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Header — existing records for query/modify/delete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Line Items — existing records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Master — validation, name, UOM, rate, stock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in_dep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Master — department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in_scc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 Master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in_cc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Centre Master — grid column 11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in_bgrp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Group Master — grid column 12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in_mac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Master — grid column 13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Machinery Management Master — machine with model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fa_slmas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Master — last PO supplier name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po_ordh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Header — last PO rate and date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po_ordl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Line Items — pending qty, last rate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in_trntail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Tail — lead time calculation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po_para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Parameters — pending order flag, pending PO details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in_para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Parameters — backdate flag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pp_divmas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Division Master — print header address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PP_Passwd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Master — logged-in user name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po_doc_para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Number Parameters — PR number generation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pr_emp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Employee Master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Stored Procedures Called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Called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SP_GetStock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item code entry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current stock across divisions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KSP_INDEDNT_CHECK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item code entry (if PendingOrderPara = Y)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for pending PR for same item/dept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ksp_PendPR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item code entry (SUBAM only)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pending PRs where PO not yet raised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Primary Save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on Save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DIVCODE, PRNO, PRDATE, DEPCODE, SubCost, REFNO, SECTION, ITYPE, reqname, scopecode, PO_GRP, createdby, createddt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(multi-row)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DIVCODE, PRNO, PRDATE, PRSNO, ITEMCODE, QTYIND, REQDDATE, place, appcost, REMARKS, MACNO, CCCODE, BGRPCODE, LPO_RATE, LPO_DATE, Sample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Error Messages Catalogue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9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Define Item in Item Master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clicked with no items in in_item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Define Department in Setup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clicked with no departments defined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Define Document No. for Requisition in Housekeeping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po_doc_para entry for PURCHASE REQUISITION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should be Equal to Current Date Or Max PR. Date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date validation (backdate disabled)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Please enter valid Date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PR date format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E6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PR. date must be equal to processing date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date not matching processing date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Date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required date format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E8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must be equal to or after the Processing Date.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&lt; processing date on Add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E9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cannot be less than PR. Date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date &lt; PR date on Modify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E10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Item should not Be repeat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item in same PR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E11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Machine or Same Item should not Be repeat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item+machine in Modify mode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E12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Indent Quantity : {qty}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PR exists for item (KSP_INDEDNT_CHECK)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Still Po Not Raised for Previouse PR (PR.No.{n})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SUBAM: pending PO for previous PR on same item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Level Approval not completed. Hence Printout can not be taken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before approval (SHIVA-I/BANNARI/S.T.COTTEX)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E15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RECORDS TO PRINT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attempted without PR No. or Date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E16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 the Reference Number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 No. empty when required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E17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Records Found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attempted — po_prl returns no 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Critical Findings — Issues &amp; Defects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CRITICAL  —  Application-Terminating Logic on Business Warning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ItemLookup sub — KSP_INDEDNT_CHECK response — If MsgBox("Do you want to exit?", vbYesNo, head) = vbYes Then End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 pending indent is found and user clicks Yes, the VB code calls End — which terminates the ENTIRE VB6 application, not just the screen or transaction.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loss risk if other unsaved transactions are open in other MDI child forms. User performing a routine check inadvertently closes the whole ERP.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 form close or transaction cancel. Never use End for a business rule warning. In SPINRISE React UI, show a soft dismissible warning alert.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CRITICAL  —  SQL Injection Vulnerability Throughout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database calls — direct string concatenation of user input e.g. rs.Open "select ... where depcode = '" &amp; txtfields(5).Text &amp; "'"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SQL queries are built by direct concatenation of user input. No parameterised queries or stored procedures are used for basic CRUD. Textbook SQL injection surface.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user can manipulate input fields to execute arbitrary SQL against the database. Risk of data theft, data corruption, or full database compromise.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SPINRISE ASP.NET Core with Dapper, always use @param binding. Never concatenate user input into SQL strings.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🔴 CRITICAL  —  15+ Hardcoded Customer IDs in Business Logic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Throughout the form — UCase(CustID) = "BANNARI", "JTCL", "SKS", "SUBAM", "SARANYA", "NATURAL", "PALLAVA", "SHRIGIRI", "SKAATT", "KUMARAGIRI", "ASM", "MOTHERLAND", "SPPL", "SSVDB" etc.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Customer-specific behaviour is embedded as hardcoded string comparisons. Every new customer requirement requires a code change and recompile.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maintenance cost, high regression risk, impossible to configure without developer access.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all CustID checks with configuration parameters stored in a setup table (po_para or new customer_config table). Boolean flags per feature, configurable per division.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🟠 HIGH  —  Commented-Out Dead Code Accumulation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4050-4210, 6021-6035, 7566-7580 and dozens of other blocks throughout the form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sections of alternative logic are commented out rather than removed. Some commented blocks are directly contradicted by the active code immediately below them.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Makes it impossible to determine which business rule is actually active. Creates confusion during FSD documentation and SPINRISE migration.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FSD is generated via Claude, developer must confirm which logic is active and which is dead. All dead code must be removed before submission.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🟠 HIGH  —  Inconsistent Duplicate Item Check Logic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Command3_Click (line 4377), Cmdnewitem_Click (line 4252), and ItemLookup (line 8913) — three separate implementations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duplicate item check implementations with inconsistent rules: (1) Command3_Click checks item code only — machine check removed on 23-11-22. (2) Cmdnewitem_Click (SKS only) — item code only. (3) ItemLookup — item code + machine code in Modify mode.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Unpredictable behaviour depending on which code path is taken. Users may be able to add duplicate items through one entry path that would be blocked by another.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a single authoritative duplicate check rule in the FSD. Resolve: is machine code part of the uniqueness key or not?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🟠 HIGH  —  Incomplete Budget Check (BANNARI Only)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txtfields_Validate — Sub Cost Centre block: If BudgetPara = Y And UCase(CustID) = "BANNARI" Then Cancel = True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validation is only active for BANNARI customer. The field budgetBALAMT is only present in adoPrimaryRS for NATURAL customer. No general budget availability check exists.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will save a PR even if budget is exhausted for all customers except BANNARI. Budget control is ineffective for all other sites.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 validation should be a configurable parameter for all customers. Implement as a configuration flag in po_para, not customer-specific hardcoding.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🟡 MEDIUM  —  SP_GetStock with Hardcoded Division Labels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RecFrame — Reclist.Columns captions: Reclist.Columns(3).Caption = "PTL-I", Columns(4).Caption = "PTL-II", etc.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Division names are hardcoded as column captions in the stock summary popup. Only PTL and SCSL division names are hardcoded.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customer with different division names will see wrong column headers in the stock summary popup.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Division labels should be retrieved dynamically from pp_divmas or a configuration table.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🟡 MEDIUM  —  Crystal Reports Hard-Wired to File Path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BUTTON_Click Case 13: FrmRpt.PVFile = Mid$(App.Path, 1, InStrRev(App.Path, "\", Len(App.Path))) &amp; "Report\PO\INDENT.rpt"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path is constructed from App.Path with hardcoded subfolder. Works on desktop only.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 not work in any server or web deployment scenario. Report templates cannot be managed without developer access.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SPINRISE, all reports should be RDLC or FastReport templates, path-configured via application settings, not hardcoded relative paths.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🟡 MEDIUM  —  Missing Explicit Transaction Rollback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BUTTON_Click Case 0 — db.BeginTrans opened at Add mode. No explicit db.CommitTrans or db.RollbackTrans confirmed in reviewed code.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is opened but explicit commit/rollback boundaries are unclear. adoSecondaryRS uses adLockBatchOptimistic for batch updates.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saves possible on error. Data integrity risk if network error or exception occurs mid-save.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explicit transaction boundary with try-catch and rollback in SPINRISE ASP.NET Core service layer.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🟡 MEDIUM  —  Stock Check Skipped for SKS Customer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ItemCodeTextBox_Validate line 6046: If UCase(CustID) &lt;&gt; "SKS" Then — SP_GetStock not called for SKS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check via SP_GetStock is completely skipped for SKS customer with no alternative check.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SKS users raise PRs without seeing current stock. Procurement decisions made without stock visibility.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Clarify with IST: should SKS have a different stock check or no stock check? Document in FSD.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🟢 LOW  —  Typo in Error Message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Lines 8888 and 8890 — SUBAM customer pending PO check message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reads: "Still Po Not Raised for Previouse PR" — spelling error in "Previouse"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Unprofessional appearance in user-facing error messages.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to "Previous" in SPINRISE.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🟢 LOW  —  intervalminutes = 0 Scattered Across Event Handlers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event handlers — BUTTON_Click, Combo2_Click, and others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session timeout reset variable is set in numerous UI event handlers. Cross-cutting concern embedded in UI code.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— maintenance concern only.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SPINRISE, implement as middleware/session concern, not scattered UI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 Related Screens &amp; Navigation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Function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 Lookup Popup (Frame2/ksldesc1)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dept code entry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department from in_dep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Lookup Popup (FrameItem/FpSpdInd)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code empty or invalid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 and select items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Lookup (MacLookup sub)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machine code or F1 key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 mm_macmas or in_mac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Summary Popup (RecFrame)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item selection (PALLAVA/SHRIGIRI)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multi-division stock from SP_GetStock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Report Viewer (FrmRpt)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button (SHIVA-I/BANNARI/S.T.COTTEX)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report viewer via PVFile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Crystal Report Direct (CrystalReport1)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 button (all other customers)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Crystal report rendering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List Text Print (indentreplist)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 matrix print for PR List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Text-based print to file + KALBATPROCESS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Slip Print (BESTINDENTREPLIST)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Alternative print format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Text-based PR slip (Best format)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 Database Table Summary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Header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Header — primary save and read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po_prl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Detail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Line Items — multi-row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in_item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validation, auto-fill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in_dep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 validation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in_scc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Cost Centre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in_cc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Centre (grid)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in_bgrp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Group (grid)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in_mac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(grid, alternate)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mm_macmas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 with model (header frame)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fa_slmas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name for last PO display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po_ordh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rate/date lookup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po_ordl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PO rate, pending qty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in_trntail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time calculation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po_para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order flags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in_para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Backdate flag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pp_divmas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Division address for print header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PP_Passwd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name display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po_doc_para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document number generation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pr_emp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Requester employee 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 SPINRISE Migration Recommendations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 State Machine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status must be modelled as: Draft → Submitted → Approved → Converted to PO → Closed. The VB6 form has no visible status field on-screen but the approval flag DirectApp in po_prl indicates partial approval tracking exists.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 Separate Item Entry from Grid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design uses a separate entry frame (Frame7) to populate grid rows. In React with Ant Design Pro, use an inline editable table or a drawer/modal for row entry. Do not replicate the frame-then-grid pattern.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 Configuration Table for Customer Behaviour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CustID checks must be replaced with a feature_flags or customer_config table. Boolean flags per feature, configurable per division.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 Stored Procedures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SP_GetStock and KSP_INDEDNT_CHECK must be preserved as-is or re-implemented in the API service layer. Their logic is complex and cross-module.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 Pending Indent Warning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the If ... Then End pattern with a soft warning in the React UI. Never terminate application on a business rule warning.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 Print — PDF Generation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Replace Crystal Reports with server-side PDF generation (FastReport, RDLC, or similar) returning a PDF download URL from the API.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 Duplicate Item Validation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one clear rule in the FSD: is duplicate item allowed or not? Is machine code part of the uniqueness key? This must be resolved before SPINRISE development begins.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 Budget Validation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budgetBALAMT is needed, implement as a general configurable check for all customers, not customer-specific hardcoding.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IST Review Focus Areas for This Form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customers require approval before print?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KSP_INDEDNT_CHECK active for all customers or only specific ones?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list of CustID-specific behaviours — which become configurable flags?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 + Sr VB Dev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SARANYA Sale Order linkage unique or should it be generalised?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PALLAVA/SHRIGIRI stock summary be standard for all in SPINRISE?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number format SUIL/.../YYYY-YY/00{N} — specific to one customer or general?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 + Sr VB Dev</w:t>
            </w:r>
          </w:p>
        </w:tc>
      </w:tr>
      <w:tr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duplicate item check include machine code or not?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 + Sr VB 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3864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 Summary Scorecard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Purpose Clarity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procurement entry form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Coverage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standard PR fields present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Coverage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validations present but budget check incomplete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but heavily customer-specific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injection, dead code, hardcoded IDs, app-terminating logic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Configurability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15+ hardcoded customer IDs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Architecture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 but not web-deployable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Safety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opened but rollback not confirmed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Readiness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CLEANUP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Stabilise + resolve dead code before FSD generation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2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generated for SPINRISE FSD preparation.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Kalpatharu Software Ltd  ·  Internal &amp; Confidential  ·  April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Internal &amp; Confidential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100"/>
    </w:pPr>
    <w:r>
      <w:rPr>
        <w:rFonts w:ascii="Arial" w:cs="Arial" w:eastAsia="Arial" w:hAnsi="Arial"/>
        <w:color w:val="555555"/>
        <w:sz w:val="16"/>
        <w:szCs w:val="16"/>
      </w:rPr>
      <w:t xml:space="preserve">Critical Analysis — Purchase Requisition Form (tmpPoindent.frm)</w:t>
    </w:r>
    <w:r>
      <w:rPr>
        <w:rFonts w:ascii="Arial" w:cs="Arial" w:eastAsia="Arial" w:hAnsi="Arial"/>
        <w:color w:val="888888"/>
        <w:sz w:val="16"/>
        <w:szCs w:val="16"/>
      </w:rPr>
      <w:t xml:space="preserve">   |   Kalsofte ERP · SPINRISE Migration · Kalpatharu Software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2026-03-31T05:09:00.365Z</dcterms:created>
  <dcterms:modified xsi:type="dcterms:W3CDTF">2026-03-31T05:09:00.367Z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