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A6" w14:paraId="53F713B2" w14:textId="77777777">
        <w:tblPrEx>
          <w:tblCellMar>
            <w:top w:w="0" w:type="dxa"/>
            <w:bottom w:w="0" w:type="dxa"/>
          </w:tblCellMar>
        </w:tblPrEx>
        <w:tc>
          <w:tcPr>
            <w:tcW w:w="9360" w:type="dxa"/>
            <w:tcBorders>
              <w:top w:val="single" w:sz="2" w:space="0" w:color="042C53"/>
              <w:left w:val="single" w:sz="2" w:space="0" w:color="042C53"/>
              <w:bottom w:val="single" w:sz="2" w:space="0" w:color="042C53"/>
              <w:right w:val="single" w:sz="2" w:space="0" w:color="042C53"/>
            </w:tcBorders>
            <w:shd w:val="clear" w:color="auto" w:fill="042C53"/>
            <w:tcMar>
              <w:top w:w="360" w:type="dxa"/>
              <w:left w:w="480" w:type="dxa"/>
              <w:bottom w:w="340" w:type="dxa"/>
              <w:right w:w="480" w:type="dxa"/>
            </w:tcMar>
          </w:tcPr>
          <w:p w14:paraId="44193B92" w14:textId="77777777" w:rsidR="000670A6" w:rsidRDefault="00000000">
            <w:pPr>
              <w:spacing w:before="60" w:after="80"/>
            </w:pPr>
            <w:r>
              <w:rPr>
                <w:b/>
                <w:bCs/>
                <w:color w:val="FFFFFF"/>
                <w:sz w:val="52"/>
                <w:szCs w:val="52"/>
              </w:rPr>
              <w:t>SPINRISE</w:t>
            </w:r>
          </w:p>
          <w:p w14:paraId="170F1FEA" w14:textId="77777777" w:rsidR="000670A6" w:rsidRDefault="00000000">
            <w:pPr>
              <w:spacing w:before="60" w:after="120"/>
            </w:pPr>
            <w:r>
              <w:rPr>
                <w:color w:val="85B7EB"/>
                <w:sz w:val="18"/>
                <w:szCs w:val="18"/>
              </w:rPr>
              <w:t xml:space="preserve">Spinning </w:t>
            </w:r>
            <w:proofErr w:type="gramStart"/>
            <w:r>
              <w:rPr>
                <w:color w:val="85B7EB"/>
                <w:sz w:val="18"/>
                <w:szCs w:val="18"/>
              </w:rPr>
              <w:t>ERP  ·</w:t>
            </w:r>
            <w:proofErr w:type="gramEnd"/>
            <w:r>
              <w:rPr>
                <w:color w:val="85B7EB"/>
                <w:sz w:val="18"/>
                <w:szCs w:val="18"/>
              </w:rPr>
              <w:t xml:space="preserve">  Next Generation</w:t>
            </w:r>
          </w:p>
          <w:p w14:paraId="3A481F9C" w14:textId="77777777" w:rsidR="000670A6" w:rsidRDefault="00000000">
            <w:pPr>
              <w:spacing w:before="60" w:after="120"/>
            </w:pPr>
            <w:r>
              <w:rPr>
                <w:color w:val="185FA5"/>
                <w:sz w:val="14"/>
                <w:szCs w:val="14"/>
              </w:rPr>
              <w:t>————————————————————</w:t>
            </w:r>
          </w:p>
          <w:p w14:paraId="7BF18813" w14:textId="77777777" w:rsidR="000670A6" w:rsidRDefault="00000000">
            <w:pPr>
              <w:spacing w:before="60" w:after="80"/>
            </w:pPr>
            <w:r>
              <w:rPr>
                <w:color w:val="85B7EB"/>
                <w:sz w:val="17"/>
                <w:szCs w:val="17"/>
              </w:rPr>
              <w:t>Project Launch Announcement</w:t>
            </w:r>
          </w:p>
          <w:p w14:paraId="7BFE2A06" w14:textId="77777777" w:rsidR="000670A6" w:rsidRDefault="00000000">
            <w:pPr>
              <w:spacing w:before="60" w:after="100"/>
            </w:pPr>
            <w:r>
              <w:rPr>
                <w:b/>
                <w:bCs/>
                <w:color w:val="FFFFFF"/>
                <w:sz w:val="32"/>
                <w:szCs w:val="32"/>
              </w:rPr>
              <w:t>The next revolution starts today.</w:t>
            </w:r>
          </w:p>
          <w:p w14:paraId="609F2263" w14:textId="77777777" w:rsidR="000670A6" w:rsidRDefault="00000000">
            <w:pPr>
              <w:spacing w:before="40" w:after="60"/>
            </w:pPr>
            <w:r>
              <w:rPr>
                <w:i/>
                <w:iCs/>
                <w:color w:val="B5D4F4"/>
              </w:rPr>
              <w:t>“From spindle to cloud — the next revolution”</w:t>
            </w:r>
          </w:p>
        </w:tc>
      </w:tr>
    </w:tbl>
    <w:p w14:paraId="48BB6470" w14:textId="77777777" w:rsidR="000670A6" w:rsidRDefault="000670A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670A6" w14:paraId="6DA43E95" w14:textId="77777777">
        <w:tblPrEx>
          <w:tblCellMar>
            <w:top w:w="0" w:type="dxa"/>
            <w:bottom w:w="0" w:type="dxa"/>
          </w:tblCellMar>
        </w:tblPrEx>
        <w:tc>
          <w:tcPr>
            <w:tcW w:w="1440" w:type="dxa"/>
            <w:tcBorders>
              <w:top w:val="single" w:sz="3" w:space="0" w:color="DDE3EA"/>
              <w:left w:val="single" w:sz="3" w:space="0" w:color="DDE3EA"/>
              <w:bottom w:val="single" w:sz="3" w:space="0" w:color="DDE3EA"/>
              <w:right w:val="single" w:sz="3" w:space="0" w:color="DDE3EA"/>
            </w:tcBorders>
            <w:shd w:val="clear" w:color="auto" w:fill="E6F1FB"/>
            <w:tcMar>
              <w:top w:w="80" w:type="dxa"/>
              <w:left w:w="120" w:type="dxa"/>
              <w:bottom w:w="80" w:type="dxa"/>
              <w:right w:w="120" w:type="dxa"/>
            </w:tcMar>
          </w:tcPr>
          <w:p w14:paraId="5808EF2F" w14:textId="77777777" w:rsidR="000670A6" w:rsidRDefault="00000000">
            <w:pPr>
              <w:spacing w:before="80" w:after="100" w:line="276" w:lineRule="auto"/>
            </w:pPr>
            <w:r>
              <w:rPr>
                <w:b/>
                <w:bCs/>
                <w:color w:val="042C53"/>
                <w:sz w:val="19"/>
                <w:szCs w:val="19"/>
              </w:rPr>
              <w:t>To:</w:t>
            </w:r>
          </w:p>
        </w:tc>
        <w:tc>
          <w:tcPr>
            <w:tcW w:w="7920" w:type="dxa"/>
            <w:tcBorders>
              <w:top w:val="single" w:sz="3" w:space="0" w:color="DDE3EA"/>
              <w:left w:val="single" w:sz="3" w:space="0" w:color="DDE3EA"/>
              <w:bottom w:val="single" w:sz="3" w:space="0" w:color="DDE3EA"/>
              <w:right w:val="single" w:sz="3" w:space="0" w:color="DDE3EA"/>
            </w:tcBorders>
            <w:shd w:val="clear" w:color="auto" w:fill="FFFFFF"/>
            <w:tcMar>
              <w:top w:w="80" w:type="dxa"/>
              <w:left w:w="120" w:type="dxa"/>
              <w:bottom w:w="80" w:type="dxa"/>
              <w:right w:w="120" w:type="dxa"/>
            </w:tcMar>
          </w:tcPr>
          <w:p w14:paraId="69CCB763" w14:textId="77777777" w:rsidR="000670A6" w:rsidRDefault="00000000">
            <w:pPr>
              <w:spacing w:before="80" w:after="100" w:line="276" w:lineRule="auto"/>
            </w:pPr>
            <w:r>
              <w:rPr>
                <w:sz w:val="19"/>
                <w:szCs w:val="19"/>
              </w:rPr>
              <w:t>All Team — Development, IST, Project Management</w:t>
            </w:r>
          </w:p>
        </w:tc>
      </w:tr>
      <w:tr w:rsidR="000670A6" w14:paraId="125576E6" w14:textId="77777777">
        <w:tblPrEx>
          <w:tblCellMar>
            <w:top w:w="0" w:type="dxa"/>
            <w:bottom w:w="0" w:type="dxa"/>
          </w:tblCellMar>
        </w:tblPrEx>
        <w:tc>
          <w:tcPr>
            <w:tcW w:w="1440" w:type="dxa"/>
            <w:tcBorders>
              <w:top w:val="single" w:sz="3" w:space="0" w:color="DDE3EA"/>
              <w:left w:val="single" w:sz="3" w:space="0" w:color="DDE3EA"/>
              <w:bottom w:val="single" w:sz="3" w:space="0" w:color="DDE3EA"/>
              <w:right w:val="single" w:sz="3" w:space="0" w:color="DDE3EA"/>
            </w:tcBorders>
            <w:shd w:val="clear" w:color="auto" w:fill="E6F1FB"/>
            <w:tcMar>
              <w:top w:w="80" w:type="dxa"/>
              <w:left w:w="120" w:type="dxa"/>
              <w:bottom w:w="80" w:type="dxa"/>
              <w:right w:w="120" w:type="dxa"/>
            </w:tcMar>
          </w:tcPr>
          <w:p w14:paraId="5101D05D" w14:textId="77777777" w:rsidR="000670A6" w:rsidRDefault="00000000">
            <w:pPr>
              <w:spacing w:before="80" w:after="100" w:line="276" w:lineRule="auto"/>
            </w:pPr>
            <w:r>
              <w:rPr>
                <w:b/>
                <w:bCs/>
                <w:color w:val="042C53"/>
                <w:sz w:val="19"/>
                <w:szCs w:val="19"/>
              </w:rPr>
              <w:t>From:</w:t>
            </w:r>
          </w:p>
        </w:tc>
        <w:tc>
          <w:tcPr>
            <w:tcW w:w="7920" w:type="dxa"/>
            <w:tcBorders>
              <w:top w:val="single" w:sz="3" w:space="0" w:color="DDE3EA"/>
              <w:left w:val="single" w:sz="3" w:space="0" w:color="DDE3EA"/>
              <w:bottom w:val="single" w:sz="3" w:space="0" w:color="DDE3EA"/>
              <w:right w:val="single" w:sz="3" w:space="0" w:color="DDE3EA"/>
            </w:tcBorders>
            <w:shd w:val="clear" w:color="auto" w:fill="FFFFFF"/>
            <w:tcMar>
              <w:top w:w="80" w:type="dxa"/>
              <w:left w:w="120" w:type="dxa"/>
              <w:bottom w:w="80" w:type="dxa"/>
              <w:right w:w="120" w:type="dxa"/>
            </w:tcMar>
          </w:tcPr>
          <w:p w14:paraId="4DA371E7" w14:textId="73F129AE" w:rsidR="000670A6" w:rsidRDefault="00075293">
            <w:pPr>
              <w:spacing w:before="80" w:after="100" w:line="276" w:lineRule="auto"/>
            </w:pPr>
            <w:r>
              <w:rPr>
                <w:sz w:val="19"/>
                <w:szCs w:val="19"/>
              </w:rPr>
              <w:t xml:space="preserve">T Mani, </w:t>
            </w:r>
            <w:r w:rsidR="00000000">
              <w:rPr>
                <w:sz w:val="19"/>
                <w:szCs w:val="19"/>
              </w:rPr>
              <w:t>Chief Executive Officer</w:t>
            </w:r>
          </w:p>
        </w:tc>
      </w:tr>
      <w:tr w:rsidR="000670A6" w14:paraId="23506DE1" w14:textId="77777777">
        <w:tblPrEx>
          <w:tblCellMar>
            <w:top w:w="0" w:type="dxa"/>
            <w:bottom w:w="0" w:type="dxa"/>
          </w:tblCellMar>
        </w:tblPrEx>
        <w:tc>
          <w:tcPr>
            <w:tcW w:w="1440" w:type="dxa"/>
            <w:tcBorders>
              <w:top w:val="single" w:sz="3" w:space="0" w:color="DDE3EA"/>
              <w:left w:val="single" w:sz="3" w:space="0" w:color="DDE3EA"/>
              <w:bottom w:val="single" w:sz="3" w:space="0" w:color="DDE3EA"/>
              <w:right w:val="single" w:sz="3" w:space="0" w:color="DDE3EA"/>
            </w:tcBorders>
            <w:shd w:val="clear" w:color="auto" w:fill="E6F1FB"/>
            <w:tcMar>
              <w:top w:w="80" w:type="dxa"/>
              <w:left w:w="120" w:type="dxa"/>
              <w:bottom w:w="80" w:type="dxa"/>
              <w:right w:w="120" w:type="dxa"/>
            </w:tcMar>
          </w:tcPr>
          <w:p w14:paraId="73BF1012" w14:textId="77777777" w:rsidR="000670A6" w:rsidRDefault="00000000">
            <w:pPr>
              <w:spacing w:before="80" w:after="100" w:line="276" w:lineRule="auto"/>
            </w:pPr>
            <w:r>
              <w:rPr>
                <w:b/>
                <w:bCs/>
                <w:color w:val="042C53"/>
                <w:sz w:val="19"/>
                <w:szCs w:val="19"/>
              </w:rPr>
              <w:t>Date:</w:t>
            </w:r>
          </w:p>
        </w:tc>
        <w:tc>
          <w:tcPr>
            <w:tcW w:w="7920" w:type="dxa"/>
            <w:tcBorders>
              <w:top w:val="single" w:sz="3" w:space="0" w:color="DDE3EA"/>
              <w:left w:val="single" w:sz="3" w:space="0" w:color="DDE3EA"/>
              <w:bottom w:val="single" w:sz="3" w:space="0" w:color="DDE3EA"/>
              <w:right w:val="single" w:sz="3" w:space="0" w:color="DDE3EA"/>
            </w:tcBorders>
            <w:shd w:val="clear" w:color="auto" w:fill="FFFFFF"/>
            <w:tcMar>
              <w:top w:w="80" w:type="dxa"/>
              <w:left w:w="120" w:type="dxa"/>
              <w:bottom w:w="80" w:type="dxa"/>
              <w:right w:w="120" w:type="dxa"/>
            </w:tcMar>
          </w:tcPr>
          <w:p w14:paraId="03D87D6D" w14:textId="4BB2E2C5" w:rsidR="000670A6" w:rsidRDefault="00075293">
            <w:pPr>
              <w:spacing w:before="80" w:after="100" w:line="276" w:lineRule="auto"/>
            </w:pPr>
            <w:r>
              <w:rPr>
                <w:sz w:val="19"/>
                <w:szCs w:val="19"/>
              </w:rPr>
              <w:t>Wednes</w:t>
            </w:r>
            <w:r w:rsidR="00000000">
              <w:rPr>
                <w:sz w:val="19"/>
                <w:szCs w:val="19"/>
              </w:rPr>
              <w:t xml:space="preserve">day, </w:t>
            </w:r>
            <w:r w:rsidR="00C923DD">
              <w:rPr>
                <w:sz w:val="19"/>
                <w:szCs w:val="19"/>
              </w:rPr>
              <w:t>25</w:t>
            </w:r>
            <w:r w:rsidR="00C923DD" w:rsidRPr="00C923DD">
              <w:rPr>
                <w:sz w:val="19"/>
                <w:szCs w:val="19"/>
                <w:vertAlign w:val="superscript"/>
              </w:rPr>
              <w:t>th</w:t>
            </w:r>
            <w:r w:rsidR="00C923DD">
              <w:rPr>
                <w:sz w:val="19"/>
                <w:szCs w:val="19"/>
              </w:rPr>
              <w:t xml:space="preserve"> March</w:t>
            </w:r>
            <w:r w:rsidR="00000000">
              <w:rPr>
                <w:sz w:val="19"/>
                <w:szCs w:val="19"/>
              </w:rPr>
              <w:t xml:space="preserve"> 2026</w:t>
            </w:r>
          </w:p>
        </w:tc>
      </w:tr>
      <w:tr w:rsidR="000670A6" w14:paraId="10D5C29F" w14:textId="77777777">
        <w:tblPrEx>
          <w:tblCellMar>
            <w:top w:w="0" w:type="dxa"/>
            <w:bottom w:w="0" w:type="dxa"/>
          </w:tblCellMar>
        </w:tblPrEx>
        <w:tc>
          <w:tcPr>
            <w:tcW w:w="1440" w:type="dxa"/>
            <w:tcBorders>
              <w:top w:val="single" w:sz="3" w:space="0" w:color="DDE3EA"/>
              <w:left w:val="single" w:sz="3" w:space="0" w:color="DDE3EA"/>
              <w:bottom w:val="single" w:sz="3" w:space="0" w:color="DDE3EA"/>
              <w:right w:val="single" w:sz="3" w:space="0" w:color="DDE3EA"/>
            </w:tcBorders>
            <w:shd w:val="clear" w:color="auto" w:fill="E6F1FB"/>
            <w:tcMar>
              <w:top w:w="80" w:type="dxa"/>
              <w:left w:w="120" w:type="dxa"/>
              <w:bottom w:w="80" w:type="dxa"/>
              <w:right w:w="120" w:type="dxa"/>
            </w:tcMar>
          </w:tcPr>
          <w:p w14:paraId="5F941BD1" w14:textId="77777777" w:rsidR="000670A6" w:rsidRDefault="00000000">
            <w:pPr>
              <w:spacing w:before="80" w:after="100" w:line="276" w:lineRule="auto"/>
            </w:pPr>
            <w:r>
              <w:rPr>
                <w:b/>
                <w:bCs/>
                <w:color w:val="042C53"/>
                <w:sz w:val="19"/>
                <w:szCs w:val="19"/>
              </w:rPr>
              <w:t>Period:</w:t>
            </w:r>
          </w:p>
        </w:tc>
        <w:tc>
          <w:tcPr>
            <w:tcW w:w="7920" w:type="dxa"/>
            <w:tcBorders>
              <w:top w:val="single" w:sz="3" w:space="0" w:color="DDE3EA"/>
              <w:left w:val="single" w:sz="3" w:space="0" w:color="DDE3EA"/>
              <w:bottom w:val="single" w:sz="3" w:space="0" w:color="DDE3EA"/>
              <w:right w:val="single" w:sz="3" w:space="0" w:color="DDE3EA"/>
            </w:tcBorders>
            <w:shd w:val="clear" w:color="auto" w:fill="FFFFFF"/>
            <w:tcMar>
              <w:top w:w="80" w:type="dxa"/>
              <w:left w:w="120" w:type="dxa"/>
              <w:bottom w:w="80" w:type="dxa"/>
              <w:right w:w="120" w:type="dxa"/>
            </w:tcMar>
          </w:tcPr>
          <w:p w14:paraId="4FFBFAEA" w14:textId="28B284CC" w:rsidR="000670A6" w:rsidRDefault="00000000">
            <w:pPr>
              <w:spacing w:before="80" w:after="100" w:line="276" w:lineRule="auto"/>
            </w:pPr>
            <w:r>
              <w:rPr>
                <w:b/>
                <w:bCs/>
                <w:color w:val="1D9E75"/>
                <w:sz w:val="19"/>
                <w:szCs w:val="19"/>
              </w:rPr>
              <w:t>1 April 2026 to 31 March 2027 (12-month accelerated roadmap)</w:t>
            </w:r>
          </w:p>
        </w:tc>
      </w:tr>
      <w:tr w:rsidR="000670A6" w14:paraId="76B29399" w14:textId="77777777">
        <w:tblPrEx>
          <w:tblCellMar>
            <w:top w:w="0" w:type="dxa"/>
            <w:bottom w:w="0" w:type="dxa"/>
          </w:tblCellMar>
        </w:tblPrEx>
        <w:tc>
          <w:tcPr>
            <w:tcW w:w="1440" w:type="dxa"/>
            <w:tcBorders>
              <w:top w:val="single" w:sz="3" w:space="0" w:color="DDE3EA"/>
              <w:left w:val="single" w:sz="3" w:space="0" w:color="DDE3EA"/>
              <w:bottom w:val="single" w:sz="3" w:space="0" w:color="DDE3EA"/>
              <w:right w:val="single" w:sz="3" w:space="0" w:color="DDE3EA"/>
            </w:tcBorders>
            <w:shd w:val="clear" w:color="auto" w:fill="E6F1FB"/>
            <w:tcMar>
              <w:top w:w="80" w:type="dxa"/>
              <w:left w:w="120" w:type="dxa"/>
              <w:bottom w:w="80" w:type="dxa"/>
              <w:right w:w="120" w:type="dxa"/>
            </w:tcMar>
          </w:tcPr>
          <w:p w14:paraId="7397F88B" w14:textId="77777777" w:rsidR="000670A6" w:rsidRDefault="00000000">
            <w:pPr>
              <w:spacing w:before="80" w:after="100" w:line="276" w:lineRule="auto"/>
            </w:pPr>
            <w:r>
              <w:rPr>
                <w:b/>
                <w:bCs/>
                <w:color w:val="042C53"/>
                <w:sz w:val="19"/>
                <w:szCs w:val="19"/>
              </w:rPr>
              <w:t>Subject:</w:t>
            </w:r>
          </w:p>
        </w:tc>
        <w:tc>
          <w:tcPr>
            <w:tcW w:w="7920" w:type="dxa"/>
            <w:tcBorders>
              <w:top w:val="single" w:sz="3" w:space="0" w:color="DDE3EA"/>
              <w:left w:val="single" w:sz="3" w:space="0" w:color="DDE3EA"/>
              <w:bottom w:val="single" w:sz="3" w:space="0" w:color="DDE3EA"/>
              <w:right w:val="single" w:sz="3" w:space="0" w:color="DDE3EA"/>
            </w:tcBorders>
            <w:shd w:val="clear" w:color="auto" w:fill="FFFFFF"/>
            <w:tcMar>
              <w:top w:w="80" w:type="dxa"/>
              <w:left w:w="120" w:type="dxa"/>
              <w:bottom w:w="80" w:type="dxa"/>
              <w:right w:w="120" w:type="dxa"/>
            </w:tcMar>
          </w:tcPr>
          <w:p w14:paraId="2826E1D6" w14:textId="77777777" w:rsidR="000670A6" w:rsidRDefault="00000000">
            <w:pPr>
              <w:spacing w:before="80" w:after="100" w:line="276" w:lineRule="auto"/>
            </w:pPr>
            <w:r>
              <w:rPr>
                <w:b/>
                <w:bCs/>
                <w:color w:val="042C53"/>
              </w:rPr>
              <w:t>Launching Project SPINRISE — From spindle to cloud, the next revolution begins today</w:t>
            </w:r>
          </w:p>
        </w:tc>
      </w:tr>
    </w:tbl>
    <w:p w14:paraId="01B819A1" w14:textId="77777777" w:rsidR="000670A6" w:rsidRDefault="000670A6">
      <w:pPr>
        <w:pBdr>
          <w:bottom w:val="single" w:sz="6" w:space="1" w:color="185FA5"/>
        </w:pBdr>
        <w:spacing w:before="160" w:after="160"/>
      </w:pPr>
    </w:p>
    <w:p w14:paraId="0EBBF57B" w14:textId="77777777" w:rsidR="000670A6" w:rsidRDefault="00000000">
      <w:pPr>
        <w:spacing w:after="140" w:line="276" w:lineRule="auto"/>
      </w:pPr>
      <w:r>
        <w:rPr>
          <w:b/>
          <w:bCs/>
          <w:color w:val="042C53"/>
          <w:sz w:val="22"/>
          <w:szCs w:val="22"/>
        </w:rPr>
        <w:t>Dear Team,</w:t>
      </w:r>
    </w:p>
    <w:p w14:paraId="5BC527CE" w14:textId="0D409F5B" w:rsidR="000670A6" w:rsidRDefault="00075293" w:rsidP="00075293">
      <w:pPr>
        <w:spacing w:after="120" w:line="276" w:lineRule="auto"/>
        <w:jc w:val="both"/>
      </w:pPr>
      <w:r>
        <w:t xml:space="preserve">Twenty-Five </w:t>
      </w:r>
      <w:r w:rsidR="00000000">
        <w:t xml:space="preserve">years ago, we set out to build an ERP that truly understood the spinning industry — not a generic system patched to fit, but one designed from the ground up for every count, every shift, every spindle. Today, that product is trusted by our customers as the most domain-deep spinning ERP in the market. </w:t>
      </w:r>
      <w:r w:rsidR="00000000">
        <w:rPr>
          <w:b/>
          <w:bCs/>
          <w:color w:val="042C53"/>
        </w:rPr>
        <w:t xml:space="preserve">That is entirely because of </w:t>
      </w:r>
      <w:r>
        <w:rPr>
          <w:b/>
          <w:bCs/>
          <w:color w:val="042C53"/>
        </w:rPr>
        <w:t xml:space="preserve">the past and present team’s </w:t>
      </w:r>
      <w:r w:rsidR="00000000">
        <w:rPr>
          <w:b/>
          <w:bCs/>
          <w:color w:val="042C53"/>
        </w:rPr>
        <w:t>knowledge,</w:t>
      </w:r>
      <w:r>
        <w:rPr>
          <w:b/>
          <w:bCs/>
          <w:color w:val="042C53"/>
        </w:rPr>
        <w:t xml:space="preserve"> </w:t>
      </w:r>
      <w:r w:rsidR="00000000">
        <w:rPr>
          <w:b/>
          <w:bCs/>
          <w:color w:val="042C53"/>
        </w:rPr>
        <w:t>dedication, and craftsmanship.</w:t>
      </w:r>
    </w:p>
    <w:p w14:paraId="3594FC8D" w14:textId="77777777" w:rsidR="000670A6" w:rsidRDefault="00000000">
      <w:pPr>
        <w:spacing w:after="140" w:line="276" w:lineRule="auto"/>
      </w:pPr>
      <w:r>
        <w:t>But the world has changed. Our customers and prospects now expect to access their ERP from any browser, any device, anywhere — without installing a single file on a Windows PC. The competitive landscape demands it. And we owe it to ourselves to deliver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0670A6" w14:paraId="3E83D94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378ADD"/>
            <w:tcMar>
              <w:top w:w="0" w:type="dxa"/>
              <w:left w:w="0" w:type="dxa"/>
              <w:bottom w:w="0" w:type="dxa"/>
              <w:right w:w="0" w:type="dxa"/>
            </w:tcMar>
          </w:tcPr>
          <w:p w14:paraId="2FA98A96" w14:textId="77777777" w:rsidR="000670A6" w:rsidRDefault="000670A6"/>
        </w:tc>
        <w:tc>
          <w:tcPr>
            <w:tcW w:w="9160"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60" w:type="dxa"/>
              <w:right w:w="240" w:type="dxa"/>
            </w:tcMar>
          </w:tcPr>
          <w:p w14:paraId="16365C69" w14:textId="3274964A" w:rsidR="000670A6" w:rsidRDefault="00000000">
            <w:pPr>
              <w:spacing w:line="276" w:lineRule="auto"/>
            </w:pPr>
            <w:r>
              <w:rPr>
                <w:b/>
                <w:bCs/>
                <w:i/>
                <w:iCs/>
                <w:color w:val="042C53"/>
                <w:sz w:val="22"/>
                <w:szCs w:val="22"/>
              </w:rPr>
              <w:t xml:space="preserve">“We are not abandoning what we built. We are taking </w:t>
            </w:r>
            <w:r w:rsidR="00075293">
              <w:rPr>
                <w:b/>
                <w:bCs/>
                <w:i/>
                <w:iCs/>
                <w:color w:val="042C53"/>
                <w:sz w:val="22"/>
                <w:szCs w:val="22"/>
              </w:rPr>
              <w:t>twenty-five</w:t>
            </w:r>
            <w:r>
              <w:rPr>
                <w:b/>
                <w:bCs/>
                <w:i/>
                <w:iCs/>
                <w:color w:val="042C53"/>
                <w:sz w:val="22"/>
                <w:szCs w:val="22"/>
              </w:rPr>
              <w:t xml:space="preserve"> years of proven mastery and giving it the wings it deserves. This is not a rewrite. This is a rise.”</w:t>
            </w:r>
          </w:p>
        </w:tc>
      </w:tr>
    </w:tbl>
    <w:p w14:paraId="63341871" w14:textId="77777777" w:rsidR="000670A6" w:rsidRDefault="000670A6">
      <w:pPr>
        <w:spacing w:before="160"/>
      </w:pPr>
    </w:p>
    <w:p w14:paraId="609A8D1A" w14:textId="77777777" w:rsidR="000670A6" w:rsidRDefault="00000000" w:rsidP="00075293">
      <w:pPr>
        <w:spacing w:after="140" w:line="276" w:lineRule="auto"/>
        <w:jc w:val="both"/>
      </w:pPr>
      <w:r>
        <w:t xml:space="preserve">I am proud to formally launch </w:t>
      </w:r>
      <w:r>
        <w:rPr>
          <w:b/>
          <w:bCs/>
          <w:color w:val="042C53"/>
        </w:rPr>
        <w:t>Project SPINRISE</w:t>
      </w:r>
      <w:r>
        <w:t xml:space="preserve"> — our strategic migration of the Spinning ERP to a fully modern, web-based platform. </w:t>
      </w:r>
      <w:r w:rsidRPr="005A666D">
        <w:rPr>
          <w:b/>
          <w:bCs/>
        </w:rPr>
        <w:t>Powered by React.js, ASP.NET Core, and AI development tools including Claude Code</w:t>
      </w:r>
      <w:r>
        <w:t>, SPINRISE will deliver our proven product to a browser near every one of our customers — and every prospect we have ever lost to a competitor simply because they wanted a web interface.</w:t>
      </w:r>
    </w:p>
    <w:p w14:paraId="2424076C" w14:textId="08493A26" w:rsidR="000670A6" w:rsidRDefault="00000000" w:rsidP="00937FFD">
      <w:pPr>
        <w:spacing w:after="140" w:line="276" w:lineRule="auto"/>
        <w:jc w:val="both"/>
      </w:pPr>
      <w:r>
        <w:t xml:space="preserve">We have set an ambitious and clear objective: </w:t>
      </w:r>
      <w:r>
        <w:rPr>
          <w:b/>
          <w:bCs/>
          <w:color w:val="042C53"/>
        </w:rPr>
        <w:t>complete the full platform migration in 12 months — from 1 April 2026 to 31 March 2027</w:t>
      </w:r>
      <w:r w:rsidR="005A666D">
        <w:rPr>
          <w:b/>
          <w:bCs/>
          <w:color w:val="042C53"/>
        </w:rPr>
        <w:t xml:space="preserve">, if </w:t>
      </w:r>
      <w:proofErr w:type="gramStart"/>
      <w:r w:rsidR="005A666D">
        <w:rPr>
          <w:b/>
          <w:bCs/>
          <w:color w:val="042C53"/>
        </w:rPr>
        <w:t>possible</w:t>
      </w:r>
      <w:proofErr w:type="gramEnd"/>
      <w:r w:rsidR="005A666D">
        <w:rPr>
          <w:b/>
          <w:bCs/>
          <w:color w:val="042C53"/>
        </w:rPr>
        <w:t xml:space="preserve"> earlier</w:t>
      </w:r>
      <w:r>
        <w:rPr>
          <w:b/>
          <w:bCs/>
          <w:color w:val="042C53"/>
        </w:rPr>
        <w:t>.</w:t>
      </w:r>
      <w:r>
        <w:t xml:space="preserve"> To achieve this, we are strengthening the team with the right people in the right roles, ensuring every phase is planned, executed, and delivered with precision.</w:t>
      </w:r>
    </w:p>
    <w:p w14:paraId="153D8012" w14:textId="77777777" w:rsidR="000670A6" w:rsidRDefault="000670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A6" w14:paraId="4F3C65FC" w14:textId="77777777">
        <w:tblPrEx>
          <w:tblCellMar>
            <w:top w:w="0" w:type="dxa"/>
            <w:bottom w:w="0" w:type="dxa"/>
          </w:tblCellMar>
        </w:tblPrEx>
        <w:tc>
          <w:tcPr>
            <w:tcW w:w="9360" w:type="dxa"/>
            <w:tcBorders>
              <w:top w:val="single" w:sz="3" w:space="0" w:color="DDE3EA"/>
              <w:left w:val="single" w:sz="3" w:space="0" w:color="DDE3EA"/>
              <w:bottom w:val="single" w:sz="3" w:space="0" w:color="DDE3EA"/>
              <w:right w:val="single" w:sz="3" w:space="0" w:color="DDE3EA"/>
            </w:tcBorders>
            <w:shd w:val="clear" w:color="auto" w:fill="F8FAFC"/>
            <w:tcMar>
              <w:top w:w="140" w:type="dxa"/>
              <w:left w:w="200" w:type="dxa"/>
              <w:bottom w:w="60" w:type="dxa"/>
              <w:right w:w="200" w:type="dxa"/>
            </w:tcMar>
          </w:tcPr>
          <w:p w14:paraId="7366F11A" w14:textId="77777777" w:rsidR="000670A6" w:rsidRDefault="00000000">
            <w:pPr>
              <w:spacing w:after="140" w:line="276" w:lineRule="auto"/>
            </w:pPr>
            <w:r>
              <w:rPr>
                <w:b/>
                <w:bCs/>
                <w:color w:val="185FA5"/>
                <w:sz w:val="19"/>
                <w:szCs w:val="19"/>
              </w:rPr>
              <w:lastRenderedPageBreak/>
              <w:t>What we will achieve together — 12-month roadmap</w:t>
            </w:r>
          </w:p>
        </w:tc>
      </w:tr>
      <w:tr w:rsidR="000670A6" w14:paraId="7A52D51F" w14:textId="77777777">
        <w:tblPrEx>
          <w:tblCellMar>
            <w:top w:w="0" w:type="dxa"/>
            <w:bottom w:w="0" w:type="dxa"/>
          </w:tblCellMar>
        </w:tblPrEx>
        <w:tc>
          <w:tcPr>
            <w:tcW w:w="9360" w:type="dxa"/>
            <w:tcBorders>
              <w:top w:val="single" w:sz="3" w:space="0" w:color="DDE3EA"/>
              <w:left w:val="single" w:sz="3" w:space="0" w:color="DDE3EA"/>
              <w:bottom w:val="single" w:sz="3" w:space="0" w:color="DDE3EA"/>
              <w:right w:val="single" w:sz="3" w:space="0" w:color="DDE3EA"/>
            </w:tcBorders>
            <w:shd w:val="clear" w:color="auto" w:fill="F8FAFC"/>
            <w:tcMar>
              <w:top w:w="0" w:type="dxa"/>
              <w:left w:w="0" w:type="dxa"/>
              <w:bottom w:w="0" w:type="dxa"/>
              <w:right w:w="0" w:type="dxa"/>
            </w:tcMar>
          </w:tcPr>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
              <w:gridCol w:w="8862"/>
            </w:tblGrid>
            <w:tr w:rsidR="000670A6" w14:paraId="11EB0A5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8FAFC"/>
                  <w:tcMar>
                    <w:top w:w="100" w:type="dxa"/>
                    <w:left w:w="120" w:type="dxa"/>
                    <w:bottom w:w="60" w:type="dxa"/>
                    <w:right w:w="0" w:type="dxa"/>
                  </w:tcMar>
                </w:tcPr>
                <w:p w14:paraId="5B2151FB" w14:textId="77777777" w:rsidR="000670A6" w:rsidRDefault="00000000">
                  <w:pPr>
                    <w:spacing w:before="80" w:line="276" w:lineRule="auto"/>
                  </w:pPr>
                  <w:r>
                    <w:rPr>
                      <w:color w:val="1D9E75"/>
                      <w:sz w:val="18"/>
                      <w:szCs w:val="18"/>
                    </w:rPr>
                    <w:t>●</w:t>
                  </w:r>
                </w:p>
              </w:tc>
              <w:tc>
                <w:tcPr>
                  <w:tcW w:w="9060" w:type="dxa"/>
                  <w:tcBorders>
                    <w:top w:val="none" w:sz="0" w:space="0" w:color="FFFFFF"/>
                    <w:left w:val="none" w:sz="0" w:space="0" w:color="FFFFFF"/>
                    <w:bottom w:val="none" w:sz="0" w:space="0" w:color="FFFFFF"/>
                    <w:right w:val="none" w:sz="0" w:space="0" w:color="FFFFFF"/>
                  </w:tcBorders>
                  <w:shd w:val="clear" w:color="auto" w:fill="F8FAFC"/>
                  <w:tcMar>
                    <w:top w:w="80" w:type="dxa"/>
                    <w:left w:w="80" w:type="dxa"/>
                    <w:bottom w:w="80" w:type="dxa"/>
                    <w:right w:w="160" w:type="dxa"/>
                  </w:tcMar>
                </w:tcPr>
                <w:p w14:paraId="2852F76E" w14:textId="77777777" w:rsidR="000670A6" w:rsidRDefault="00000000" w:rsidP="005F04CB">
                  <w:pPr>
                    <w:spacing w:after="60" w:line="276" w:lineRule="auto"/>
                    <w:jc w:val="both"/>
                  </w:pPr>
                  <w:r>
                    <w:rPr>
                      <w:b/>
                      <w:bCs/>
                      <w:color w:val="042C53"/>
                      <w:sz w:val="19"/>
                      <w:szCs w:val="19"/>
                    </w:rPr>
                    <w:t xml:space="preserve">Phase 1 — Apr to Jun 2026: </w:t>
                  </w:r>
                  <w:r>
                    <w:rPr>
                      <w:sz w:val="19"/>
                      <w:szCs w:val="19"/>
                    </w:rPr>
                    <w:t>Stores Purchase &amp; Inventory, Raw Material Purchase &amp; Inventory go live. First web modules delivered to existing customers.</w:t>
                  </w:r>
                </w:p>
              </w:tc>
            </w:tr>
            <w:tr w:rsidR="000670A6" w14:paraId="2E38C62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8FAFC"/>
                  <w:tcMar>
                    <w:top w:w="100" w:type="dxa"/>
                    <w:left w:w="120" w:type="dxa"/>
                    <w:bottom w:w="60" w:type="dxa"/>
                    <w:right w:w="0" w:type="dxa"/>
                  </w:tcMar>
                </w:tcPr>
                <w:p w14:paraId="00F92545" w14:textId="77777777" w:rsidR="000670A6" w:rsidRDefault="00000000">
                  <w:pPr>
                    <w:spacing w:before="80" w:line="276" w:lineRule="auto"/>
                  </w:pPr>
                  <w:r>
                    <w:rPr>
                      <w:color w:val="1D9E75"/>
                      <w:sz w:val="18"/>
                      <w:szCs w:val="18"/>
                    </w:rPr>
                    <w:t>●</w:t>
                  </w:r>
                </w:p>
              </w:tc>
              <w:tc>
                <w:tcPr>
                  <w:tcW w:w="9060" w:type="dxa"/>
                  <w:tcBorders>
                    <w:top w:val="none" w:sz="0" w:space="0" w:color="FFFFFF"/>
                    <w:left w:val="none" w:sz="0" w:space="0" w:color="FFFFFF"/>
                    <w:bottom w:val="none" w:sz="0" w:space="0" w:color="FFFFFF"/>
                    <w:right w:val="none" w:sz="0" w:space="0" w:color="FFFFFF"/>
                  </w:tcBorders>
                  <w:shd w:val="clear" w:color="auto" w:fill="F8FAFC"/>
                  <w:tcMar>
                    <w:top w:w="80" w:type="dxa"/>
                    <w:left w:w="80" w:type="dxa"/>
                    <w:bottom w:w="80" w:type="dxa"/>
                    <w:right w:w="160" w:type="dxa"/>
                  </w:tcMar>
                </w:tcPr>
                <w:p w14:paraId="7117843B" w14:textId="77777777" w:rsidR="000670A6" w:rsidRDefault="00000000" w:rsidP="005F04CB">
                  <w:pPr>
                    <w:spacing w:after="60" w:line="276" w:lineRule="auto"/>
                    <w:jc w:val="both"/>
                  </w:pPr>
                  <w:r>
                    <w:rPr>
                      <w:b/>
                      <w:bCs/>
                      <w:color w:val="042C53"/>
                      <w:sz w:val="19"/>
                      <w:szCs w:val="19"/>
                    </w:rPr>
                    <w:t xml:space="preserve">Phase 2 — May to Aug 2026: </w:t>
                  </w:r>
                  <w:r>
                    <w:rPr>
                      <w:sz w:val="19"/>
                      <w:szCs w:val="19"/>
                    </w:rPr>
                    <w:t>HR &amp; Payroll, Accounting &amp; Finance, Domestic &amp; Export Sales complete the commercial and financial cycle. Full prospect demo ready.</w:t>
                  </w:r>
                </w:p>
              </w:tc>
            </w:tr>
            <w:tr w:rsidR="000670A6" w14:paraId="7D526224"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8FAFC"/>
                  <w:tcMar>
                    <w:top w:w="100" w:type="dxa"/>
                    <w:left w:w="120" w:type="dxa"/>
                    <w:bottom w:w="60" w:type="dxa"/>
                    <w:right w:w="0" w:type="dxa"/>
                  </w:tcMar>
                </w:tcPr>
                <w:p w14:paraId="531732DE" w14:textId="77777777" w:rsidR="000670A6" w:rsidRDefault="00000000">
                  <w:pPr>
                    <w:spacing w:before="80" w:line="276" w:lineRule="auto"/>
                  </w:pPr>
                  <w:r>
                    <w:rPr>
                      <w:color w:val="378ADD"/>
                      <w:sz w:val="18"/>
                      <w:szCs w:val="18"/>
                    </w:rPr>
                    <w:t>●</w:t>
                  </w:r>
                </w:p>
              </w:tc>
              <w:tc>
                <w:tcPr>
                  <w:tcW w:w="9060" w:type="dxa"/>
                  <w:tcBorders>
                    <w:top w:val="none" w:sz="0" w:space="0" w:color="FFFFFF"/>
                    <w:left w:val="none" w:sz="0" w:space="0" w:color="FFFFFF"/>
                    <w:bottom w:val="none" w:sz="0" w:space="0" w:color="FFFFFF"/>
                    <w:right w:val="none" w:sz="0" w:space="0" w:color="FFFFFF"/>
                  </w:tcBorders>
                  <w:shd w:val="clear" w:color="auto" w:fill="F8FAFC"/>
                  <w:tcMar>
                    <w:top w:w="80" w:type="dxa"/>
                    <w:left w:w="80" w:type="dxa"/>
                    <w:bottom w:w="80" w:type="dxa"/>
                    <w:right w:w="160" w:type="dxa"/>
                  </w:tcMar>
                </w:tcPr>
                <w:p w14:paraId="3C0740EC" w14:textId="5F643C68" w:rsidR="000670A6" w:rsidRDefault="00000000" w:rsidP="005F04CB">
                  <w:pPr>
                    <w:spacing w:after="60" w:line="276" w:lineRule="auto"/>
                    <w:jc w:val="both"/>
                  </w:pPr>
                  <w:r>
                    <w:rPr>
                      <w:b/>
                      <w:bCs/>
                      <w:color w:val="042C53"/>
                      <w:sz w:val="19"/>
                      <w:szCs w:val="19"/>
                    </w:rPr>
                    <w:t xml:space="preserve">Phase 3 — Aug to Nov 2026: </w:t>
                  </w:r>
                  <w:r>
                    <w:rPr>
                      <w:sz w:val="19"/>
                      <w:szCs w:val="19"/>
                    </w:rPr>
                    <w:t>Spinning Production Systems and</w:t>
                  </w:r>
                  <w:r w:rsidR="005A666D">
                    <w:rPr>
                      <w:sz w:val="19"/>
                      <w:szCs w:val="19"/>
                    </w:rPr>
                    <w:t xml:space="preserve"> </w:t>
                  </w:r>
                  <w:r w:rsidR="005A666D">
                    <w:rPr>
                      <w:sz w:val="19"/>
                      <w:szCs w:val="19"/>
                    </w:rPr>
                    <w:t>Machinery and Electrical Maintenance</w:t>
                  </w:r>
                  <w:r>
                    <w:rPr>
                      <w:sz w:val="19"/>
                      <w:szCs w:val="19"/>
                    </w:rPr>
                    <w:t xml:space="preserve"> Quality C</w:t>
                  </w:r>
                  <w:r w:rsidR="005A666D">
                    <w:rPr>
                      <w:sz w:val="19"/>
                      <w:szCs w:val="19"/>
                    </w:rPr>
                    <w:t>ontrol</w:t>
                  </w:r>
                  <w:r>
                    <w:rPr>
                      <w:sz w:val="19"/>
                      <w:szCs w:val="19"/>
                    </w:rPr>
                    <w:t>— our deepest domain modules — move to the web with zero disruption to live operations.</w:t>
                  </w:r>
                </w:p>
              </w:tc>
            </w:tr>
            <w:tr w:rsidR="000670A6" w14:paraId="791BCF7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8FAFC"/>
                  <w:tcMar>
                    <w:top w:w="100" w:type="dxa"/>
                    <w:left w:w="120" w:type="dxa"/>
                    <w:bottom w:w="60" w:type="dxa"/>
                    <w:right w:w="0" w:type="dxa"/>
                  </w:tcMar>
                </w:tcPr>
                <w:p w14:paraId="5C8BF90F" w14:textId="77777777" w:rsidR="000670A6" w:rsidRDefault="00000000">
                  <w:pPr>
                    <w:spacing w:before="80" w:line="276" w:lineRule="auto"/>
                  </w:pPr>
                  <w:r>
                    <w:rPr>
                      <w:color w:val="378ADD"/>
                      <w:sz w:val="18"/>
                      <w:szCs w:val="18"/>
                    </w:rPr>
                    <w:t>●</w:t>
                  </w:r>
                </w:p>
              </w:tc>
              <w:tc>
                <w:tcPr>
                  <w:tcW w:w="9060" w:type="dxa"/>
                  <w:tcBorders>
                    <w:top w:val="none" w:sz="0" w:space="0" w:color="FFFFFF"/>
                    <w:left w:val="none" w:sz="0" w:space="0" w:color="FFFFFF"/>
                    <w:bottom w:val="none" w:sz="0" w:space="0" w:color="FFFFFF"/>
                    <w:right w:val="none" w:sz="0" w:space="0" w:color="FFFFFF"/>
                  </w:tcBorders>
                  <w:shd w:val="clear" w:color="auto" w:fill="F8FAFC"/>
                  <w:tcMar>
                    <w:top w:w="80" w:type="dxa"/>
                    <w:left w:w="80" w:type="dxa"/>
                    <w:bottom w:w="80" w:type="dxa"/>
                    <w:right w:w="160" w:type="dxa"/>
                  </w:tcMar>
                </w:tcPr>
                <w:p w14:paraId="00DEA991" w14:textId="78508C0D" w:rsidR="000670A6" w:rsidRDefault="00000000" w:rsidP="005F04CB">
                  <w:pPr>
                    <w:spacing w:after="60" w:line="276" w:lineRule="auto"/>
                    <w:jc w:val="both"/>
                  </w:pPr>
                  <w:r>
                    <w:rPr>
                      <w:b/>
                      <w:bCs/>
                      <w:color w:val="042C53"/>
                      <w:sz w:val="19"/>
                      <w:szCs w:val="19"/>
                    </w:rPr>
                    <w:t xml:space="preserve">Phase 4 — Oct to Dec 2026: </w:t>
                  </w:r>
                  <w:r>
                    <w:rPr>
                      <w:sz w:val="19"/>
                      <w:szCs w:val="19"/>
                    </w:rPr>
                    <w:t xml:space="preserve">By-Product &amp; Scrap Sales, Power Accounting, </w:t>
                  </w:r>
                  <w:r w:rsidR="005A666D">
                    <w:rPr>
                      <w:sz w:val="19"/>
                      <w:szCs w:val="19"/>
                    </w:rPr>
                    <w:t>Quality Control</w:t>
                  </w:r>
                  <w:r w:rsidR="005A666D">
                    <w:rPr>
                      <w:sz w:val="19"/>
                      <w:szCs w:val="19"/>
                    </w:rPr>
                    <w:t xml:space="preserve"> </w:t>
                  </w:r>
                  <w:r>
                    <w:rPr>
                      <w:sz w:val="19"/>
                      <w:szCs w:val="19"/>
                    </w:rPr>
                    <w:t>complete the full ERP footprint on web.</w:t>
                  </w:r>
                </w:p>
              </w:tc>
            </w:tr>
            <w:tr w:rsidR="000670A6" w14:paraId="2DF60562"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F8FAFC"/>
                  <w:tcMar>
                    <w:top w:w="100" w:type="dxa"/>
                    <w:left w:w="120" w:type="dxa"/>
                    <w:bottom w:w="60" w:type="dxa"/>
                    <w:right w:w="0" w:type="dxa"/>
                  </w:tcMar>
                </w:tcPr>
                <w:p w14:paraId="3AF3772E" w14:textId="77777777" w:rsidR="000670A6" w:rsidRDefault="00000000">
                  <w:pPr>
                    <w:spacing w:before="80" w:line="276" w:lineRule="auto"/>
                  </w:pPr>
                  <w:r>
                    <w:rPr>
                      <w:color w:val="042C53"/>
                      <w:sz w:val="18"/>
                      <w:szCs w:val="18"/>
                    </w:rPr>
                    <w:t>●</w:t>
                  </w:r>
                </w:p>
              </w:tc>
              <w:tc>
                <w:tcPr>
                  <w:tcW w:w="9060" w:type="dxa"/>
                  <w:tcBorders>
                    <w:top w:val="none" w:sz="0" w:space="0" w:color="FFFFFF"/>
                    <w:left w:val="none" w:sz="0" w:space="0" w:color="FFFFFF"/>
                    <w:bottom w:val="none" w:sz="0" w:space="0" w:color="FFFFFF"/>
                    <w:right w:val="none" w:sz="0" w:space="0" w:color="FFFFFF"/>
                  </w:tcBorders>
                  <w:shd w:val="clear" w:color="auto" w:fill="F8FAFC"/>
                  <w:tcMar>
                    <w:top w:w="80" w:type="dxa"/>
                    <w:left w:w="80" w:type="dxa"/>
                    <w:bottom w:w="80" w:type="dxa"/>
                    <w:right w:w="160" w:type="dxa"/>
                  </w:tcMar>
                </w:tcPr>
                <w:p w14:paraId="292FE878" w14:textId="77777777" w:rsidR="000670A6" w:rsidRDefault="00000000" w:rsidP="005F04CB">
                  <w:pPr>
                    <w:spacing w:after="60" w:line="276" w:lineRule="auto"/>
                    <w:jc w:val="both"/>
                  </w:pPr>
                  <w:r>
                    <w:rPr>
                      <w:b/>
                      <w:bCs/>
                      <w:color w:val="042C53"/>
                      <w:sz w:val="19"/>
                      <w:szCs w:val="19"/>
                    </w:rPr>
                    <w:t xml:space="preserve">Phase 5 — Jan to Mar 2027: </w:t>
                  </w:r>
                  <w:r>
                    <w:rPr>
                      <w:sz w:val="19"/>
                      <w:szCs w:val="19"/>
                    </w:rPr>
                    <w:t xml:space="preserve">MIS &amp; Dashboard enhancements, customer site deployments, changeover </w:t>
                  </w:r>
                  <w:proofErr w:type="gramStart"/>
                  <w:r>
                    <w:rPr>
                      <w:sz w:val="19"/>
                      <w:szCs w:val="19"/>
                    </w:rPr>
                    <w:t>support</w:t>
                  </w:r>
                  <w:proofErr w:type="gramEnd"/>
                  <w:r>
                    <w:rPr>
                      <w:sz w:val="19"/>
                      <w:szCs w:val="19"/>
                    </w:rPr>
                    <w:t xml:space="preserve"> and post-go-live stabilisation. Full migration signed off by 31 March 2027.</w:t>
                  </w:r>
                </w:p>
              </w:tc>
            </w:tr>
          </w:tbl>
          <w:p w14:paraId="52394682" w14:textId="77777777" w:rsidR="000670A6" w:rsidRDefault="000670A6"/>
        </w:tc>
      </w:tr>
    </w:tbl>
    <w:p w14:paraId="56C6F5AE" w14:textId="77777777" w:rsidR="000670A6" w:rsidRDefault="000670A6">
      <w:pPr>
        <w:spacing w:before="160"/>
      </w:pPr>
    </w:p>
    <w:p w14:paraId="29CBF1F3" w14:textId="77777777" w:rsidR="000670A6" w:rsidRDefault="00000000" w:rsidP="00937FFD">
      <w:pPr>
        <w:spacing w:after="140" w:line="276" w:lineRule="auto"/>
        <w:jc w:val="both"/>
      </w:pPr>
      <w:r>
        <w:t xml:space="preserve">Our migration approach is deliberate and safe. The existing system continues to run without interruption. Both systems share the same SQL Server database — the same data, the same truth — so there </w:t>
      </w:r>
      <w:proofErr w:type="gramStart"/>
      <w:r>
        <w:t>is</w:t>
      </w:r>
      <w:proofErr w:type="gramEnd"/>
      <w:r>
        <w:t xml:space="preserve"> no risk of data loss and no forced cutover. We move customers when they are ready, and we welcome new customers directly onto the new platform from day one.</w:t>
      </w:r>
    </w:p>
    <w:p w14:paraId="78B29064" w14:textId="77777777" w:rsidR="000670A6" w:rsidRDefault="000670A6">
      <w:pPr>
        <w:pBdr>
          <w:bottom w:val="single" w:sz="6" w:space="1" w:color="185FA5"/>
        </w:pBdr>
        <w:spacing w:before="160" w:after="160"/>
      </w:pPr>
    </w:p>
    <w:p w14:paraId="755A5465" w14:textId="77777777" w:rsidR="000670A6" w:rsidRDefault="00000000">
      <w:pPr>
        <w:pStyle w:val="Heading1"/>
        <w:spacing w:before="200" w:line="276" w:lineRule="auto"/>
      </w:pPr>
      <w:r>
        <w:t>The team that will make it happen</w:t>
      </w:r>
    </w:p>
    <w:p w14:paraId="2564A180" w14:textId="77777777" w:rsidR="000670A6" w:rsidRDefault="00000000">
      <w:pPr>
        <w:spacing w:after="120" w:line="276" w:lineRule="auto"/>
      </w:pPr>
      <w:r>
        <w:t>Project SPINRISE succeeds because of the strength and diversity of the team behind it. Each group brings something irreplaceable: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60"/>
        <w:gridCol w:w="4200"/>
      </w:tblGrid>
      <w:tr w:rsidR="000670A6" w14:paraId="13D6705E"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042C53"/>
            <w:tcMar>
              <w:top w:w="90" w:type="dxa"/>
              <w:left w:w="140" w:type="dxa"/>
              <w:bottom w:w="90" w:type="dxa"/>
              <w:right w:w="120" w:type="dxa"/>
            </w:tcMar>
          </w:tcPr>
          <w:p w14:paraId="20947A40" w14:textId="77777777" w:rsidR="000670A6" w:rsidRDefault="00000000">
            <w:pPr>
              <w:spacing w:line="276" w:lineRule="auto"/>
            </w:pPr>
            <w:r>
              <w:rPr>
                <w:b/>
                <w:bCs/>
                <w:color w:val="FFFFFF"/>
                <w:sz w:val="19"/>
                <w:szCs w:val="19"/>
              </w:rPr>
              <w:t>Role / Group</w:t>
            </w:r>
          </w:p>
        </w:tc>
        <w:tc>
          <w:tcPr>
            <w:tcW w:w="2760" w:type="dxa"/>
            <w:tcBorders>
              <w:top w:val="single" w:sz="3" w:space="0" w:color="DDE3EA"/>
              <w:left w:val="single" w:sz="3" w:space="0" w:color="DDE3EA"/>
              <w:bottom w:val="single" w:sz="3" w:space="0" w:color="DDE3EA"/>
              <w:right w:val="single" w:sz="3" w:space="0" w:color="DDE3EA"/>
            </w:tcBorders>
            <w:shd w:val="clear" w:color="auto" w:fill="042C53"/>
            <w:tcMar>
              <w:top w:w="90" w:type="dxa"/>
              <w:left w:w="140" w:type="dxa"/>
              <w:bottom w:w="90" w:type="dxa"/>
              <w:right w:w="120" w:type="dxa"/>
            </w:tcMar>
          </w:tcPr>
          <w:p w14:paraId="7B22BF6A" w14:textId="77777777" w:rsidR="000670A6" w:rsidRDefault="00000000">
            <w:pPr>
              <w:spacing w:line="276" w:lineRule="auto"/>
            </w:pPr>
            <w:r>
              <w:rPr>
                <w:b/>
                <w:bCs/>
                <w:color w:val="FFFFFF"/>
                <w:sz w:val="19"/>
                <w:szCs w:val="19"/>
              </w:rPr>
              <w:t>Responsibility</w:t>
            </w:r>
          </w:p>
        </w:tc>
        <w:tc>
          <w:tcPr>
            <w:tcW w:w="4200" w:type="dxa"/>
            <w:tcBorders>
              <w:top w:val="single" w:sz="3" w:space="0" w:color="DDE3EA"/>
              <w:left w:val="single" w:sz="3" w:space="0" w:color="DDE3EA"/>
              <w:bottom w:val="single" w:sz="3" w:space="0" w:color="DDE3EA"/>
              <w:right w:val="single" w:sz="3" w:space="0" w:color="DDE3EA"/>
            </w:tcBorders>
            <w:shd w:val="clear" w:color="auto" w:fill="042C53"/>
            <w:tcMar>
              <w:top w:w="90" w:type="dxa"/>
              <w:left w:w="140" w:type="dxa"/>
              <w:bottom w:w="90" w:type="dxa"/>
              <w:right w:w="120" w:type="dxa"/>
            </w:tcMar>
          </w:tcPr>
          <w:p w14:paraId="7F16415C" w14:textId="77777777" w:rsidR="000670A6" w:rsidRDefault="00000000">
            <w:pPr>
              <w:spacing w:line="276" w:lineRule="auto"/>
            </w:pPr>
            <w:r>
              <w:rPr>
                <w:b/>
                <w:bCs/>
                <w:color w:val="FFFFFF"/>
                <w:sz w:val="19"/>
                <w:szCs w:val="19"/>
              </w:rPr>
              <w:t>Why they matter</w:t>
            </w:r>
          </w:p>
        </w:tc>
      </w:tr>
      <w:tr w:rsidR="000670A6" w14:paraId="1AA2257F"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E6F1FB"/>
            <w:tcMar>
              <w:top w:w="90" w:type="dxa"/>
              <w:left w:w="140" w:type="dxa"/>
              <w:bottom w:w="90" w:type="dxa"/>
              <w:right w:w="120" w:type="dxa"/>
            </w:tcMar>
          </w:tcPr>
          <w:p w14:paraId="24A18910" w14:textId="77777777" w:rsidR="000670A6" w:rsidRDefault="00000000">
            <w:pPr>
              <w:spacing w:line="276" w:lineRule="auto"/>
            </w:pPr>
            <w:r>
              <w:rPr>
                <w:b/>
                <w:bCs/>
                <w:color w:val="042C53"/>
                <w:sz w:val="19"/>
                <w:szCs w:val="19"/>
              </w:rPr>
              <w:t>Project Manager</w:t>
            </w:r>
          </w:p>
        </w:tc>
        <w:tc>
          <w:tcPr>
            <w:tcW w:w="276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6413E627" w14:textId="77777777" w:rsidR="000670A6" w:rsidRDefault="00000000">
            <w:pPr>
              <w:spacing w:line="276" w:lineRule="auto"/>
            </w:pPr>
            <w:r>
              <w:rPr>
                <w:sz w:val="19"/>
                <w:szCs w:val="19"/>
              </w:rPr>
              <w:t>End-to-end delivery, sprint planning, risk &amp; timeline management</w:t>
            </w:r>
          </w:p>
        </w:tc>
        <w:tc>
          <w:tcPr>
            <w:tcW w:w="420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6A7160F9" w14:textId="77777777" w:rsidR="000670A6" w:rsidRDefault="00000000">
            <w:pPr>
              <w:spacing w:line="276" w:lineRule="auto"/>
            </w:pPr>
            <w:r>
              <w:rPr>
                <w:sz w:val="19"/>
                <w:szCs w:val="19"/>
              </w:rPr>
              <w:t>Keeps every phase on track. Single point of accountability for the 12-month deadline.</w:t>
            </w:r>
          </w:p>
        </w:tc>
      </w:tr>
      <w:tr w:rsidR="000670A6" w14:paraId="0654ADB2"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E6F1FB"/>
            <w:tcMar>
              <w:top w:w="90" w:type="dxa"/>
              <w:left w:w="140" w:type="dxa"/>
              <w:bottom w:w="90" w:type="dxa"/>
              <w:right w:w="120" w:type="dxa"/>
            </w:tcMar>
          </w:tcPr>
          <w:p w14:paraId="59854856" w14:textId="77777777" w:rsidR="000670A6" w:rsidRDefault="00000000">
            <w:pPr>
              <w:spacing w:line="276" w:lineRule="auto"/>
            </w:pPr>
            <w:r>
              <w:rPr>
                <w:b/>
                <w:bCs/>
                <w:color w:val="042C53"/>
                <w:sz w:val="19"/>
                <w:szCs w:val="19"/>
              </w:rPr>
              <w:t>Senior Developers</w:t>
            </w:r>
          </w:p>
        </w:tc>
        <w:tc>
          <w:tcPr>
            <w:tcW w:w="276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6934E4DB" w14:textId="77777777" w:rsidR="000670A6" w:rsidRDefault="00000000">
            <w:pPr>
              <w:spacing w:line="276" w:lineRule="auto"/>
            </w:pPr>
            <w:r>
              <w:rPr>
                <w:sz w:val="19"/>
                <w:szCs w:val="19"/>
              </w:rPr>
              <w:t>Backend API, business logic migration, database integration</w:t>
            </w:r>
          </w:p>
        </w:tc>
        <w:tc>
          <w:tcPr>
            <w:tcW w:w="420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2D3C88B1" w14:textId="5B6A3E9E" w:rsidR="000670A6" w:rsidRDefault="00000000">
            <w:pPr>
              <w:spacing w:line="276" w:lineRule="auto"/>
            </w:pPr>
            <w:r>
              <w:rPr>
                <w:sz w:val="19"/>
                <w:szCs w:val="19"/>
              </w:rPr>
              <w:t>They carry years of domain knowledge. No AI tool and no new hire can replicate what they know. They are the backbone of SPINRISE.</w:t>
            </w:r>
          </w:p>
        </w:tc>
      </w:tr>
      <w:tr w:rsidR="000670A6" w14:paraId="3AC936D5"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E6F1FB"/>
            <w:tcMar>
              <w:top w:w="90" w:type="dxa"/>
              <w:left w:w="140" w:type="dxa"/>
              <w:bottom w:w="90" w:type="dxa"/>
              <w:right w:w="120" w:type="dxa"/>
            </w:tcMar>
          </w:tcPr>
          <w:p w14:paraId="79982C66" w14:textId="77777777" w:rsidR="000670A6" w:rsidRDefault="00000000">
            <w:pPr>
              <w:spacing w:line="276" w:lineRule="auto"/>
            </w:pPr>
            <w:r>
              <w:rPr>
                <w:b/>
                <w:bCs/>
                <w:color w:val="042C53"/>
                <w:sz w:val="19"/>
                <w:szCs w:val="19"/>
              </w:rPr>
              <w:t>Web Developers</w:t>
            </w:r>
          </w:p>
        </w:tc>
        <w:tc>
          <w:tcPr>
            <w:tcW w:w="276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5DEC41BC" w14:textId="77777777" w:rsidR="000670A6" w:rsidRDefault="00000000">
            <w:pPr>
              <w:spacing w:line="276" w:lineRule="auto"/>
            </w:pPr>
            <w:r>
              <w:rPr>
                <w:sz w:val="19"/>
                <w:szCs w:val="19"/>
              </w:rPr>
              <w:t>React.js front-end, UI development, API integration</w:t>
            </w:r>
          </w:p>
        </w:tc>
        <w:tc>
          <w:tcPr>
            <w:tcW w:w="420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4BA2ACBA" w14:textId="77777777" w:rsidR="000670A6" w:rsidRDefault="00000000">
            <w:pPr>
              <w:spacing w:line="276" w:lineRule="auto"/>
            </w:pPr>
            <w:r>
              <w:rPr>
                <w:sz w:val="19"/>
                <w:szCs w:val="19"/>
              </w:rPr>
              <w:t>Co-builders of the new platform. Guided by AI tools and senior mentors, they will grow rapidly and contribute meaningfully from week one.</w:t>
            </w:r>
          </w:p>
        </w:tc>
      </w:tr>
      <w:tr w:rsidR="000670A6" w14:paraId="4AA6246E"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E6F1FB"/>
            <w:tcMar>
              <w:top w:w="90" w:type="dxa"/>
              <w:left w:w="140" w:type="dxa"/>
              <w:bottom w:w="90" w:type="dxa"/>
              <w:right w:w="120" w:type="dxa"/>
            </w:tcMar>
          </w:tcPr>
          <w:p w14:paraId="54496C5C" w14:textId="77777777" w:rsidR="000670A6" w:rsidRDefault="00000000">
            <w:pPr>
              <w:spacing w:line="276" w:lineRule="auto"/>
            </w:pPr>
            <w:r>
              <w:rPr>
                <w:b/>
                <w:bCs/>
                <w:color w:val="042C53"/>
                <w:sz w:val="19"/>
                <w:szCs w:val="19"/>
              </w:rPr>
              <w:t>IST — Implementation &amp; Support Team</w:t>
            </w:r>
          </w:p>
        </w:tc>
        <w:tc>
          <w:tcPr>
            <w:tcW w:w="276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1FCEDD3D" w14:textId="77777777" w:rsidR="000670A6" w:rsidRDefault="00000000">
            <w:pPr>
              <w:spacing w:line="276" w:lineRule="auto"/>
            </w:pPr>
            <w:r>
              <w:rPr>
                <w:sz w:val="19"/>
                <w:szCs w:val="19"/>
              </w:rPr>
              <w:t>Domain knowledge sharing, configuration, customer UAT, deployment at customer site, changeover</w:t>
            </w:r>
          </w:p>
        </w:tc>
        <w:tc>
          <w:tcPr>
            <w:tcW w:w="420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5E0A4281" w14:textId="77777777" w:rsidR="000670A6" w:rsidRDefault="00000000">
            <w:pPr>
              <w:spacing w:line="276" w:lineRule="auto"/>
            </w:pPr>
            <w:r>
              <w:rPr>
                <w:sz w:val="19"/>
                <w:szCs w:val="19"/>
              </w:rPr>
              <w:t>Bridge between development and the customer. They know how customers use the product in real conditions — their input prevents real-world surprises after go-live.</w:t>
            </w:r>
          </w:p>
        </w:tc>
      </w:tr>
      <w:tr w:rsidR="000670A6" w14:paraId="430C01B1" w14:textId="77777777">
        <w:tblPrEx>
          <w:tblCellMar>
            <w:top w:w="0" w:type="dxa"/>
            <w:bottom w:w="0" w:type="dxa"/>
          </w:tblCellMar>
        </w:tblPrEx>
        <w:tc>
          <w:tcPr>
            <w:tcW w:w="2400" w:type="dxa"/>
            <w:tcBorders>
              <w:top w:val="single" w:sz="3" w:space="0" w:color="DDE3EA"/>
              <w:left w:val="single" w:sz="3" w:space="0" w:color="DDE3EA"/>
              <w:bottom w:val="single" w:sz="3" w:space="0" w:color="DDE3EA"/>
              <w:right w:val="single" w:sz="3" w:space="0" w:color="DDE3EA"/>
            </w:tcBorders>
            <w:shd w:val="clear" w:color="auto" w:fill="E6F1FB"/>
            <w:tcMar>
              <w:top w:w="90" w:type="dxa"/>
              <w:left w:w="140" w:type="dxa"/>
              <w:bottom w:w="90" w:type="dxa"/>
              <w:right w:w="120" w:type="dxa"/>
            </w:tcMar>
          </w:tcPr>
          <w:p w14:paraId="62D07A6F" w14:textId="77777777" w:rsidR="000670A6" w:rsidRDefault="00000000">
            <w:pPr>
              <w:spacing w:line="276" w:lineRule="auto"/>
            </w:pPr>
            <w:r>
              <w:rPr>
                <w:b/>
                <w:bCs/>
                <w:color w:val="042C53"/>
                <w:sz w:val="19"/>
                <w:szCs w:val="19"/>
              </w:rPr>
              <w:t>Quality Testing</w:t>
            </w:r>
          </w:p>
        </w:tc>
        <w:tc>
          <w:tcPr>
            <w:tcW w:w="276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72F5D26E" w14:textId="77777777" w:rsidR="000670A6" w:rsidRDefault="00000000">
            <w:pPr>
              <w:spacing w:line="276" w:lineRule="auto"/>
            </w:pPr>
            <w:r>
              <w:rPr>
                <w:sz w:val="19"/>
                <w:szCs w:val="19"/>
              </w:rPr>
              <w:t>Functional testing, regression testing, UAT coordination, defect tracking</w:t>
            </w:r>
          </w:p>
        </w:tc>
        <w:tc>
          <w:tcPr>
            <w:tcW w:w="4200" w:type="dxa"/>
            <w:tcBorders>
              <w:top w:val="single" w:sz="3" w:space="0" w:color="DDE3EA"/>
              <w:left w:val="single" w:sz="3" w:space="0" w:color="DDE3EA"/>
              <w:bottom w:val="single" w:sz="3" w:space="0" w:color="DDE3EA"/>
              <w:right w:val="single" w:sz="3" w:space="0" w:color="DDE3EA"/>
            </w:tcBorders>
            <w:shd w:val="clear" w:color="auto" w:fill="F8FAFC"/>
            <w:tcMar>
              <w:top w:w="90" w:type="dxa"/>
              <w:left w:w="140" w:type="dxa"/>
              <w:bottom w:w="90" w:type="dxa"/>
              <w:right w:w="120" w:type="dxa"/>
            </w:tcMar>
          </w:tcPr>
          <w:p w14:paraId="5B96CB8F" w14:textId="77777777" w:rsidR="000670A6" w:rsidRDefault="00000000">
            <w:pPr>
              <w:spacing w:line="276" w:lineRule="auto"/>
            </w:pPr>
            <w:r>
              <w:rPr>
                <w:sz w:val="19"/>
                <w:szCs w:val="19"/>
              </w:rPr>
              <w:t>Every module is tested against real business scenarios before customer deployment. Quality is non-negotiable at SPINRISE pace.</w:t>
            </w:r>
          </w:p>
        </w:tc>
      </w:tr>
    </w:tbl>
    <w:p w14:paraId="3EA9CDD9" w14:textId="77777777" w:rsidR="000670A6" w:rsidRDefault="000670A6">
      <w:pPr>
        <w:spacing w:before="160"/>
      </w:pPr>
    </w:p>
    <w:p w14:paraId="134AE2EA" w14:textId="77777777" w:rsidR="000670A6" w:rsidRDefault="00000000">
      <w:pPr>
        <w:pStyle w:val="Heading1"/>
        <w:spacing w:before="200" w:line="276" w:lineRule="auto"/>
      </w:pPr>
      <w:r>
        <w:lastRenderedPageBreak/>
        <w:t>A word for each of you</w:t>
      </w:r>
    </w:p>
    <w:p w14:paraId="3AEFDFC2" w14:textId="70465D8B" w:rsidR="000670A6" w:rsidRDefault="00000000" w:rsidP="00937FFD">
      <w:pPr>
        <w:spacing w:after="120" w:line="276" w:lineRule="auto"/>
        <w:jc w:val="both"/>
      </w:pPr>
      <w:r>
        <w:rPr>
          <w:b/>
          <w:bCs/>
          <w:color w:val="042C53"/>
        </w:rPr>
        <w:t xml:space="preserve">To our Senior Developers — </w:t>
      </w:r>
      <w:r>
        <w:t xml:space="preserve">you carry something no AI tool and no new hire can replicate: </w:t>
      </w:r>
      <w:r w:rsidR="00937FFD">
        <w:t>valuable</w:t>
      </w:r>
      <w:r>
        <w:t xml:space="preserve"> years of domain knowledge, etched into every line of code you have written. Your role is not to become new developers — it is to guide the new platform with the wisdom you have already earned. The tools will handle the syntax. </w:t>
      </w:r>
      <w:r>
        <w:rPr>
          <w:b/>
          <w:bCs/>
          <w:color w:val="042C53"/>
        </w:rPr>
        <w:t>You will handle the truth.</w:t>
      </w:r>
    </w:p>
    <w:p w14:paraId="1F67EA86" w14:textId="74C11C96" w:rsidR="000670A6" w:rsidRDefault="00000000" w:rsidP="00937FFD">
      <w:pPr>
        <w:spacing w:after="120" w:line="276" w:lineRule="auto"/>
        <w:jc w:val="both"/>
      </w:pPr>
      <w:r>
        <w:rPr>
          <w:b/>
          <w:bCs/>
          <w:color w:val="042C53"/>
        </w:rPr>
        <w:t xml:space="preserve">To our Web Developers — </w:t>
      </w:r>
      <w:r>
        <w:t xml:space="preserve">this is your moment to grow fast, contribute meaningfully, and help shape a product that will reach new customers across the industry. </w:t>
      </w:r>
      <w:r>
        <w:rPr>
          <w:b/>
          <w:bCs/>
          <w:color w:val="042C53"/>
        </w:rPr>
        <w:t>You are co-builders of something significant.</w:t>
      </w:r>
    </w:p>
    <w:p w14:paraId="709CD05F" w14:textId="5CC52896" w:rsidR="000670A6" w:rsidRDefault="00000000" w:rsidP="00937FFD">
      <w:pPr>
        <w:spacing w:after="120" w:line="276" w:lineRule="auto"/>
        <w:jc w:val="both"/>
      </w:pPr>
      <w:r>
        <w:rPr>
          <w:b/>
          <w:bCs/>
          <w:color w:val="042C53"/>
        </w:rPr>
        <w:t>To our Project Manager —</w:t>
      </w:r>
      <w:r w:rsidR="00937FFD">
        <w:rPr>
          <w:b/>
          <w:bCs/>
          <w:color w:val="042C53"/>
        </w:rPr>
        <w:t xml:space="preserve"> </w:t>
      </w:r>
      <w:r>
        <w:t>You will keep the team focused, the phases honest, and the deadline real. The entire organisation is counting on your leadership to make this goal achievable.</w:t>
      </w:r>
    </w:p>
    <w:p w14:paraId="4AF2C778" w14:textId="77777777" w:rsidR="000670A6" w:rsidRDefault="00000000" w:rsidP="00937FFD">
      <w:pPr>
        <w:spacing w:after="120" w:line="276" w:lineRule="auto"/>
        <w:jc w:val="both"/>
      </w:pPr>
      <w:r>
        <w:rPr>
          <w:b/>
          <w:bCs/>
          <w:color w:val="042C53"/>
        </w:rPr>
        <w:t xml:space="preserve">To our IST Team — </w:t>
      </w:r>
      <w:r>
        <w:t xml:space="preserve">you are the voice of the customer inside this project. Your domain knowledge and implementation experience will shape every module to match how our customers </w:t>
      </w:r>
      <w:proofErr w:type="gramStart"/>
      <w:r>
        <w:t>actually work</w:t>
      </w:r>
      <w:proofErr w:type="gramEnd"/>
      <w:r>
        <w:t xml:space="preserve"> — not just how we think they work. And when the time comes to deploy, you will be the face of SPINRISE at every customer site, ensuring a smooth, confident changeover.</w:t>
      </w:r>
    </w:p>
    <w:p w14:paraId="5EDB2347" w14:textId="77777777" w:rsidR="000670A6" w:rsidRDefault="00000000" w:rsidP="00937FFD">
      <w:pPr>
        <w:spacing w:after="160" w:line="276" w:lineRule="auto"/>
        <w:jc w:val="both"/>
      </w:pPr>
      <w:r>
        <w:rPr>
          <w:b/>
          <w:bCs/>
          <w:color w:val="042C53"/>
        </w:rPr>
        <w:t xml:space="preserve">To our Quality Testing Team — </w:t>
      </w:r>
      <w:r>
        <w:t>speed without quality is not delivery — it is debt. Your role is to ensure that every module we release is robust, tested, and ready. At the pace we are moving, your rigour is what keeps our customers’ trust intact.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0670A6" w14:paraId="63BFC296" w14:textId="77777777">
        <w:tblPrEx>
          <w:tblCellMar>
            <w:top w:w="0" w:type="dxa"/>
            <w:bottom w:w="0" w:type="dxa"/>
          </w:tblCellMar>
        </w:tblPrEx>
        <w:tc>
          <w:tcPr>
            <w:tcW w:w="1872" w:type="dxa"/>
            <w:tcBorders>
              <w:top w:val="single" w:sz="6" w:space="0" w:color="E1F5EE"/>
              <w:left w:val="single" w:sz="6" w:space="0" w:color="E1F5EE"/>
              <w:bottom w:val="single" w:sz="6" w:space="0" w:color="E1F5EE"/>
              <w:right w:val="single" w:sz="6" w:space="0" w:color="E1F5EE"/>
            </w:tcBorders>
            <w:shd w:val="clear" w:color="auto" w:fill="E1F5EE"/>
            <w:tcMar>
              <w:top w:w="100" w:type="dxa"/>
              <w:left w:w="100" w:type="dxa"/>
              <w:bottom w:w="100" w:type="dxa"/>
              <w:right w:w="100" w:type="dxa"/>
            </w:tcMar>
          </w:tcPr>
          <w:p w14:paraId="5317AEDF" w14:textId="77777777" w:rsidR="000670A6" w:rsidRDefault="00000000">
            <w:pPr>
              <w:spacing w:line="276" w:lineRule="auto"/>
              <w:jc w:val="center"/>
            </w:pPr>
            <w:r>
              <w:rPr>
                <w:b/>
                <w:bCs/>
                <w:color w:val="0F6E56"/>
                <w:sz w:val="17"/>
                <w:szCs w:val="17"/>
              </w:rPr>
              <w:t>12 modules</w:t>
            </w:r>
          </w:p>
        </w:tc>
        <w:tc>
          <w:tcPr>
            <w:tcW w:w="1872" w:type="dxa"/>
            <w:tcBorders>
              <w:top w:val="single" w:sz="6" w:space="0" w:color="E6F1FB"/>
              <w:left w:val="single" w:sz="6" w:space="0" w:color="E6F1FB"/>
              <w:bottom w:val="single" w:sz="6" w:space="0" w:color="E6F1FB"/>
              <w:right w:val="single" w:sz="6" w:space="0" w:color="E6F1FB"/>
            </w:tcBorders>
            <w:shd w:val="clear" w:color="auto" w:fill="E6F1FB"/>
            <w:tcMar>
              <w:top w:w="100" w:type="dxa"/>
              <w:left w:w="100" w:type="dxa"/>
              <w:bottom w:w="100" w:type="dxa"/>
              <w:right w:w="100" w:type="dxa"/>
            </w:tcMar>
          </w:tcPr>
          <w:p w14:paraId="4E9C7D79" w14:textId="77777777" w:rsidR="000670A6" w:rsidRDefault="00000000">
            <w:pPr>
              <w:spacing w:line="276" w:lineRule="auto"/>
              <w:jc w:val="center"/>
            </w:pPr>
            <w:r>
              <w:rPr>
                <w:b/>
                <w:bCs/>
                <w:color w:val="0C447C"/>
                <w:sz w:val="17"/>
                <w:szCs w:val="17"/>
              </w:rPr>
              <w:t>12 months</w:t>
            </w:r>
          </w:p>
        </w:tc>
        <w:tc>
          <w:tcPr>
            <w:tcW w:w="1872" w:type="dxa"/>
            <w:tcBorders>
              <w:top w:val="single" w:sz="6" w:space="0" w:color="E6F1FB"/>
              <w:left w:val="single" w:sz="6" w:space="0" w:color="E6F1FB"/>
              <w:bottom w:val="single" w:sz="6" w:space="0" w:color="E6F1FB"/>
              <w:right w:val="single" w:sz="6" w:space="0" w:color="E6F1FB"/>
            </w:tcBorders>
            <w:shd w:val="clear" w:color="auto" w:fill="E6F1FB"/>
            <w:tcMar>
              <w:top w:w="100" w:type="dxa"/>
              <w:left w:w="100" w:type="dxa"/>
              <w:bottom w:w="100" w:type="dxa"/>
              <w:right w:w="100" w:type="dxa"/>
            </w:tcMar>
          </w:tcPr>
          <w:p w14:paraId="64866A57" w14:textId="77777777" w:rsidR="000670A6" w:rsidRDefault="00000000">
            <w:pPr>
              <w:spacing w:line="276" w:lineRule="auto"/>
              <w:jc w:val="center"/>
            </w:pPr>
            <w:r>
              <w:rPr>
                <w:b/>
                <w:bCs/>
                <w:color w:val="0C447C"/>
                <w:sz w:val="17"/>
                <w:szCs w:val="17"/>
              </w:rPr>
              <w:t>1 Apr 2026 – 31 Mar 2027</w:t>
            </w:r>
          </w:p>
        </w:tc>
        <w:tc>
          <w:tcPr>
            <w:tcW w:w="1872" w:type="dxa"/>
            <w:tcBorders>
              <w:top w:val="single" w:sz="6" w:space="0" w:color="FAEEDA"/>
              <w:left w:val="single" w:sz="6" w:space="0" w:color="FAEEDA"/>
              <w:bottom w:val="single" w:sz="6" w:space="0" w:color="FAEEDA"/>
              <w:right w:val="single" w:sz="6" w:space="0" w:color="FAEEDA"/>
            </w:tcBorders>
            <w:shd w:val="clear" w:color="auto" w:fill="FAEEDA"/>
            <w:tcMar>
              <w:top w:w="100" w:type="dxa"/>
              <w:left w:w="100" w:type="dxa"/>
              <w:bottom w:w="100" w:type="dxa"/>
              <w:right w:w="100" w:type="dxa"/>
            </w:tcMar>
          </w:tcPr>
          <w:p w14:paraId="13AA6E37" w14:textId="77777777" w:rsidR="000670A6" w:rsidRDefault="00000000">
            <w:pPr>
              <w:spacing w:line="276" w:lineRule="auto"/>
              <w:jc w:val="center"/>
            </w:pPr>
            <w:r>
              <w:rPr>
                <w:b/>
                <w:bCs/>
                <w:color w:val="633806"/>
                <w:sz w:val="17"/>
                <w:szCs w:val="17"/>
              </w:rPr>
              <w:t>AI-accelerated</w:t>
            </w:r>
          </w:p>
        </w:tc>
        <w:tc>
          <w:tcPr>
            <w:tcW w:w="1872" w:type="dxa"/>
            <w:tcBorders>
              <w:top w:val="single" w:sz="6" w:space="0" w:color="E1F5EE"/>
              <w:left w:val="single" w:sz="6" w:space="0" w:color="E1F5EE"/>
              <w:bottom w:val="single" w:sz="6" w:space="0" w:color="E1F5EE"/>
              <w:right w:val="single" w:sz="6" w:space="0" w:color="E1F5EE"/>
            </w:tcBorders>
            <w:shd w:val="clear" w:color="auto" w:fill="E1F5EE"/>
            <w:tcMar>
              <w:top w:w="100" w:type="dxa"/>
              <w:left w:w="100" w:type="dxa"/>
              <w:bottom w:w="100" w:type="dxa"/>
              <w:right w:w="100" w:type="dxa"/>
            </w:tcMar>
          </w:tcPr>
          <w:p w14:paraId="0C52E8F5" w14:textId="77777777" w:rsidR="000670A6" w:rsidRDefault="00000000">
            <w:pPr>
              <w:spacing w:line="276" w:lineRule="auto"/>
              <w:jc w:val="center"/>
            </w:pPr>
            <w:r>
              <w:rPr>
                <w:b/>
                <w:bCs/>
                <w:color w:val="0F6E56"/>
                <w:sz w:val="17"/>
                <w:szCs w:val="17"/>
              </w:rPr>
              <w:t>Zero disruption</w:t>
            </w:r>
          </w:p>
        </w:tc>
      </w:tr>
    </w:tbl>
    <w:p w14:paraId="5C046CF0" w14:textId="4CAFEE6A" w:rsidR="000670A6" w:rsidRDefault="00937FFD" w:rsidP="00937FFD">
      <w:pPr>
        <w:spacing w:after="160" w:line="276" w:lineRule="auto"/>
        <w:jc w:val="both"/>
      </w:pPr>
      <w:r>
        <w:br/>
      </w:r>
      <w:r w:rsidR="00000000">
        <w:t xml:space="preserve">We begin today. </w:t>
      </w:r>
      <w:r w:rsidR="00000000" w:rsidRPr="00AA19C5">
        <w:rPr>
          <w:b/>
          <w:bCs/>
        </w:rPr>
        <w:t xml:space="preserve">The first sprint planning session is scheduled for this </w:t>
      </w:r>
      <w:r w:rsidRPr="00AA19C5">
        <w:rPr>
          <w:b/>
          <w:bCs/>
        </w:rPr>
        <w:t>Saturday</w:t>
      </w:r>
      <w:r w:rsidR="00000000">
        <w:t>. Every developer has been set up with Claude Code — your AI pair-programmer that will handle the heavy lifting of code conversion so you can focus on what matters most: getting the business logic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70A6" w14:paraId="46E3C777" w14:textId="77777777">
        <w:tblPrEx>
          <w:tblCellMar>
            <w:top w:w="0" w:type="dxa"/>
            <w:bottom w:w="0" w:type="dxa"/>
          </w:tblCellMar>
        </w:tblPrEx>
        <w:tc>
          <w:tcPr>
            <w:tcW w:w="9360" w:type="dxa"/>
            <w:tcBorders>
              <w:top w:val="single" w:sz="8" w:space="0" w:color="042C53"/>
              <w:left w:val="single" w:sz="8" w:space="0" w:color="042C53"/>
              <w:bottom w:val="single" w:sz="8" w:space="0" w:color="042C53"/>
              <w:right w:val="single" w:sz="8" w:space="0" w:color="042C53"/>
            </w:tcBorders>
            <w:shd w:val="clear" w:color="auto" w:fill="042C53"/>
            <w:tcMar>
              <w:top w:w="280" w:type="dxa"/>
              <w:left w:w="480" w:type="dxa"/>
              <w:bottom w:w="280" w:type="dxa"/>
              <w:right w:w="480" w:type="dxa"/>
            </w:tcMar>
          </w:tcPr>
          <w:p w14:paraId="30D42B99" w14:textId="77777777" w:rsidR="000670A6" w:rsidRDefault="00000000">
            <w:pPr>
              <w:spacing w:before="60" w:after="60"/>
              <w:jc w:val="center"/>
            </w:pPr>
            <w:r>
              <w:rPr>
                <w:i/>
                <w:iCs/>
                <w:color w:val="FFFFFF"/>
                <w:sz w:val="22"/>
                <w:szCs w:val="22"/>
              </w:rPr>
              <w:t>The spindle gave us our roots.</w:t>
            </w:r>
          </w:p>
          <w:p w14:paraId="56996273" w14:textId="77777777" w:rsidR="000670A6" w:rsidRDefault="00000000">
            <w:pPr>
              <w:spacing w:before="60" w:after="60"/>
              <w:jc w:val="center"/>
            </w:pPr>
            <w:r>
              <w:rPr>
                <w:b/>
                <w:bCs/>
                <w:color w:val="378ADD"/>
                <w:sz w:val="26"/>
                <w:szCs w:val="26"/>
              </w:rPr>
              <w:t>Project SPINRISE gives us our wings.</w:t>
            </w:r>
          </w:p>
          <w:p w14:paraId="5562B5C2" w14:textId="77777777" w:rsidR="000670A6" w:rsidRDefault="00000000">
            <w:pPr>
              <w:spacing w:before="60" w:after="60"/>
              <w:jc w:val="center"/>
            </w:pPr>
            <w:r>
              <w:rPr>
                <w:i/>
                <w:iCs/>
                <w:color w:val="FFFFFF"/>
                <w:sz w:val="22"/>
                <w:szCs w:val="22"/>
              </w:rPr>
              <w:t>Let us rise — together.</w:t>
            </w:r>
          </w:p>
        </w:tc>
      </w:tr>
    </w:tbl>
    <w:p w14:paraId="1A5D86B8" w14:textId="77777777" w:rsidR="00373BD6" w:rsidRDefault="00373BD6">
      <w:pPr>
        <w:spacing w:after="120" w:line="276" w:lineRule="auto"/>
      </w:pPr>
    </w:p>
    <w:p w14:paraId="4FF9CA50" w14:textId="3547B0FC" w:rsidR="000670A6" w:rsidRDefault="00000000">
      <w:pPr>
        <w:spacing w:after="120" w:line="276" w:lineRule="auto"/>
      </w:pPr>
      <w:r>
        <w:t>I want each of you to know that I have complete confidence in this team. We have built something exceptional once. We will build something even better this time — and we will do it with the experience, the tools, and the purpose that only we have.</w:t>
      </w:r>
    </w:p>
    <w:p w14:paraId="3CD33CF3" w14:textId="77777777" w:rsidR="000670A6" w:rsidRDefault="00000000">
      <w:pPr>
        <w:spacing w:after="200" w:line="276" w:lineRule="auto"/>
      </w:pPr>
      <w:r>
        <w:t xml:space="preserve">Welcome to Project SPINRISE. </w:t>
      </w:r>
      <w:proofErr w:type="gramStart"/>
      <w:r>
        <w:rPr>
          <w:b/>
          <w:bCs/>
          <w:color w:val="042C53"/>
        </w:rPr>
        <w:t>Let’s</w:t>
      </w:r>
      <w:proofErr w:type="gramEnd"/>
      <w:r>
        <w:rPr>
          <w:b/>
          <w:bCs/>
          <w:color w:val="042C53"/>
        </w:rPr>
        <w:t xml:space="preserve"> make it count.</w:t>
      </w:r>
    </w:p>
    <w:p w14:paraId="42E21B57" w14:textId="062DB9AE" w:rsidR="000670A6" w:rsidRDefault="00373BD6">
      <w:pPr>
        <w:spacing w:after="40" w:line="276" w:lineRule="auto"/>
      </w:pPr>
      <w:r>
        <w:rPr>
          <w:b/>
          <w:bCs/>
          <w:color w:val="042C53"/>
          <w:sz w:val="22"/>
          <w:szCs w:val="22"/>
        </w:rPr>
        <w:t>T Mani</w:t>
      </w:r>
    </w:p>
    <w:p w14:paraId="773FBB0F" w14:textId="77777777" w:rsidR="000670A6" w:rsidRDefault="00000000">
      <w:pPr>
        <w:spacing w:after="120" w:line="276" w:lineRule="auto"/>
      </w:pPr>
      <w:r>
        <w:rPr>
          <w:color w:val="888780"/>
          <w:sz w:val="19"/>
          <w:szCs w:val="19"/>
        </w:rPr>
        <w:t>Chief Executive Officer</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2992"/>
        <w:gridCol w:w="6368"/>
      </w:tblGrid>
      <w:tr w:rsidR="000670A6" w14:paraId="644563E2" w14:textId="77777777" w:rsidTr="00373BD6">
        <w:tblPrEx>
          <w:tblCellMar>
            <w:top w:w="0" w:type="dxa"/>
            <w:bottom w:w="0" w:type="dxa"/>
          </w:tblCellMar>
        </w:tblPrEx>
        <w:trPr>
          <w:gridAfter w:val="1"/>
          <w:wAfter w:w="6368" w:type="dxa"/>
        </w:trPr>
        <w:tc>
          <w:tcPr>
            <w:tcW w:w="300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2F82236" w14:textId="7CFA5C78" w:rsidR="000670A6" w:rsidRDefault="00000000">
            <w:pPr>
              <w:spacing w:line="276" w:lineRule="auto"/>
            </w:pPr>
            <w:proofErr w:type="spellStart"/>
            <w:r>
              <w:rPr>
                <w:b/>
                <w:bCs/>
                <w:color w:val="042C53"/>
                <w:sz w:val="24"/>
                <w:szCs w:val="24"/>
              </w:rPr>
              <w:t>SPIN</w:t>
            </w:r>
            <w:r>
              <w:rPr>
                <w:b/>
                <w:bCs/>
                <w:color w:val="185FA5"/>
                <w:sz w:val="24"/>
                <w:szCs w:val="24"/>
              </w:rPr>
              <w:t>RISE</w:t>
            </w:r>
            <w:r>
              <w:rPr>
                <w:color w:val="888780"/>
                <w:sz w:val="18"/>
                <w:szCs w:val="18"/>
              </w:rPr>
              <w:t>·Spinning</w:t>
            </w:r>
            <w:proofErr w:type="spellEnd"/>
            <w:r>
              <w:rPr>
                <w:color w:val="888780"/>
                <w:sz w:val="18"/>
                <w:szCs w:val="18"/>
              </w:rPr>
              <w:t xml:space="preserve"> ERP </w:t>
            </w:r>
            <w:proofErr w:type="gramStart"/>
            <w:r>
              <w:rPr>
                <w:color w:val="888780"/>
                <w:sz w:val="18"/>
                <w:szCs w:val="18"/>
              </w:rPr>
              <w:t>Nex</w:t>
            </w:r>
            <w:r w:rsidR="00373BD6">
              <w:rPr>
                <w:color w:val="888780"/>
                <w:sz w:val="18"/>
                <w:szCs w:val="18"/>
              </w:rPr>
              <w:t xml:space="preserve">t  </w:t>
            </w:r>
            <w:r>
              <w:rPr>
                <w:color w:val="888780"/>
                <w:sz w:val="18"/>
                <w:szCs w:val="18"/>
              </w:rPr>
              <w:t>Generation</w:t>
            </w:r>
            <w:proofErr w:type="gramEnd"/>
          </w:p>
        </w:tc>
      </w:tr>
      <w:tr w:rsidR="000670A6" w14:paraId="4F183EFD" w14:textId="77777777" w:rsidTr="00373BD6">
        <w:tblPrEx>
          <w:tblCellMar>
            <w:top w:w="0" w:type="dxa"/>
            <w:bottom w:w="0" w:type="dxa"/>
          </w:tblCellMar>
        </w:tblPrEx>
        <w:trPr>
          <w:gridBefore w:val="1"/>
          <w:wBefore w:w="8" w:type="dxa"/>
        </w:trPr>
        <w:tc>
          <w:tcPr>
            <w:tcW w:w="9360" w:type="dxa"/>
            <w:gridSpan w:val="2"/>
            <w:tcBorders>
              <w:top w:val="single" w:sz="6" w:space="0" w:color="042C53"/>
              <w:left w:val="single" w:sz="6" w:space="0" w:color="042C53"/>
              <w:bottom w:val="single" w:sz="6" w:space="0" w:color="042C53"/>
              <w:right w:val="single" w:sz="6" w:space="0" w:color="042C53"/>
            </w:tcBorders>
            <w:shd w:val="clear" w:color="auto" w:fill="042C53"/>
            <w:tcMar>
              <w:top w:w="100" w:type="dxa"/>
              <w:left w:w="300" w:type="dxa"/>
              <w:bottom w:w="100" w:type="dxa"/>
              <w:right w:w="300" w:type="dxa"/>
            </w:tcMar>
          </w:tcPr>
          <w:p w14:paraId="3BE80518" w14:textId="77777777" w:rsidR="000670A6" w:rsidRDefault="00000000">
            <w:pPr>
              <w:spacing w:line="276" w:lineRule="auto"/>
              <w:jc w:val="center"/>
            </w:pPr>
            <w:r>
              <w:rPr>
                <w:color w:val="85B7EB"/>
                <w:sz w:val="16"/>
                <w:szCs w:val="16"/>
              </w:rPr>
              <w:t xml:space="preserve">Project </w:t>
            </w:r>
            <w:proofErr w:type="gramStart"/>
            <w:r>
              <w:rPr>
                <w:color w:val="85B7EB"/>
                <w:sz w:val="16"/>
                <w:szCs w:val="16"/>
              </w:rPr>
              <w:t>SPINRISE  ·</w:t>
            </w:r>
            <w:proofErr w:type="gramEnd"/>
            <w:r>
              <w:rPr>
                <w:color w:val="85B7EB"/>
                <w:sz w:val="16"/>
                <w:szCs w:val="16"/>
              </w:rPr>
              <w:t xml:space="preserve">  Internal </w:t>
            </w:r>
            <w:proofErr w:type="gramStart"/>
            <w:r>
              <w:rPr>
                <w:color w:val="85B7EB"/>
                <w:sz w:val="16"/>
                <w:szCs w:val="16"/>
              </w:rPr>
              <w:t>Communication  ·</w:t>
            </w:r>
            <w:proofErr w:type="gramEnd"/>
            <w:r>
              <w:rPr>
                <w:color w:val="85B7EB"/>
                <w:sz w:val="16"/>
                <w:szCs w:val="16"/>
              </w:rPr>
              <w:t xml:space="preserve">  1 April </w:t>
            </w:r>
            <w:proofErr w:type="gramStart"/>
            <w:r>
              <w:rPr>
                <w:color w:val="85B7EB"/>
                <w:sz w:val="16"/>
                <w:szCs w:val="16"/>
              </w:rPr>
              <w:t>2026</w:t>
            </w:r>
            <w:r>
              <w:rPr>
                <w:color w:val="185FA5"/>
                <w:sz w:val="16"/>
                <w:szCs w:val="16"/>
              </w:rPr>
              <w:t xml:space="preserve">  |</w:t>
            </w:r>
            <w:proofErr w:type="gramEnd"/>
            <w:r>
              <w:rPr>
                <w:color w:val="185FA5"/>
                <w:sz w:val="16"/>
                <w:szCs w:val="16"/>
              </w:rPr>
              <w:t xml:space="preserve">  </w:t>
            </w:r>
            <w:r>
              <w:rPr>
                <w:b/>
                <w:bCs/>
                <w:color w:val="378ADD"/>
                <w:sz w:val="16"/>
                <w:szCs w:val="16"/>
              </w:rPr>
              <w:t>Confidential — Team Only</w:t>
            </w:r>
          </w:p>
        </w:tc>
      </w:tr>
    </w:tbl>
    <w:p w14:paraId="70353E82" w14:textId="77777777" w:rsidR="000B6C4E" w:rsidRDefault="000B6C4E"/>
    <w:sectPr w:rsidR="000B6C4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615C" w14:textId="77777777" w:rsidR="000B6C4E" w:rsidRDefault="000B6C4E">
      <w:r>
        <w:separator/>
      </w:r>
    </w:p>
  </w:endnote>
  <w:endnote w:type="continuationSeparator" w:id="0">
    <w:p w14:paraId="2EBF138D" w14:textId="77777777" w:rsidR="000B6C4E" w:rsidRDefault="000B6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B849" w14:textId="77777777" w:rsidR="000670A6" w:rsidRDefault="00000000">
    <w:pPr>
      <w:pBdr>
        <w:top w:val="single" w:sz="4" w:space="4" w:color="185FA5"/>
      </w:pBdr>
      <w:spacing w:before="80"/>
      <w:jc w:val="center"/>
    </w:pPr>
    <w:r>
      <w:rPr>
        <w:color w:val="888780"/>
        <w:sz w:val="16"/>
        <w:szCs w:val="16"/>
      </w:rPr>
      <w:t xml:space="preserve">SPINRISE · Spinning ERP Next </w:t>
    </w:r>
    <w:proofErr w:type="gramStart"/>
    <w:r>
      <w:rPr>
        <w:color w:val="888780"/>
        <w:sz w:val="16"/>
        <w:szCs w:val="16"/>
      </w:rPr>
      <w:t>Generation  |</w:t>
    </w:r>
    <w:proofErr w:type="gramEnd"/>
    <w:r>
      <w:rPr>
        <w:color w:val="888780"/>
        <w:sz w:val="16"/>
        <w:szCs w:val="16"/>
      </w:rPr>
      <w:t xml:space="preserve">  1 Apr 2026 – 31 Mar </w:t>
    </w:r>
    <w:proofErr w:type="gramStart"/>
    <w:r>
      <w:rPr>
        <w:color w:val="888780"/>
        <w:sz w:val="16"/>
        <w:szCs w:val="16"/>
      </w:rPr>
      <w:t>2027  |</w:t>
    </w:r>
    <w:proofErr w:type="gramEnd"/>
    <w:r>
      <w:rPr>
        <w:color w:val="888780"/>
        <w:sz w:val="16"/>
        <w:szCs w:val="16"/>
      </w:rPr>
      <w:t xml:space="preserve">  Page </w:t>
    </w:r>
    <w:r>
      <w:rPr>
        <w:color w:val="888780"/>
        <w:sz w:val="16"/>
        <w:szCs w:val="16"/>
      </w:rPr>
      <w:fldChar w:fldCharType="begin"/>
    </w:r>
    <w:r>
      <w:rPr>
        <w:color w:val="888780"/>
        <w:sz w:val="16"/>
        <w:szCs w:val="16"/>
      </w:rPr>
      <w:instrText>PAGE</w:instrText>
    </w:r>
    <w:r>
      <w:rPr>
        <w:color w:val="888780"/>
        <w:sz w:val="16"/>
        <w:szCs w:val="16"/>
      </w:rPr>
      <w:fldChar w:fldCharType="separate"/>
    </w:r>
    <w:r w:rsidR="00075293">
      <w:rPr>
        <w:noProof/>
        <w:color w:val="888780"/>
        <w:sz w:val="16"/>
        <w:szCs w:val="16"/>
      </w:rPr>
      <w:t>1</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075293">
      <w:rPr>
        <w:noProof/>
        <w:color w:val="888780"/>
        <w:sz w:val="16"/>
        <w:szCs w:val="16"/>
      </w:rPr>
      <w:t>2</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7567" w14:textId="77777777" w:rsidR="000B6C4E" w:rsidRDefault="000B6C4E">
      <w:r>
        <w:separator/>
      </w:r>
    </w:p>
  </w:footnote>
  <w:footnote w:type="continuationSeparator" w:id="0">
    <w:p w14:paraId="15ACD324" w14:textId="77777777" w:rsidR="000B6C4E" w:rsidRDefault="000B6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23F8" w14:textId="77777777" w:rsidR="000670A6" w:rsidRDefault="00000000">
    <w:pPr>
      <w:pBdr>
        <w:bottom w:val="single" w:sz="6" w:space="2" w:color="185FA5"/>
      </w:pBdr>
      <w:spacing w:after="100"/>
    </w:pPr>
    <w:r>
      <w:rPr>
        <w:b/>
        <w:bCs/>
        <w:color w:val="042C53"/>
        <w:sz w:val="16"/>
        <w:szCs w:val="16"/>
      </w:rPr>
      <w:t xml:space="preserve">Project </w:t>
    </w:r>
    <w:proofErr w:type="gramStart"/>
    <w:r>
      <w:rPr>
        <w:b/>
        <w:bCs/>
        <w:color w:val="042C53"/>
        <w:sz w:val="16"/>
        <w:szCs w:val="16"/>
      </w:rPr>
      <w:t>SPINRISE  —</w:t>
    </w:r>
    <w:proofErr w:type="gramEnd"/>
    <w:r>
      <w:rPr>
        <w:b/>
        <w:bCs/>
        <w:color w:val="042C53"/>
        <w:sz w:val="16"/>
        <w:szCs w:val="16"/>
      </w:rPr>
      <w:t xml:space="preserve">  Internal Launch </w:t>
    </w:r>
    <w:proofErr w:type="gramStart"/>
    <w:r>
      <w:rPr>
        <w:b/>
        <w:bCs/>
        <w:color w:val="042C53"/>
        <w:sz w:val="16"/>
        <w:szCs w:val="16"/>
      </w:rPr>
      <w:t>Communication</w:t>
    </w:r>
    <w:r>
      <w:rPr>
        <w:color w:val="888780"/>
        <w:sz w:val="16"/>
        <w:szCs w:val="16"/>
      </w:rPr>
      <w:t xml:space="preserve">  |</w:t>
    </w:r>
    <w:proofErr w:type="gramEnd"/>
    <w:r>
      <w:rPr>
        <w:color w:val="888780"/>
        <w:sz w:val="16"/>
        <w:szCs w:val="16"/>
      </w:rPr>
      <w:t xml:space="preserve">  </w:t>
    </w:r>
    <w:proofErr w:type="gramStart"/>
    <w:r>
      <w:rPr>
        <w:color w:val="888780"/>
        <w:sz w:val="16"/>
        <w:szCs w:val="16"/>
      </w:rPr>
      <w:t>Confidential  |</w:t>
    </w:r>
    <w:proofErr w:type="gramEnd"/>
    <w:r>
      <w:rPr>
        <w:color w:val="888780"/>
        <w:sz w:val="16"/>
        <w:szCs w:val="16"/>
      </w:rPr>
      <w:t xml:space="preserve">  1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70C59"/>
    <w:multiLevelType w:val="hybridMultilevel"/>
    <w:tmpl w:val="DFE0377A"/>
    <w:lvl w:ilvl="0" w:tplc="B36E3384">
      <w:start w:val="1"/>
      <w:numFmt w:val="bullet"/>
      <w:lvlText w:val="•"/>
      <w:lvlJc w:val="left"/>
      <w:pPr>
        <w:ind w:left="600" w:hanging="300"/>
      </w:pPr>
    </w:lvl>
    <w:lvl w:ilvl="1" w:tplc="C5B8A928">
      <w:numFmt w:val="decimal"/>
      <w:lvlText w:val=""/>
      <w:lvlJc w:val="left"/>
    </w:lvl>
    <w:lvl w:ilvl="2" w:tplc="E7B25CDA">
      <w:numFmt w:val="decimal"/>
      <w:lvlText w:val=""/>
      <w:lvlJc w:val="left"/>
    </w:lvl>
    <w:lvl w:ilvl="3" w:tplc="AD18194C">
      <w:numFmt w:val="decimal"/>
      <w:lvlText w:val=""/>
      <w:lvlJc w:val="left"/>
    </w:lvl>
    <w:lvl w:ilvl="4" w:tplc="CDD270BA">
      <w:numFmt w:val="decimal"/>
      <w:lvlText w:val=""/>
      <w:lvlJc w:val="left"/>
    </w:lvl>
    <w:lvl w:ilvl="5" w:tplc="2962E3C4">
      <w:numFmt w:val="decimal"/>
      <w:lvlText w:val=""/>
      <w:lvlJc w:val="left"/>
    </w:lvl>
    <w:lvl w:ilvl="6" w:tplc="661E20F0">
      <w:numFmt w:val="decimal"/>
      <w:lvlText w:val=""/>
      <w:lvlJc w:val="left"/>
    </w:lvl>
    <w:lvl w:ilvl="7" w:tplc="DD3A875C">
      <w:numFmt w:val="decimal"/>
      <w:lvlText w:val=""/>
      <w:lvlJc w:val="left"/>
    </w:lvl>
    <w:lvl w:ilvl="8" w:tplc="7D4AFCD6">
      <w:numFmt w:val="decimal"/>
      <w:lvlText w:val=""/>
      <w:lvlJc w:val="left"/>
    </w:lvl>
  </w:abstractNum>
  <w:abstractNum w:abstractNumId="1" w15:restartNumberingAfterBreak="0">
    <w:nsid w:val="40F53772"/>
    <w:multiLevelType w:val="hybridMultilevel"/>
    <w:tmpl w:val="A7A872BA"/>
    <w:lvl w:ilvl="0" w:tplc="DC0437D0">
      <w:start w:val="1"/>
      <w:numFmt w:val="bullet"/>
      <w:lvlText w:val="●"/>
      <w:lvlJc w:val="left"/>
      <w:pPr>
        <w:ind w:left="720" w:hanging="360"/>
      </w:pPr>
    </w:lvl>
    <w:lvl w:ilvl="1" w:tplc="B70600C2">
      <w:start w:val="1"/>
      <w:numFmt w:val="bullet"/>
      <w:lvlText w:val="○"/>
      <w:lvlJc w:val="left"/>
      <w:pPr>
        <w:ind w:left="1440" w:hanging="360"/>
      </w:pPr>
    </w:lvl>
    <w:lvl w:ilvl="2" w:tplc="78C6B2DC">
      <w:start w:val="1"/>
      <w:numFmt w:val="bullet"/>
      <w:lvlText w:val="■"/>
      <w:lvlJc w:val="left"/>
      <w:pPr>
        <w:ind w:left="2160" w:hanging="360"/>
      </w:pPr>
    </w:lvl>
    <w:lvl w:ilvl="3" w:tplc="5816A23C">
      <w:start w:val="1"/>
      <w:numFmt w:val="bullet"/>
      <w:lvlText w:val="●"/>
      <w:lvlJc w:val="left"/>
      <w:pPr>
        <w:ind w:left="2880" w:hanging="360"/>
      </w:pPr>
    </w:lvl>
    <w:lvl w:ilvl="4" w:tplc="565C991A">
      <w:start w:val="1"/>
      <w:numFmt w:val="bullet"/>
      <w:lvlText w:val="○"/>
      <w:lvlJc w:val="left"/>
      <w:pPr>
        <w:ind w:left="3600" w:hanging="360"/>
      </w:pPr>
    </w:lvl>
    <w:lvl w:ilvl="5" w:tplc="1F7E6476">
      <w:start w:val="1"/>
      <w:numFmt w:val="bullet"/>
      <w:lvlText w:val="■"/>
      <w:lvlJc w:val="left"/>
      <w:pPr>
        <w:ind w:left="4320" w:hanging="360"/>
      </w:pPr>
    </w:lvl>
    <w:lvl w:ilvl="6" w:tplc="756419A4">
      <w:start w:val="1"/>
      <w:numFmt w:val="bullet"/>
      <w:lvlText w:val="●"/>
      <w:lvlJc w:val="left"/>
      <w:pPr>
        <w:ind w:left="5040" w:hanging="360"/>
      </w:pPr>
    </w:lvl>
    <w:lvl w:ilvl="7" w:tplc="026AE4CE">
      <w:start w:val="1"/>
      <w:numFmt w:val="bullet"/>
      <w:lvlText w:val="●"/>
      <w:lvlJc w:val="left"/>
      <w:pPr>
        <w:ind w:left="5760" w:hanging="360"/>
      </w:pPr>
    </w:lvl>
    <w:lvl w:ilvl="8" w:tplc="48E6214C">
      <w:start w:val="1"/>
      <w:numFmt w:val="bullet"/>
      <w:lvlText w:val="●"/>
      <w:lvlJc w:val="left"/>
      <w:pPr>
        <w:ind w:left="6480" w:hanging="360"/>
      </w:pPr>
    </w:lvl>
  </w:abstractNum>
  <w:num w:numId="1" w16cid:durableId="1978219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0A6"/>
    <w:rsid w:val="000670A6"/>
    <w:rsid w:val="00075293"/>
    <w:rsid w:val="000B6C4E"/>
    <w:rsid w:val="002D7745"/>
    <w:rsid w:val="00373BD6"/>
    <w:rsid w:val="005A666D"/>
    <w:rsid w:val="005F04CB"/>
    <w:rsid w:val="00937FFD"/>
    <w:rsid w:val="00AA19C5"/>
    <w:rsid w:val="00C92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E08E"/>
  <w15:docId w15:val="{FAE69295-5904-4A26-BC7D-32F073B1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42C53"/>
      <w:sz w:val="28"/>
      <w:szCs w:val="28"/>
    </w:rPr>
  </w:style>
  <w:style w:type="paragraph" w:styleId="Heading2">
    <w:name w:val="heading 2"/>
    <w:uiPriority w:val="9"/>
    <w:semiHidden/>
    <w:unhideWhenUsed/>
    <w:qFormat/>
    <w:pPr>
      <w:spacing w:before="200" w:after="80"/>
      <w:outlineLvl w:val="1"/>
    </w:pPr>
    <w:rPr>
      <w:b/>
      <w:bCs/>
      <w:color w:val="185FA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 T</cp:lastModifiedBy>
  <cp:revision>5</cp:revision>
  <dcterms:created xsi:type="dcterms:W3CDTF">2026-03-25T05:00:00Z</dcterms:created>
  <dcterms:modified xsi:type="dcterms:W3CDTF">2026-03-25T06:16:00Z</dcterms:modified>
</cp:coreProperties>
</file>