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8"/>
              <w:left w:val="single" w:color="042C53" w:sz="8"/>
              <w:bottom w:val="single" w:color="042C53" w:sz="8"/>
              <w:right w:val="single" w:color="042C53" w:sz="8"/>
            </w:tcBorders>
            <w:shd w:fill="042C53" w:val="clear"/>
            <w:tcMar>
              <w:top w:type="dxa" w:w="560"/>
              <w:left w:type="dxa" w:w="540"/>
              <w:bottom w:type="dxa" w:w="520"/>
              <w:right w:type="dxa" w:w="540"/>
            </w:tcMar>
          </w:tcPr>
          <w:p>
            <w:pPr>
              <w:spacing w:before="0" w:after="55"/>
              <w:jc w:val="center"/>
            </w:pPr>
            <w:r>
              <w:rPr>
                <w:rFonts w:ascii="Arial" w:cs="Arial" w:eastAsia="Arial" w:hAnsi="Arial"/>
                <w:b/>
                <w:bCs/>
                <w:color w:val="FFFFFF"/>
                <w:sz w:val="52"/>
                <w:szCs w:val="52"/>
              </w:rPr>
              <w:t xml:space="preserve">How to Use Claude</w:t>
            </w:r>
          </w:p>
          <w:p>
            <w:pPr>
              <w:spacing w:before="0" w:after="40"/>
              <w:jc w:val="center"/>
            </w:pPr>
            <w:r>
              <w:rPr>
                <w:rFonts w:ascii="Arial" w:cs="Arial" w:eastAsia="Arial" w:hAnsi="Arial"/>
                <w:b/>
                <w:bCs/>
                <w:color w:val="B5D4F4"/>
                <w:sz w:val="30"/>
                <w:szCs w:val="30"/>
              </w:rPr>
              <w:t xml:space="preserve">VB6 to FSD Documentation Guide</w:t>
            </w:r>
          </w:p>
          <w:p>
            <w:pPr>
              <w:spacing w:before="0" w:after="40"/>
              <w:jc w:val="center"/>
            </w:pPr>
            <w:r>
              <w:rPr>
                <w:rFonts w:ascii="Arial" w:cs="Arial" w:eastAsia="Arial" w:hAnsi="Arial"/>
                <w:b/>
                <w:bCs/>
                <w:color w:val="A8C8EC"/>
                <w:sz w:val="20"/>
                <w:szCs w:val="20"/>
              </w:rPr>
              <w:t xml:space="preserve">Version 2.0  —  Incorporating Team Feedback &amp; Field Findings</w:t>
            </w:r>
          </w:p>
          <w:p>
            <w:pPr>
              <w:spacing w:before="55" w:after="70"/>
              <w:jc w:val="center"/>
            </w:pPr>
            <w:r>
              <w:rPr>
                <w:rFonts w:ascii="Arial" w:cs="Arial" w:eastAsia="Arial" w:hAnsi="Arial"/>
                <w:color w:val="378ADD"/>
                <w:sz w:val="18"/>
                <w:szCs w:val="18"/>
              </w:rPr>
              <w:t xml:space="preserve">──────────────────────────────</w:t>
            </w:r>
          </w:p>
          <w:p>
            <w:pPr>
              <w:spacing w:before="0" w:after="50"/>
              <w:jc w:val="center"/>
            </w:pPr>
            <w:r>
              <w:rPr>
                <w:rFonts w:ascii="Arial" w:cs="Arial" w:eastAsia="Arial" w:hAnsi="Arial"/>
                <w:i/>
                <w:iCs/>
                <w:color w:val="A8C8EC"/>
                <w:sz w:val="21"/>
                <w:szCs w:val="21"/>
              </w:rPr>
              <w:t xml:space="preserve">A plain-English, step-by-step guide for the SPINRISE team</w:t>
            </w:r>
          </w:p>
          <w:p>
            <w:pPr>
              <w:spacing w:before="55" w:after="55"/>
              <w:jc w:val="center"/>
            </w:pPr>
            <w:r>
              <w:rPr>
                <w:rFonts w:ascii="Arial" w:cs="Arial" w:eastAsia="Arial" w:hAnsi="Arial"/>
                <w:color w:val="7AAFD4"/>
                <w:sz w:val="16"/>
                <w:szCs w:val="16"/>
              </w:rPr>
              <w:t xml:space="preserve">SPINRISE Project  ·  Kalpatharu Software Ltd  ·  April 2026</w:t>
            </w:r>
          </w:p>
          <w:p>
            <w:pPr>
              <w:spacing w:before="0" w:after="0"/>
              <w:jc w:val="center"/>
            </w:pPr>
            <w:r>
              <w:rPr>
                <w:rFonts w:ascii="Arial" w:cs="Arial" w:eastAsia="Arial" w:hAnsi="Arial"/>
                <w:color w:val="4A7AAF"/>
                <w:sz w:val="14"/>
                <w:szCs w:val="14"/>
              </w:rPr>
              <w:t xml:space="preserve">SPINRISE Team Edition  ·  Internal Confidential</w:t>
            </w:r>
          </w:p>
        </w:tc>
      </w:tr>
    </w:tbl>
    <w:p>
      <w:pPr>
        <w:spacing w:before="1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5"/>
              <w:left w:val="single" w:color="1D9E75" w:sz="5"/>
              <w:bottom w:val="single" w:color="1D9E75" w:sz="5"/>
              <w:right w:val="single" w:color="1D9E75" w:sz="5"/>
            </w:tcBorders>
            <w:shd w:fill="E1F5EE" w:val="clear"/>
            <w:tcMar>
              <w:top w:type="dxa" w:w="140"/>
              <w:left w:type="dxa" w:w="220"/>
              <w:bottom w:type="dxa" w:w="140"/>
              <w:right w:type="dxa" w:w="200"/>
            </w:tcMar>
          </w:tcPr>
          <w:p>
            <w:pPr>
              <w:spacing w:before="0" w:after="55"/>
            </w:pPr>
            <w:r>
              <w:rPr>
                <w:rFonts w:ascii="Arial" w:cs="Arial" w:eastAsia="Arial" w:hAnsi="Arial"/>
                <w:b/>
                <w:bCs/>
                <w:color w:val="1D9E75"/>
                <w:sz w:val="20"/>
                <w:szCs w:val="20"/>
              </w:rPr>
              <w:t xml:space="preserve">★  What Is New in Version 2.0</w:t>
            </w:r>
          </w:p>
          <w:p>
            <w:pPr>
              <w:spacing w:before="0" w:after="35"/>
            </w:pPr>
            <w:r>
              <w:rPr>
                <w:rFonts w:ascii="Arial" w:cs="Arial" w:eastAsia="Arial" w:hAnsi="Arial"/>
                <w:color w:val="0F6E56"/>
                <w:sz w:val="18"/>
                <w:szCs w:val="18"/>
              </w:rPr>
              <w:t xml:space="preserve">V2 incorporates feedback from three sources: (1) VB developer feedback on Common/Class modules and stored procedure business logic, (2) PO module leader’s critical observation on code stabilisation, and (3) findings from the real-world PR form (tmpPoindent.frm) critical analysis. V2 adds Stage 0 — a mandatory pre-documentation phase — and expands the FSD template from 8 sections to 14 sections.</w:t>
            </w:r>
          </w:p>
        </w:tc>
      </w:tr>
    </w:tbl>
    <w:p>
      <w:pPr>
        <w:spacing w:before="10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Guide v1 (April 2026)</w:t>
            </w:r>
          </w:p>
        </w:tc>
        <w:tc>
          <w:tcPr>
            <w:tcW w:type="dxa" w:w="4680"/>
            <w:tcBorders>
              <w:top w:val="single" w:color="1D9E75" w:sz="4"/>
              <w:left w:val="single" w:color="1D9E75" w:sz="4"/>
              <w:bottom w:val="single" w:color="1D9E75" w:sz="4"/>
              <w:right w:val="single" w:color="1D9E75" w:sz="4"/>
            </w:tcBorders>
            <w:shd w:fill="1D9E7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Guide v2 (April 2026) — This Version</w:t>
            </w:r>
          </w:p>
        </w:tc>
      </w:tr>
      <w:tr>
        <w:tc>
          <w:tcPr>
            <w:tcW w:type="dxa" w:w="4680"/>
            <w:tcBorders>
              <w:top w:val="single" w:color="D0D7E0" w:sz="3"/>
              <w:left w:val="single" w:color="D0D7E0" w:sz="3"/>
              <w:bottom w:val="single" w:color="D0D7E0" w:sz="3"/>
              <w:right w:val="single" w:color="D0D7E0" w:sz="3"/>
            </w:tcBorders>
            <w:shd w:fill="F5F7FA" w:val="clear"/>
            <w:tcMar>
              <w:top w:type="dxa" w:w="110"/>
              <w:left w:type="dxa" w:w="150"/>
              <w:bottom w:type="dxa" w:w="110"/>
              <w:right w:type="dxa" w:w="130"/>
            </w:tcMar>
          </w:tcPr>
          <w:p>
            <w:pPr>
              <w:spacing w:before="0" w:after="28"/>
            </w:pPr>
            <w:r>
              <w:rPr>
                <w:rFonts w:ascii="Arial" w:cs="Arial" w:eastAsia="Arial" w:hAnsi="Arial"/>
                <w:color w:val="767676"/>
                <w:sz w:val="17"/>
                <w:szCs w:val="17"/>
              </w:rPr>
              <w:t xml:space="preserve">•  .frm file only</w:t>
            </w:r>
          </w:p>
          <w:p>
            <w:pPr>
              <w:spacing w:before="0" w:after="28"/>
            </w:pPr>
            <w:r>
              <w:rPr>
                <w:rFonts w:ascii="Arial" w:cs="Arial" w:eastAsia="Arial" w:hAnsi="Arial"/>
                <w:color w:val="767676"/>
                <w:sz w:val="17"/>
                <w:szCs w:val="17"/>
              </w:rPr>
              <w:t xml:space="preserve">•  5 follow-up prompts</w:t>
            </w:r>
          </w:p>
          <w:p>
            <w:pPr>
              <w:spacing w:before="0" w:after="28"/>
            </w:pPr>
            <w:r>
              <w:rPr>
                <w:rFonts w:ascii="Arial" w:cs="Arial" w:eastAsia="Arial" w:hAnsi="Arial"/>
                <w:color w:val="767676"/>
                <w:sz w:val="17"/>
                <w:szCs w:val="17"/>
              </w:rPr>
              <w:t xml:space="preserve">•  8-section FSD template</w:t>
            </w:r>
          </w:p>
          <w:p>
            <w:pPr>
              <w:spacing w:before="0" w:after="28"/>
            </w:pPr>
            <w:r>
              <w:rPr>
                <w:rFonts w:ascii="Arial" w:cs="Arial" w:eastAsia="Arial" w:hAnsi="Arial"/>
                <w:color w:val="767676"/>
                <w:sz w:val="17"/>
                <w:szCs w:val="17"/>
              </w:rPr>
              <w:t xml:space="preserve">•  3-level review chain</w:t>
            </w:r>
          </w:p>
          <w:p>
            <w:pPr>
              <w:spacing w:before="0" w:after="28"/>
            </w:pPr>
            <w:r>
              <w:rPr>
                <w:rFonts w:ascii="Arial" w:cs="Arial" w:eastAsia="Arial" w:hAnsi="Arial"/>
                <w:color w:val="767676"/>
                <w:sz w:val="17"/>
                <w:szCs w:val="17"/>
              </w:rPr>
              <w:t xml:space="preserve">•  No code stabilisation step</w:t>
            </w:r>
          </w:p>
          <w:p>
            <w:pPr>
              <w:spacing w:before="0" w:after="28"/>
            </w:pPr>
            <w:r>
              <w:rPr>
                <w:rFonts w:ascii="Arial" w:cs="Arial" w:eastAsia="Arial" w:hAnsi="Arial"/>
                <w:color w:val="767676"/>
                <w:sz w:val="17"/>
                <w:szCs w:val="17"/>
              </w:rPr>
              <w:t xml:space="preserve">•  No TC framework documentation</w:t>
            </w:r>
          </w:p>
          <w:p>
            <w:pPr>
              <w:spacing w:before="0" w:after="28"/>
            </w:pPr>
            <w:r>
              <w:rPr>
                <w:rFonts w:ascii="Arial" w:cs="Arial" w:eastAsia="Arial" w:hAnsi="Arial"/>
                <w:color w:val="767676"/>
                <w:sz w:val="17"/>
                <w:szCs w:val="17"/>
              </w:rPr>
              <w:t xml:space="preserve">•  No customer variation register</w:t>
            </w:r>
          </w:p>
          <w:p>
            <w:pPr>
              <w:spacing w:before="0" w:after="28"/>
            </w:pPr>
            <w:r>
              <w:rPr>
                <w:rFonts w:ascii="Arial" w:cs="Arial" w:eastAsia="Arial" w:hAnsi="Arial"/>
                <w:color w:val="767676"/>
                <w:sz w:val="17"/>
                <w:szCs w:val="17"/>
              </w:rPr>
              <w:t xml:space="preserve">•  No dead code check</w:t>
            </w:r>
          </w:p>
          <w:p>
            <w:pPr>
              <w:spacing w:before="0" w:after="28"/>
            </w:pPr>
            <w:r>
              <w:rPr>
                <w:rFonts w:ascii="Arial" w:cs="Arial" w:eastAsia="Arial" w:hAnsi="Arial"/>
                <w:color w:val="767676"/>
                <w:sz w:val="17"/>
                <w:szCs w:val="17"/>
              </w:rPr>
              <w:t xml:space="preserve">•  No summary scorecard</w:t>
            </w:r>
          </w:p>
        </w:tc>
        <w:tc>
          <w:tcPr>
            <w:tcW w:type="dxa" w:w="4680"/>
            <w:tcBorders>
              <w:top w:val="single" w:color="D0D7E0" w:sz="3"/>
              <w:left w:val="single" w:color="D0D7E0" w:sz="3"/>
              <w:bottom w:val="single" w:color="D0D7E0" w:sz="3"/>
              <w:right w:val="single" w:color="D0D7E0" w:sz="3"/>
            </w:tcBorders>
            <w:shd w:fill="E1F5EE" w:val="clear"/>
            <w:tcMar>
              <w:top w:type="dxa" w:w="110"/>
              <w:left w:type="dxa" w:w="150"/>
              <w:bottom w:type="dxa" w:w="110"/>
              <w:right w:type="dxa" w:w="130"/>
            </w:tcMar>
          </w:tcPr>
          <w:p>
            <w:pPr>
              <w:spacing w:before="0" w:after="28"/>
            </w:pPr>
            <w:r>
              <w:rPr>
                <w:rFonts w:ascii="Arial" w:cs="Arial" w:eastAsia="Arial" w:hAnsi="Arial"/>
                <w:color w:val="1D9E75"/>
                <w:sz w:val="17"/>
                <w:szCs w:val="17"/>
              </w:rPr>
              <w:t xml:space="preserve">•  Stage 0 pre-documentation (NEW)</w:t>
            </w:r>
          </w:p>
          <w:p>
            <w:pPr>
              <w:spacing w:before="0" w:after="28"/>
            </w:pPr>
            <w:r>
              <w:rPr>
                <w:rFonts w:ascii="Arial" w:cs="Arial" w:eastAsia="Arial" w:hAnsi="Arial"/>
                <w:color w:val="1D9E75"/>
                <w:sz w:val="17"/>
                <w:szCs w:val="17"/>
              </w:rPr>
              <w:t xml:space="preserve">•  6 follow-up prompts + 3 new prompt sets</w:t>
            </w:r>
          </w:p>
          <w:p>
            <w:pPr>
              <w:spacing w:before="0" w:after="28"/>
            </w:pPr>
            <w:r>
              <w:rPr>
                <w:rFonts w:ascii="Arial" w:cs="Arial" w:eastAsia="Arial" w:hAnsi="Arial"/>
                <w:color w:val="1D9E75"/>
                <w:sz w:val="17"/>
                <w:szCs w:val="17"/>
              </w:rPr>
              <w:t xml:space="preserve">•  14-section FSD template (expanded)</w:t>
            </w:r>
          </w:p>
          <w:p>
            <w:pPr>
              <w:spacing w:before="0" w:after="28"/>
            </w:pPr>
            <w:r>
              <w:rPr>
                <w:rFonts w:ascii="Arial" w:cs="Arial" w:eastAsia="Arial" w:hAnsi="Arial"/>
                <w:color w:val="1D9E75"/>
                <w:sz w:val="17"/>
                <w:szCs w:val="17"/>
              </w:rPr>
              <w:t xml:space="preserve">•  4-level review chain</w:t>
            </w:r>
          </w:p>
          <w:p>
            <w:pPr>
              <w:spacing w:before="0" w:after="28"/>
            </w:pPr>
            <w:r>
              <w:rPr>
                <w:rFonts w:ascii="Arial" w:cs="Arial" w:eastAsia="Arial" w:hAnsi="Arial"/>
                <w:color w:val="1D9E75"/>
                <w:sz w:val="17"/>
                <w:szCs w:val="17"/>
              </w:rPr>
              <w:t xml:space="preserve">•  Code stabilisation review mandatory</w:t>
            </w:r>
          </w:p>
          <w:p>
            <w:pPr>
              <w:spacing w:before="0" w:after="28"/>
            </w:pPr>
            <w:r>
              <w:rPr>
                <w:rFonts w:ascii="Arial" w:cs="Arial" w:eastAsia="Arial" w:hAnsi="Arial"/>
                <w:color w:val="1D9E75"/>
                <w:sz w:val="17"/>
                <w:szCs w:val="17"/>
              </w:rPr>
              <w:t xml:space="preserve">•  TC framework FSD section (NEW)</w:t>
            </w:r>
          </w:p>
          <w:p>
            <w:pPr>
              <w:spacing w:before="0" w:after="28"/>
            </w:pPr>
            <w:r>
              <w:rPr>
                <w:rFonts w:ascii="Arial" w:cs="Arial" w:eastAsia="Arial" w:hAnsi="Arial"/>
                <w:color w:val="1D9E75"/>
                <w:sz w:val="17"/>
                <w:szCs w:val="17"/>
              </w:rPr>
              <w:t xml:space="preserve">•  Customer variation register (NEW)</w:t>
            </w:r>
          </w:p>
          <w:p>
            <w:pPr>
              <w:spacing w:before="0" w:after="28"/>
            </w:pPr>
            <w:r>
              <w:rPr>
                <w:rFonts w:ascii="Arial" w:cs="Arial" w:eastAsia="Arial" w:hAnsi="Arial"/>
                <w:color w:val="1D9E75"/>
                <w:sz w:val="17"/>
                <w:szCs w:val="17"/>
              </w:rPr>
              <w:t xml:space="preserve">•  Dead code identification step (NEW)</w:t>
            </w:r>
          </w:p>
          <w:p>
            <w:pPr>
              <w:spacing w:before="0" w:after="28"/>
            </w:pPr>
            <w:r>
              <w:rPr>
                <w:rFonts w:ascii="Arial" w:cs="Arial" w:eastAsia="Arial" w:hAnsi="Arial"/>
                <w:color w:val="1D9E75"/>
                <w:sz w:val="17"/>
                <w:szCs w:val="17"/>
              </w:rPr>
              <w:t xml:space="preserve">•  Summary scorecard mandatory (NEW)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6"/>
              <w:left w:val="single" w:color="042C53" w:sz="6"/>
              <w:bottom w:val="single" w:color="042C53" w:sz="6"/>
              <w:right w:val="single" w:color="042C53" w:sz="6"/>
            </w:tcBorders>
            <w:shd w:fill="042C53"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1  —  What Is an FSD and Why Do We Need It?</w:t>
            </w:r>
          </w:p>
        </w:tc>
      </w:tr>
    </w:tbl>
    <w:p>
      <w:pPr>
        <w:spacing w:before="14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1.1  The Simplest Explanation</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Kalsofte VB6 program is a recipe written in a language only the original developers can read. The recipe is correct and the dish it produces is proven by 22 years of customer use. But no one in the new SPINRISE kitchen can read that language directly.</w:t>
      </w:r>
    </w:p>
    <w:p>
      <w:pPr>
        <w:spacing w:before="7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w:t>
      </w:r>
      <w:r>
        <w:rPr>
          <w:rFonts w:ascii="Arial" w:cs="Arial" w:eastAsia="Arial" w:hAnsi="Arial"/>
          <w:b/>
          <w:bCs/>
          <w:color w:val="1B1B1B"/>
          <w:sz w:val="20"/>
          <w:szCs w:val="20"/>
        </w:rPr>
        <w:t xml:space="preserve">Form Specification Document — FSD</w:t>
      </w:r>
      <w:r>
        <w:rPr>
          <w:rFonts w:ascii="Arial" w:cs="Arial" w:eastAsia="Arial" w:hAnsi="Arial"/>
          <w:color w:val="3D3D3D"/>
          <w:sz w:val="20"/>
          <w:szCs w:val="20"/>
        </w:rPr>
        <w:t xml:space="preserve"> is the translation of each VB6 screen into plain English that every team member can read, review, and use to build the equivalent web screen. For each VB6 form, the FSD documents in plain language: what the screen does, every field and control, every validation rule, every calculation, every error message, every database operation, and every customer-specific variation.</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C2D91"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9080"/>
            <w:tcBorders>
              <w:top w:val="none" w:color="FFFFFF" w:sz="0"/>
              <w:left w:val="none" w:color="FFFFFF" w:sz="0"/>
              <w:bottom w:val="none" w:color="FFFFFF" w:sz="0"/>
              <w:right w:val="none" w:color="FFFFFF" w:sz="0"/>
            </w:tcBorders>
            <w:shd w:fill="EDE7F6" w:val="clear"/>
            <w:tcMar>
              <w:top w:type="dxa" w:w="140"/>
              <w:left w:type="dxa" w:w="240"/>
              <w:bottom w:type="dxa" w:w="140"/>
              <w:right w:type="dxa" w:w="200"/>
            </w:tcMar>
          </w:tcPr>
          <w:p>
            <w:pPr>
              <w:spacing w:before="0" w:after="60"/>
            </w:pPr>
            <w:r>
              <w:rPr>
                <w:rFonts w:ascii="Arial" w:cs="Arial" w:eastAsia="Arial" w:hAnsi="Arial"/>
                <w:b/>
                <w:bCs/>
                <w:i/>
                <w:iCs/>
                <w:color w:val="5C2D91"/>
                <w:sz w:val="22"/>
                <w:szCs w:val="22"/>
              </w:rPr>
              <w:t xml:space="preserve">“The FSD is not a technical document. It is decades of spinning ERP knowledge made permanent — one screen at a time.”</w:t>
            </w:r>
          </w:p>
          <w:p>
            <w:pPr>
              <w:spacing w:before="0" w:after="0"/>
            </w:pPr>
            <w:r>
              <w:rPr>
                <w:rFonts w:ascii="Arial" w:cs="Arial" w:eastAsia="Arial" w:hAnsi="Arial"/>
                <w:color w:val="534AB7"/>
                <w:sz w:val="16"/>
                <w:szCs w:val="16"/>
              </w:rPr>
              <w:t xml:space="preserve">—  CEO, Kalpatharu Software Ltd</w:t>
            </w:r>
          </w:p>
        </w:tc>
      </w:tr>
    </w:tbl>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1.2  The Complete Journey of One Screen — V2 Flow</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8B0000" w:sz="5"/>
              <w:left w:val="single" w:color="8B0000" w:sz="5"/>
              <w:bottom w:val="single" w:color="8B0000" w:sz="5"/>
              <w:right w:val="single" w:color="8B0000" w:sz="5"/>
            </w:tcBorders>
            <w:shd w:fill="8B0000" w:val="clear"/>
            <w:tcMar>
              <w:top w:type="dxa" w:w="88"/>
              <w:left w:type="dxa" w:w="200"/>
              <w:bottom w:type="dxa" w:w="88"/>
              <w:right w:type="dxa" w:w="180"/>
            </w:tcMar>
          </w:tcPr>
          <w:p>
            <w:pPr>
              <w:spacing w:before="0" w:after="24"/>
              <w:jc w:val="center"/>
            </w:pPr>
            <w:r>
              <w:rPr>
                <w:rFonts w:ascii="Arial" w:cs="Arial" w:eastAsia="Arial" w:hAnsi="Arial"/>
                <w:b/>
                <w:bCs/>
                <w:color w:val="FFFFFF"/>
                <w:sz w:val="21"/>
                <w:szCs w:val="21"/>
              </w:rPr>
              <w:t xml:space="preserve">STAGE 0  —  Pre-Documentation (MANDATORY, NEW IN V2)</w:t>
            </w:r>
          </w:p>
          <w:p>
            <w:pPr>
              <w:spacing w:before="0" w:after="0"/>
              <w:jc w:val="center"/>
            </w:pPr>
            <w:r>
              <w:rPr>
                <w:rFonts w:ascii="Arial" w:cs="Arial" w:eastAsia="Arial" w:hAnsi="Arial"/>
                <w:color w:val="B5D4F4"/>
                <w:sz w:val="17"/>
                <w:szCs w:val="17"/>
              </w:rPr>
              <w:t xml:space="preserve">Stabilise code. Collect all files. Build Customer Variation Register. Identify dead code.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FDE7E9" w:sz="5"/>
              <w:left w:val="single" w:color="FDE7E9" w:sz="5"/>
              <w:bottom w:val="single" w:color="FDE7E9" w:sz="5"/>
              <w:right w:val="single" w:color="FDE7E9" w:sz="5"/>
            </w:tcBorders>
            <w:shd w:fill="FDE7E9"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Step 1:  Collect ALL required code</w:t>
            </w:r>
          </w:p>
          <w:p>
            <w:pPr>
              <w:spacing w:before="0" w:after="0"/>
              <w:jc w:val="center"/>
            </w:pPr>
            <w:r>
              <w:rPr>
                <w:rFonts w:ascii="Arial" w:cs="Arial" w:eastAsia="Arial" w:hAnsi="Arial"/>
                <w:color w:val="3D3D3D"/>
                <w:sz w:val="17"/>
                <w:szCs w:val="17"/>
              </w:rPr>
              <w:t xml:space="preserve">.frm file + Common/Class modules + stored procedure code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E6F1FB" w:sz="5"/>
              <w:left w:val="single" w:color="E6F1FB" w:sz="5"/>
              <w:bottom w:val="single" w:color="E6F1FB" w:sz="5"/>
              <w:right w:val="single" w:color="E6F1FB" w:sz="5"/>
            </w:tcBorders>
            <w:shd w:fill="E6F1FB"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Step 2:  Open Claude — new conversation</w:t>
            </w:r>
          </w:p>
          <w:p>
            <w:pPr>
              <w:spacing w:before="0" w:after="0"/>
              <w:jc w:val="center"/>
            </w:pPr>
            <w:r>
              <w:rPr>
                <w:rFonts w:ascii="Arial" w:cs="Arial" w:eastAsia="Arial" w:hAnsi="Arial"/>
                <w:color w:val="3D3D3D"/>
                <w:sz w:val="17"/>
                <w:szCs w:val="17"/>
              </w:rPr>
              <w:t xml:space="preserve">claude.ai — fresh session for each screen</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185FA5" w:sz="5"/>
              <w:left w:val="single" w:color="185FA5" w:sz="5"/>
              <w:bottom w:val="single" w:color="185FA5" w:sz="5"/>
              <w:right w:val="single" w:color="185FA5" w:sz="5"/>
            </w:tcBorders>
            <w:shd w:fill="185FA5" w:val="clear"/>
            <w:tcMar>
              <w:top w:type="dxa" w:w="88"/>
              <w:left w:type="dxa" w:w="200"/>
              <w:bottom w:type="dxa" w:w="88"/>
              <w:right w:type="dxa" w:w="180"/>
            </w:tcMar>
          </w:tcPr>
          <w:p>
            <w:pPr>
              <w:spacing w:before="0" w:after="24"/>
              <w:jc w:val="center"/>
            </w:pPr>
            <w:r>
              <w:rPr>
                <w:rFonts w:ascii="Arial" w:cs="Arial" w:eastAsia="Arial" w:hAnsi="Arial"/>
                <w:b/>
                <w:bCs/>
                <w:color w:val="FFFFFF"/>
                <w:sz w:val="21"/>
                <w:szCs w:val="21"/>
              </w:rPr>
              <w:t xml:space="preserve">Step 3:  Main FSD prompt + paste all code</w:t>
            </w:r>
          </w:p>
          <w:p>
            <w:pPr>
              <w:spacing w:before="0" w:after="0"/>
              <w:jc w:val="center"/>
            </w:pPr>
            <w:r>
              <w:rPr>
                <w:rFonts w:ascii="Arial" w:cs="Arial" w:eastAsia="Arial" w:hAnsi="Arial"/>
                <w:color w:val="B5D4F4"/>
                <w:sz w:val="17"/>
                <w:szCs w:val="17"/>
              </w:rPr>
              <w:t xml:space="preserve">Claude produces the full 14-section FSD draft</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B5D4F4" w:sz="5"/>
              <w:left w:val="single" w:color="B5D4F4" w:sz="5"/>
              <w:bottom w:val="single" w:color="B5D4F4" w:sz="5"/>
              <w:right w:val="single" w:color="B5D4F4" w:sz="5"/>
            </w:tcBorders>
            <w:shd w:fill="B5D4F4"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Steps 4a–4f:  Six targeted follow-up prompts</w:t>
            </w:r>
          </w:p>
          <w:p>
            <w:pPr>
              <w:spacing w:before="0" w:after="0"/>
              <w:jc w:val="center"/>
            </w:pPr>
            <w:r>
              <w:rPr>
                <w:rFonts w:ascii="Arial" w:cs="Arial" w:eastAsia="Arial" w:hAnsi="Arial"/>
                <w:color w:val="3D3D3D"/>
                <w:sz w:val="17"/>
                <w:szCs w:val="17"/>
              </w:rPr>
              <w:t xml:space="preserve">Common modules · SP rules · TC framework · Validations · Calculations · DB operations</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FFF4CE" w:sz="5"/>
              <w:left w:val="single" w:color="FFF4CE" w:sz="5"/>
              <w:bottom w:val="single" w:color="FFF4CE" w:sz="5"/>
              <w:right w:val="single" w:color="FFF4CE" w:sz="5"/>
            </w:tcBorders>
            <w:shd w:fill="FFF4CE"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Step 5:  Developer reviews and enriches</w:t>
            </w:r>
          </w:p>
          <w:p>
            <w:pPr>
              <w:spacing w:before="0" w:after="0"/>
              <w:jc w:val="center"/>
            </w:pPr>
            <w:r>
              <w:rPr>
                <w:rFonts w:ascii="Arial" w:cs="Arial" w:eastAsia="Arial" w:hAnsi="Arial"/>
                <w:color w:val="3D3D3D"/>
                <w:sz w:val="17"/>
                <w:szCs w:val="17"/>
              </w:rPr>
              <w:t xml:space="preserve">Add domain notes. Flag dead code decisions. Confirm TC values.</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F5F7FA" w:sz="5"/>
              <w:left w:val="single" w:color="F5F7FA" w:sz="5"/>
              <w:bottom w:val="single" w:color="F5F7FA" w:sz="5"/>
              <w:right w:val="single" w:color="F5F7FA" w:sz="5"/>
            </w:tcBorders>
            <w:shd w:fill="F5F7FA"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Step 6:  Save DRAFT FSD</w:t>
            </w:r>
          </w:p>
          <w:p>
            <w:pPr>
              <w:spacing w:before="0" w:after="0"/>
              <w:jc w:val="center"/>
            </w:pPr>
            <w:r>
              <w:rPr>
                <w:rFonts w:ascii="Arial" w:cs="Arial" w:eastAsia="Arial" w:hAnsi="Arial"/>
                <w:color w:val="3D3D3D"/>
                <w:sz w:val="17"/>
                <w:szCs w:val="17"/>
              </w:rPr>
              <w:t xml:space="preserve">Into 14-section Word template. Notify Module Sr IST.</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E1F5EE" w:sz="5"/>
              <w:left w:val="single" w:color="E1F5EE" w:sz="5"/>
              <w:bottom w:val="single" w:color="E1F5EE" w:sz="5"/>
              <w:right w:val="single" w:color="E1F5EE" w:sz="5"/>
            </w:tcBorders>
            <w:shd w:fill="E1F5EE"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Module Sr IST reviews  (Level 1)</w:t>
            </w:r>
          </w:p>
          <w:p>
            <w:pPr>
              <w:spacing w:before="0" w:after="0"/>
              <w:jc w:val="center"/>
            </w:pPr>
            <w:r>
              <w:rPr>
                <w:rFonts w:ascii="Arial" w:cs="Arial" w:eastAsia="Arial" w:hAnsi="Arial"/>
                <w:color w:val="3D3D3D"/>
                <w:sz w:val="17"/>
                <w:szCs w:val="17"/>
              </w:rPr>
              <w:t xml:space="preserve">Domain accuracy. SP logic. Customer variations. IST questions.</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DFF6FF" w:sz="5"/>
              <w:left w:val="single" w:color="DFF6FF" w:sz="5"/>
              <w:bottom w:val="single" w:color="DFF6FF" w:sz="5"/>
              <w:right w:val="single" w:color="DFF6FF" w:sz="5"/>
            </w:tcBorders>
            <w:shd w:fill="DFF6FF"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TL-IST reviews  (Level 2)</w:t>
            </w:r>
          </w:p>
          <w:p>
            <w:pPr>
              <w:spacing w:before="0" w:after="0"/>
              <w:jc w:val="center"/>
            </w:pPr>
            <w:r>
              <w:rPr>
                <w:rFonts w:ascii="Arial" w:cs="Arial" w:eastAsia="Arial" w:hAnsi="Arial"/>
                <w:color w:val="3D3D3D"/>
                <w:sz w:val="17"/>
                <w:szCs w:val="17"/>
              </w:rPr>
              <w:t xml:space="preserve">Overall domain validation across all modules and sites.</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FFF4CE" w:sz="5"/>
              <w:left w:val="single" w:color="FFF4CE" w:sz="5"/>
              <w:bottom w:val="single" w:color="FFF4CE" w:sz="5"/>
              <w:right w:val="single" w:color="FFF4CE" w:sz="5"/>
            </w:tcBorders>
            <w:shd w:fill="FFF4CE" w:val="clear"/>
            <w:tcMar>
              <w:top w:type="dxa" w:w="88"/>
              <w:left w:type="dxa" w:w="200"/>
              <w:bottom w:type="dxa" w:w="88"/>
              <w:right w:type="dxa" w:w="180"/>
            </w:tcMar>
          </w:tcPr>
          <w:p>
            <w:pPr>
              <w:spacing w:before="0" w:after="24"/>
              <w:jc w:val="center"/>
            </w:pPr>
            <w:r>
              <w:rPr>
                <w:rFonts w:ascii="Arial" w:cs="Arial" w:eastAsia="Arial" w:hAnsi="Arial"/>
                <w:b/>
                <w:bCs/>
                <w:color w:val="042C53"/>
                <w:sz w:val="21"/>
                <w:szCs w:val="21"/>
              </w:rPr>
              <w:t xml:space="preserve">Project Manager reviews  (Level 3)</w:t>
            </w:r>
          </w:p>
          <w:p>
            <w:pPr>
              <w:spacing w:before="0" w:after="0"/>
              <w:jc w:val="center"/>
            </w:pPr>
            <w:r>
              <w:rPr>
                <w:rFonts w:ascii="Arial" w:cs="Arial" w:eastAsia="Arial" w:hAnsi="Arial"/>
                <w:color w:val="3D3D3D"/>
                <w:sz w:val="17"/>
                <w:szCs w:val="17"/>
              </w:rPr>
              <w:t xml:space="preserve">Completeness. All 14 sections. All questions resolved.</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5C2D91" w:sz="5"/>
              <w:left w:val="single" w:color="5C2D91" w:sz="5"/>
              <w:bottom w:val="single" w:color="5C2D91" w:sz="5"/>
              <w:right w:val="single" w:color="5C2D91" w:sz="5"/>
            </w:tcBorders>
            <w:shd w:fill="5C2D91" w:val="clear"/>
            <w:tcMar>
              <w:top w:type="dxa" w:w="88"/>
              <w:left w:type="dxa" w:w="200"/>
              <w:bottom w:type="dxa" w:w="88"/>
              <w:right w:type="dxa" w:w="180"/>
            </w:tcMar>
          </w:tcPr>
          <w:p>
            <w:pPr>
              <w:spacing w:before="0" w:after="24"/>
              <w:jc w:val="center"/>
            </w:pPr>
            <w:r>
              <w:rPr>
                <w:rFonts w:ascii="Arial" w:cs="Arial" w:eastAsia="Arial" w:hAnsi="Arial"/>
                <w:b/>
                <w:bCs/>
                <w:color w:val="FFFFFF"/>
                <w:sz w:val="21"/>
                <w:szCs w:val="21"/>
              </w:rPr>
              <w:t xml:space="preserve">CEO approves  (Level 4)</w:t>
            </w:r>
          </w:p>
          <w:p>
            <w:pPr>
              <w:spacing w:before="0" w:after="0"/>
              <w:jc w:val="center"/>
            </w:pPr>
            <w:r>
              <w:rPr>
                <w:rFonts w:ascii="Arial" w:cs="Arial" w:eastAsia="Arial" w:hAnsi="Arial"/>
                <w:color w:val="B5D4F4"/>
                <w:sz w:val="17"/>
                <w:szCs w:val="17"/>
              </w:rPr>
              <w:t xml:space="preserve">Decades of experience gate. Final domain authority sign-off.</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2" w:after="2"/>
              <w:jc w:val="center"/>
            </w:pPr>
            <w:r>
              <w:rPr>
                <w:rFonts w:ascii="Arial" w:cs="Arial" w:eastAsia="Arial" w:hAnsi="Arial"/>
                <w:color w:val="378ADD"/>
                <w:sz w:val="28"/>
                <w:szCs w:val="28"/>
              </w:rPr>
              <w:t xml:space="preserve">▼</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r>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8160"/>
            <w:tcBorders>
              <w:top w:val="single" w:color="1D9E75" w:sz="5"/>
              <w:left w:val="single" w:color="1D9E75" w:sz="5"/>
              <w:bottom w:val="single" w:color="1D9E75" w:sz="5"/>
              <w:right w:val="single" w:color="1D9E75" w:sz="5"/>
            </w:tcBorders>
            <w:shd w:fill="1D9E75" w:val="clear"/>
            <w:tcMar>
              <w:top w:type="dxa" w:w="88"/>
              <w:left w:type="dxa" w:w="200"/>
              <w:bottom w:type="dxa" w:w="88"/>
              <w:right w:type="dxa" w:w="180"/>
            </w:tcMar>
          </w:tcPr>
          <w:p>
            <w:pPr>
              <w:spacing w:before="0" w:after="24"/>
              <w:jc w:val="center"/>
            </w:pPr>
            <w:r>
              <w:rPr>
                <w:rFonts w:ascii="Arial" w:cs="Arial" w:eastAsia="Arial" w:hAnsi="Arial"/>
                <w:b/>
                <w:bCs/>
                <w:color w:val="FFFFFF"/>
                <w:sz w:val="21"/>
                <w:szCs w:val="21"/>
              </w:rPr>
              <w:t xml:space="preserve">APPROVED FSD  —  Ready for Code Generation</w:t>
            </w:r>
          </w:p>
          <w:p>
            <w:pPr>
              <w:spacing w:before="0" w:after="0"/>
              <w:jc w:val="center"/>
            </w:pPr>
            <w:r>
              <w:rPr>
                <w:rFonts w:ascii="Arial" w:cs="Arial" w:eastAsia="Arial" w:hAnsi="Arial"/>
                <w:color w:val="B5D4F4"/>
                <w:sz w:val="17"/>
                <w:szCs w:val="17"/>
              </w:rPr>
              <w:t xml:space="preserve">Submitted to Claude — generates React UI + ASP.NET Core API</w:t>
            </w:r>
          </w:p>
        </w:tc>
        <w:tc>
          <w:tcPr>
            <w:tcW w:type="dxa" w:w="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6"/>
              <w:bottom w:val="single" w:color="185FA5" w:sz="6"/>
              <w:right w:val="single" w:color="185FA5" w:sz="6"/>
            </w:tcBorders>
            <w:shd w:fill="185FA5"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2  —  What You Need Before You Start</w:t>
            </w:r>
          </w:p>
        </w:tc>
      </w:tr>
    </w:tbl>
    <w:p>
      <w:pPr>
        <w:spacing w:before="14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2.1  Four Things to Collect  (V2 expands V1’s three items)</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40"/>
        <w:gridCol w:w="6320"/>
      </w:tblGrid>
      <w:tr>
        <w:tc>
          <w:tcPr>
            <w:tcW w:type="dxa" w:w="5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t>
            </w:r>
          </w:p>
        </w:tc>
        <w:tc>
          <w:tcPr>
            <w:tcW w:type="dxa" w:w="254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w:t>
            </w:r>
          </w:p>
        </w:tc>
        <w:tc>
          <w:tcPr>
            <w:tcW w:type="dxa" w:w="632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Plain-Language Explanation</w:t>
            </w:r>
          </w:p>
        </w:tc>
      </w:tr>
      <w:tr>
        <w:tc>
          <w:tcPr>
            <w:tcW w:type="dxa" w:w="5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1</w:t>
            </w:r>
          </w:p>
        </w:tc>
        <w:tc>
          <w:tcPr>
            <w:tcW w:type="dxa" w:w="254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Claude Pro account</w:t>
            </w:r>
          </w:p>
        </w:tc>
        <w:tc>
          <w:tcPr>
            <w:tcW w:type="dxa" w:w="632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Go to claude.ai. Must be Claude Pro (paid). Free tier has message limits that stop a developer mid-session. Think of Claude as a very patient assistant who reads any programming code and explains it clearly.</w:t>
            </w:r>
          </w:p>
        </w:tc>
      </w:tr>
      <w:tr>
        <w:tc>
          <w:tcPr>
            <w:tcW w:type="dxa" w:w="5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2</w:t>
            </w:r>
          </w:p>
        </w:tc>
        <w:tc>
          <w:tcPr>
            <w:tcW w:type="dxa" w:w="254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The VB6 form file (.frm) — STABILISED version</w:t>
            </w:r>
          </w:p>
        </w:tc>
        <w:tc>
          <w:tcPr>
            <w:tcW w:type="dxa" w:w="632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The code file behind the screen (e.g. tmpPoindent.frm). CRITICAL: this must be the stable, finalised, customer-reconciled version. See Stage 0 for stabilisation requirements. Do not submit unstabilised code to Claude.</w:t>
            </w:r>
          </w:p>
        </w:tc>
      </w:tr>
      <w:tr>
        <w:tc>
          <w:tcPr>
            <w:tcW w:type="dxa" w:w="5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3</w:t>
            </w:r>
          </w:p>
        </w:tc>
        <w:tc>
          <w:tcPr>
            <w:tcW w:type="dxa" w:w="254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Dependent code files (NEW IN V2)</w:t>
            </w:r>
          </w:p>
        </w:tc>
        <w:tc>
          <w:tcPr>
            <w:tcW w:type="dxa" w:w="632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Common modules (modCommon.bas, etc.), Class modules (.cls), and stored procedure code for all SPs called by this form. Business logic in Kalsofte ERP is distributed — not all of it is in the .frm file. Claude needs the full picture to produce a complete FSD.</w:t>
            </w:r>
          </w:p>
        </w:tc>
      </w:tr>
      <w:tr>
        <w:tc>
          <w:tcPr>
            <w:tcW w:type="dxa" w:w="5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4</w:t>
            </w:r>
          </w:p>
        </w:tc>
        <w:tc>
          <w:tcPr>
            <w:tcW w:type="dxa" w:w="254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The FSD v2 Word template</w:t>
            </w:r>
          </w:p>
        </w:tc>
        <w:tc>
          <w:tcPr>
            <w:tcW w:type="dxa" w:w="632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The 14-section blank Word document (updated from v1’s 8 sections). Already in the shared SPINRISE folder. Developer pastes Claude’s output into each section and adds their own notes.</w:t>
            </w:r>
          </w:p>
        </w:tc>
      </w:tr>
    </w:tbl>
    <w:p>
      <w:pPr>
        <w:spacing w:before="10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5"/>
              <w:left w:val="single" w:color="185FA5" w:sz="5"/>
              <w:bottom w:val="single" w:color="185FA5" w:sz="5"/>
              <w:right w:val="single" w:color="185FA5" w:sz="5"/>
            </w:tcBorders>
            <w:shd w:fill="E6F1FB" w:val="clear"/>
            <w:tcMar>
              <w:top w:type="dxa" w:w="110"/>
              <w:left w:type="dxa" w:w="210"/>
              <w:bottom w:type="dxa" w:w="110"/>
              <w:right w:type="dxa" w:w="190"/>
            </w:tcMar>
          </w:tcPr>
          <w:p>
            <w:pPr>
              <w:spacing w:before="0" w:after="55"/>
            </w:pPr>
            <w:r>
              <w:rPr>
                <w:rFonts w:ascii="Arial" w:cs="Arial" w:eastAsia="Arial" w:hAnsi="Arial"/>
                <w:b/>
                <w:bCs/>
                <w:color w:val="042C53"/>
                <w:sz w:val="19"/>
                <w:szCs w:val="19"/>
              </w:rPr>
              <w:t xml:space="preserve">V2 key change: the .frm file is the starting point, not the complete picture.</w:t>
            </w:r>
          </w:p>
          <w:p>
            <w:pPr>
              <w:spacing w:before="0" w:after="0"/>
            </w:pPr>
            <w:r>
              <w:rPr>
                <w:rFonts w:ascii="Arial" w:cs="Arial" w:eastAsia="Arial" w:hAnsi="Arial"/>
                <w:color w:val="3D3D3D"/>
                <w:sz w:val="18"/>
                <w:szCs w:val="18"/>
              </w:rPr>
              <w:t xml:space="preserve">Feedback from the team confirmed that Kalsofte ERP distributes business logic across Common modules, Class modules, and stored procedures. An FSD generated only from the .frm file will be incomplete. See Stage 0 (Section 3) for the pre-documentation checklist.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8B0000" w:sz="6"/>
              <w:right w:val="single" w:color="8B0000" w:sz="6"/>
            </w:tcBorders>
            <w:shd w:fill="8B0000"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3  —  STAGE 0: Pre-Documentation Review (MANDATORY, NEW IN V2)</w:t>
            </w:r>
          </w:p>
        </w:tc>
      </w:tr>
    </w:tbl>
    <w:p>
      <w:pPr>
        <w:spacing w:before="14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4262C" w:sz="5"/>
              <w:left w:val="single" w:color="A4262C" w:sz="5"/>
              <w:bottom w:val="single" w:color="A4262C" w:sz="5"/>
              <w:right w:val="single" w:color="A4262C" w:sz="5"/>
            </w:tcBorders>
            <w:shd w:fill="FDE7E9" w:val="clear"/>
            <w:tcMar>
              <w:top w:type="dxa" w:w="110"/>
              <w:left w:type="dxa" w:w="210"/>
              <w:bottom w:type="dxa" w:w="110"/>
              <w:right w:type="dxa" w:w="190"/>
            </w:tcMar>
          </w:tcPr>
          <w:p>
            <w:pPr>
              <w:spacing w:before="0" w:after="55"/>
            </w:pPr>
            <w:r>
              <w:rPr>
                <w:rFonts w:ascii="Arial" w:cs="Arial" w:eastAsia="Arial" w:hAnsi="Arial"/>
                <w:b/>
                <w:bCs/>
                <w:color w:val="A4262C"/>
                <w:sz w:val="19"/>
                <w:szCs w:val="19"/>
              </w:rPr>
              <w:t xml:space="preserve">Why Stage 0 exists:</w:t>
            </w:r>
          </w:p>
          <w:p>
            <w:pPr>
              <w:spacing w:before="0" w:after="0"/>
            </w:pPr>
            <w:r>
              <w:rPr>
                <w:rFonts w:ascii="Arial" w:cs="Arial" w:eastAsia="Arial" w:hAnsi="Arial"/>
                <w:color w:val="3D3D3D"/>
                <w:sz w:val="18"/>
                <w:szCs w:val="18"/>
              </w:rPr>
              <w:t xml:space="preserve">The SPINRISE FSD process is built on one assumption: the code we submit to Claude is the correct, final, stable version of the screen. If that assumption is violated — if the code contains a half-completed customisation, dead code, or a version still being tested — everything built on top of it is built on an unstable foundation. Stage 0 ensures the foundation is solid before documentation begins.</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3.1  Code Stabilisation Review</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Before any screen enters the FSD process, the Module VB Developer and Module Sr IST Member must jointly answer these four questions:</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3000"/>
      </w:tblGrid>
      <w:tr>
        <w:tc>
          <w:tcPr>
            <w:tcW w:type="dxa" w:w="56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t>
            </w:r>
          </w:p>
        </w:tc>
        <w:tc>
          <w:tcPr>
            <w:tcW w:type="dxa" w:w="580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Question to Answer Before FSD Begins</w:t>
            </w:r>
          </w:p>
        </w:tc>
        <w:tc>
          <w:tcPr>
            <w:tcW w:type="dxa" w:w="300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Who Confirms</w:t>
            </w:r>
          </w:p>
        </w:tc>
      </w:tr>
      <w:tr>
        <w:tc>
          <w:tcPr>
            <w:tcW w:type="dxa" w:w="5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Q1</w:t>
            </w:r>
          </w:p>
        </w:tc>
        <w:tc>
          <w:tcPr>
            <w:tcW w:type="dxa" w:w="5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What is the standard, baseline version of this screen that applies to all customers?</w:t>
            </w:r>
          </w:p>
        </w:tc>
        <w:tc>
          <w:tcPr>
            <w:tcW w:type="dxa" w:w="3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5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Q2</w:t>
            </w:r>
          </w:p>
        </w:tc>
        <w:tc>
          <w:tcPr>
            <w:tcW w:type="dxa" w:w="5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What are the customer-specific variations on top of that baseline, and for each: is it stable, tested, and approved — or still in progress?</w:t>
            </w:r>
          </w:p>
        </w:tc>
        <w:tc>
          <w:tcPr>
            <w:tcW w:type="dxa" w:w="3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 + Module Sr IST</w:t>
            </w:r>
          </w:p>
        </w:tc>
      </w:tr>
      <w:tr>
        <w:tc>
          <w:tcPr>
            <w:tcW w:type="dxa" w:w="5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Q3</w:t>
            </w:r>
          </w:p>
        </w:tc>
        <w:tc>
          <w:tcPr>
            <w:tcW w:type="dxa" w:w="5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Are there any pending corrections or bug fixes that have not yet been applied to this screen’s code?</w:t>
            </w:r>
          </w:p>
        </w:tc>
        <w:tc>
          <w:tcPr>
            <w:tcW w:type="dxa" w:w="3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TL-Dev</w:t>
            </w:r>
          </w:p>
        </w:tc>
      </w:tr>
      <w:tr>
        <w:tc>
          <w:tcPr>
            <w:tcW w:type="dxa" w:w="5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Q4</w:t>
            </w:r>
          </w:p>
        </w:tc>
        <w:tc>
          <w:tcPr>
            <w:tcW w:type="dxa" w:w="5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Is there any dead code (commented-out logic) in this form that must be identified and clarified before submission to Claude?</w:t>
            </w:r>
          </w:p>
        </w:tc>
        <w:tc>
          <w:tcPr>
            <w:tcW w:type="dxa" w:w="3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4262C" w:sz="5"/>
              <w:left w:val="single" w:color="A4262C" w:sz="5"/>
              <w:bottom w:val="single" w:color="A4262C" w:sz="5"/>
              <w:right w:val="single" w:color="A4262C" w:sz="5"/>
            </w:tcBorders>
            <w:shd w:fill="FDE7E9" w:val="clear"/>
            <w:tcMar>
              <w:top w:type="dxa" w:w="110"/>
              <w:left w:type="dxa" w:w="210"/>
              <w:bottom w:type="dxa" w:w="110"/>
              <w:right w:type="dxa" w:w="190"/>
            </w:tcMar>
          </w:tcPr>
          <w:p>
            <w:pPr>
              <w:spacing w:before="0" w:after="55"/>
            </w:pPr>
            <w:r>
              <w:rPr>
                <w:rFonts w:ascii="Arial" w:cs="Arial" w:eastAsia="Arial" w:hAnsi="Arial"/>
                <w:b/>
                <w:bCs/>
                <w:color w:val="A4262C"/>
                <w:sz w:val="19"/>
                <w:szCs w:val="19"/>
              </w:rPr>
              <w:t xml:space="preserve">⚠️  Do not submit unstabilised code to Claude.</w:t>
            </w:r>
          </w:p>
          <w:p>
            <w:pPr>
              <w:spacing w:before="0" w:after="0"/>
            </w:pPr>
            <w:r>
              <w:rPr>
                <w:rFonts w:ascii="Arial" w:cs="Arial" w:eastAsia="Arial" w:hAnsi="Arial"/>
                <w:color w:val="A4262C"/>
                <w:sz w:val="18"/>
                <w:szCs w:val="18"/>
              </w:rPr>
              <w:t xml:space="preserve">An FSD generated from unstabilised code documents an incomplete or inconsistent screen. An FSD approved on unstabilised code freezes that instability into the specification. A web screen built from an approved but unstabilised FSD inherits every inconsistency as a permanent defect that will affect all customers in SPINRISE.</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3.2  Screen Readiness Checklist</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Complete this checklist for each form before beginning Stage 1 (Step 1). TL-Dev must sign off on this before FSD documentation begins.</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c>
          <w:tcPr>
            <w:tcW w:type="dxa" w:w="5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
            </w:r>
          </w:p>
        </w:tc>
        <w:tc>
          <w:tcPr>
            <w:tcW w:type="dxa" w:w="66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Screen Readiness Check</w:t>
            </w:r>
          </w:p>
        </w:tc>
        <w:tc>
          <w:tcPr>
            <w:tcW w:type="dxa" w:w="22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Status</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R1</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The .frm file is the final, production-stable version for the standard baseline</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Confirmed / Pending</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R2</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All pending customer customisations for this screen are either stable+tested or explicitly deferred to Phase 2</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Confirmed / Deferred</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R3</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No open bug fixes or corrections are pending on this screen</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Confirmed / List below</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R4</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Dead code in this screen has been identified and a decision made: remove before submission, or document as historical note</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Confirmed / Action needed</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R5</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All Common and Class modules called by this screen have been identified</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Listed in Section 7</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R6</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All stored procedures called by this screen have been identified and their code is available</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Listed in Section 8</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R7</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The Transaction Code (TC) value for this form is known</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Listed in Section 6</w:t>
            </w:r>
          </w:p>
        </w:tc>
      </w:tr>
      <w:tr>
        <w:tc>
          <w:tcPr>
            <w:tcW w:type="dxa" w:w="56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center"/>
            </w:pPr>
            <w:r>
              <w:rPr>
                <w:rFonts w:ascii="Arial" w:cs="Arial" w:eastAsia="Arial" w:hAnsi="Arial"/>
                <w:b/>
                <w:bCs/>
                <w:color w:val="042C53"/>
                <w:sz w:val="19"/>
                <w:szCs w:val="19"/>
              </w:rPr>
              <w:t xml:space="preserve">R8</w:t>
            </w:r>
          </w:p>
        </w:tc>
        <w:tc>
          <w:tcPr>
            <w:tcW w:type="dxa" w:w="66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TL-Dev has confirmed this is the approved version for FSD generation</w:t>
            </w:r>
          </w:p>
        </w:tc>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Signed off</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3.3  What to Collect Before Opening Claude</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.frm file is only one part of the complete picture. For a thorough FSD, you must collect and submit all of the following:</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Code Source</w:t>
            </w:r>
          </w:p>
        </w:tc>
        <w:tc>
          <w:tcPr>
            <w:tcW w:type="dxa" w:w="45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It Contains</w:t>
            </w:r>
          </w:p>
        </w:tc>
        <w:tc>
          <w:tcPr>
            <w:tcW w:type="dxa" w:w="28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How to Find It</w:t>
            </w:r>
          </w:p>
        </w:tc>
      </w:tr>
      <w:tr>
        <w:tc>
          <w:tcPr>
            <w:tcW w:type="dxa" w:w="20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VB6 Form File
(.frm)</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Screen layout, event handlers, field validations, direct database calls from the form’s event procedures. This is the entry point — but not the complete logic source.</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VB6 Project Explorer. Right-click form → View Code. Ctrl+A, Ctrl+C.</w:t>
            </w:r>
          </w:p>
        </w:tc>
      </w:tr>
      <w:tr>
        <w:tc>
          <w:tcPr>
            <w:tcW w:type="dxa" w:w="20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Common Modules
(modCommon.bas etc.)</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Shared utility functions, common validation routines, reusable calculation functions called by the form via subroutine calls (e.g. Call ValidateDate(), Call GetStock()). Critical source of embedded business rules.</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VB6 Project Explorer → Modules folder. Identify which modules the form references. Search form code for ‘Call mod’ and ‘modCommon.’</w:t>
            </w:r>
          </w:p>
        </w:tc>
      </w:tr>
      <w:tr>
        <w:tc>
          <w:tcPr>
            <w:tcW w:type="dxa" w:w="20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Class Modules
(.cls files)</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Business object logic, reusable calculation classes (e.g. TaxCalc, StockManager). Often contain domain-critical computations that the form delegates to a class instance.</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VB6 Project Explorer → Class Modules folder. Search form code for object instantiation (Dim x As New ClassName).</w:t>
            </w:r>
          </w:p>
        </w:tc>
      </w:tr>
      <w:tr>
        <w:tc>
          <w:tcPr>
            <w:tcW w:type="dxa" w:w="20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Stored Procedures
(SQL Server)</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Contain embedded business rules, conditional logic, Transaction Code (TC) handling, cross-table calculations, and complex validations. In Kalsofte ERP, SPs are not just data access — they enforce domain rules that the form relies on.</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Identify SP names from form code (search for ‘exec’, ‘EXECUTE’, ‘CommandText’). Open in SQL Server Management Studio. Copy the complete CREATE PROCEDURE code.</w:t>
            </w:r>
          </w:p>
        </w:tc>
      </w:tr>
      <w:tr>
        <w:tc>
          <w:tcPr>
            <w:tcW w:type="dxa" w:w="20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Object Properties
(Form Load)</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Default values, field states (enabled/disabled/visible), and conditional configurations set when the form loads. These are often invisible to Claude if only event handler code is submitted.</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In the .frm file, look at Form_Load() event and any Sub that runs on initialisation. Document all property assignments to controls.</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3.4  Understanding the Kalsofte Transaction Code (TC) Framework</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Transaction Code (TC) is a core architectural element in Kalsofte ERP that governs the direction and accounting treatment of every inventory and financial movement. It appears across most modules and is typically implemented inside stored procedures rather than the VB6 form code. Every FSD for a transaction form must explicitly document the TC values involved.</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800"/>
      </w:tblGrid>
      <w:tr>
        <w:tc>
          <w:tcPr>
            <w:tcW w:type="dxa" w:w="12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TC Code</w:t>
            </w:r>
          </w:p>
        </w:tc>
        <w:tc>
          <w:tcPr>
            <w:tcW w:type="dxa" w:w="18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Transaction Type</w:t>
            </w:r>
          </w:p>
        </w:tc>
        <w:tc>
          <w:tcPr>
            <w:tcW w:type="dxa" w:w="35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It Does</w:t>
            </w:r>
          </w:p>
        </w:tc>
        <w:tc>
          <w:tcPr>
            <w:tcW w:type="dxa" w:w="28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Example Modules</w:t>
            </w:r>
          </w:p>
        </w:tc>
      </w:tr>
      <w:tr>
        <w:tc>
          <w:tcPr>
            <w:tcW w:type="dxa" w:w="12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01</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Receipt</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increases. Inventory ledger Dr side. Cost of goods received.</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RM Purchase, Stores GRN</w:t>
            </w:r>
          </w:p>
        </w:tc>
      </w:tr>
      <w:tr>
        <w:tc>
          <w:tcPr>
            <w:tcW w:type="dxa" w:w="12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02</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Issue Return</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increases (returned from production). Reverse of Issue.</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Stores, Production</w:t>
            </w:r>
          </w:p>
        </w:tc>
      </w:tr>
      <w:tr>
        <w:tc>
          <w:tcPr>
            <w:tcW w:type="dxa" w:w="12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03</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Job Work Receipt</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increases from external job work completion.</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Stores</w:t>
            </w:r>
          </w:p>
        </w:tc>
      </w:tr>
      <w:tr>
        <w:tc>
          <w:tcPr>
            <w:tcW w:type="dxa" w:w="12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04</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Adjustment Plus</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increases due to stock count difference (positive variance).</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All Inventory</w:t>
            </w:r>
          </w:p>
        </w:tc>
      </w:tr>
      <w:tr>
        <w:tc>
          <w:tcPr>
            <w:tcW w:type="dxa" w:w="12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11</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Issue</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decreases. Material issued to production or department.</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Stores, Production</w:t>
            </w:r>
          </w:p>
        </w:tc>
      </w:tr>
      <w:tr>
        <w:tc>
          <w:tcPr>
            <w:tcW w:type="dxa" w:w="12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12</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Receipt Return</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decreases (returned to supplier). Reverse of Receipt.</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Stores</w:t>
            </w:r>
          </w:p>
        </w:tc>
      </w:tr>
      <w:tr>
        <w:tc>
          <w:tcPr>
            <w:tcW w:type="dxa" w:w="12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13</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Job Work Issue</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decreases. Material sent for external job work.</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Stores</w:t>
            </w:r>
          </w:p>
        </w:tc>
      </w:tr>
      <w:tr>
        <w:tc>
          <w:tcPr>
            <w:tcW w:type="dxa" w:w="12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14</w:t>
            </w:r>
          </w:p>
        </w:tc>
        <w:tc>
          <w:tcPr>
            <w:tcW w:type="dxa" w:w="1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Adjustment Minus</w:t>
            </w:r>
          </w:p>
        </w:tc>
        <w:tc>
          <w:tcPr>
            <w:tcW w:type="dxa" w:w="3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Stock decreases due to stock count difference (negative variance).</w:t>
            </w:r>
          </w:p>
        </w:tc>
        <w:tc>
          <w:tcPr>
            <w:tcW w:type="dxa" w:w="28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All Inventory</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500" w:sz="5"/>
              <w:left w:val="single" w:color="D47500" w:sz="5"/>
              <w:bottom w:val="single" w:color="D47500" w:sz="5"/>
              <w:right w:val="single" w:color="D47500" w:sz="5"/>
            </w:tcBorders>
            <w:shd w:fill="FFF4CE" w:val="clear"/>
            <w:tcMar>
              <w:top w:type="dxa" w:w="110"/>
              <w:left w:type="dxa" w:w="210"/>
              <w:bottom w:type="dxa" w:w="110"/>
              <w:right w:type="dxa" w:w="190"/>
            </w:tcMar>
          </w:tcPr>
          <w:p>
            <w:pPr>
              <w:spacing w:before="0" w:after="55"/>
            </w:pPr>
            <w:r>
              <w:rPr>
                <w:rFonts w:ascii="Arial" w:cs="Arial" w:eastAsia="Arial" w:hAnsi="Arial"/>
                <w:b/>
                <w:bCs/>
                <w:color w:val="D47500"/>
                <w:sz w:val="19"/>
                <w:szCs w:val="19"/>
              </w:rPr>
              <w:t xml:space="preserve">📌  Why TC must be in the FSD:</w:t>
            </w:r>
          </w:p>
          <w:p>
            <w:pPr>
              <w:spacing w:before="0" w:after="0"/>
            </w:pPr>
            <w:r>
              <w:rPr>
                <w:rFonts w:ascii="Arial" w:cs="Arial" w:eastAsia="Arial" w:hAnsi="Arial"/>
                <w:color w:val="3D3D3D"/>
                <w:sz w:val="18"/>
                <w:szCs w:val="18"/>
              </w:rPr>
              <w:t xml:space="preserve">If the FSD does not document which TC values a transaction form uses, the new ASP.NET Core service will not know how to correctly update stock balances and post accounting entries. The web screen may appear to work but will silently produce wrong stock and financial results.</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3.5  Customer Variation Register (NEW IN V2)</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Many Kalsofte ERP screens contain hardcoded customer-specific logic — typically implemented as </w:t>
      </w:r>
      <w:r>
        <w:rPr>
          <w:rFonts w:ascii="Arial" w:cs="Arial" w:eastAsia="Arial" w:hAnsi="Arial"/>
          <w:b/>
          <w:bCs/>
          <w:color w:val="1B1B1B"/>
          <w:sz w:val="20"/>
          <w:szCs w:val="20"/>
        </w:rPr>
        <w:t xml:space="preserve">IF UCase(CustID) = "CUSTOMERNAME" THEN</w:t>
      </w:r>
      <w:r>
        <w:rPr>
          <w:rFonts w:ascii="Arial" w:cs="Arial" w:eastAsia="Arial" w:hAnsi="Arial"/>
          <w:color w:val="3D3D3D"/>
          <w:sz w:val="20"/>
          <w:szCs w:val="20"/>
        </w:rPr>
        <w:t xml:space="preserve"> blocks throughout the VB6 form code. The PR form alone contains 13 distinct hardcoded customer IDs. Before FSD documentation begins, all these variations must be catalogued in a Customer Variation Register.</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200"/>
        <w:gridCol w:w="1400"/>
        <w:gridCol w:w="1400"/>
      </w:tblGrid>
      <w:tr>
        <w:tc>
          <w:tcPr>
            <w:tcW w:type="dxa" w:w="200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Customer ID in Code</w:t>
            </w:r>
          </w:p>
        </w:tc>
        <w:tc>
          <w:tcPr>
            <w:tcW w:type="dxa" w:w="336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the Customisation Does</w:t>
            </w:r>
          </w:p>
        </w:tc>
        <w:tc>
          <w:tcPr>
            <w:tcW w:type="dxa" w:w="120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Status</w:t>
            </w:r>
          </w:p>
        </w:tc>
        <w:tc>
          <w:tcPr>
            <w:tcW w:type="dxa" w:w="140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SPINRISE Decision</w:t>
            </w:r>
          </w:p>
        </w:tc>
        <w:tc>
          <w:tcPr>
            <w:tcW w:type="dxa" w:w="140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Config Flag?</w:t>
            </w:r>
          </w:p>
        </w:tc>
      </w:tr>
      <w:tr>
        <w:tc>
          <w:tcPr>
            <w:tcW w:type="dxa" w:w="20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e.g. BANNARI</w:t>
            </w:r>
          </w:p>
        </w:tc>
        <w:tc>
          <w:tcPr>
            <w:tcW w:type="dxa" w:w="33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Sub Cost Centre is mandatory when BudgetPara = Y</w:t>
            </w:r>
          </w:p>
        </w:tc>
        <w:tc>
          <w:tcPr>
            <w:tcW w:type="dxa" w:w="12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Stable</w:t>
            </w:r>
          </w:p>
        </w:tc>
        <w:tc>
          <w:tcPr>
            <w:tcW w:type="dxa" w:w="14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Config flag</w:t>
            </w:r>
          </w:p>
        </w:tc>
        <w:tc>
          <w:tcPr>
            <w:tcW w:type="dxa" w:w="14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Y — po_para</w:t>
            </w:r>
          </w:p>
        </w:tc>
      </w:tr>
      <w:tr>
        <w:tc>
          <w:tcPr>
            <w:tcW w:type="dxa" w:w="20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e.g. SARANYA</w:t>
            </w:r>
          </w:p>
        </w:tc>
        <w:tc>
          <w:tcPr>
            <w:tcW w:type="dxa" w:w="33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Sale Order No. and Sale Order Date fields visible</w:t>
            </w:r>
          </w:p>
        </w:tc>
        <w:tc>
          <w:tcPr>
            <w:tcW w:type="dxa" w:w="12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In Progress</w:t>
            </w:r>
          </w:p>
        </w:tc>
        <w:tc>
          <w:tcPr>
            <w:tcW w:type="dxa" w:w="14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Pending review</w:t>
            </w:r>
          </w:p>
        </w:tc>
        <w:tc>
          <w:tcPr>
            <w:tcW w:type="dxa" w:w="14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TBD</w:t>
            </w:r>
          </w:p>
        </w:tc>
      </w:tr>
      <w:tr>
        <w:tc>
          <w:tcPr>
            <w:tcW w:type="dxa" w:w="20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767676"/>
                <w:sz w:val="19"/>
                <w:szCs w:val="19"/>
              </w:rPr>
              <w:t xml:space="preserve">[List all CustIDs
found in form]</w:t>
            </w:r>
          </w:p>
        </w:tc>
        <w:tc>
          <w:tcPr>
            <w:tcW w:type="dxa" w:w="33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[Describe the specific behaviour]</w:t>
            </w:r>
          </w:p>
        </w:tc>
        <w:tc>
          <w:tcPr>
            <w:tcW w:type="dxa" w:w="1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Stable/In Prog/Pending</w:t>
            </w:r>
          </w:p>
        </w:tc>
        <w:tc>
          <w:tcPr>
            <w:tcW w:type="dxa" w:w="14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Config/Keep/Retire</w:t>
            </w:r>
          </w:p>
        </w:tc>
        <w:tc>
          <w:tcPr>
            <w:tcW w:type="dxa" w:w="14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Y/N/TBD</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5"/>
              <w:left w:val="single" w:color="185FA5" w:sz="5"/>
              <w:bottom w:val="single" w:color="185FA5" w:sz="5"/>
              <w:right w:val="single" w:color="185FA5" w:sz="5"/>
            </w:tcBorders>
            <w:shd w:fill="E6F1FB" w:val="clear"/>
            <w:tcMar>
              <w:top w:type="dxa" w:w="110"/>
              <w:left w:type="dxa" w:w="210"/>
              <w:bottom w:type="dxa" w:w="110"/>
              <w:right w:type="dxa" w:w="190"/>
            </w:tcMar>
          </w:tcPr>
          <w:p>
            <w:pPr>
              <w:spacing w:before="0" w:after="55"/>
            </w:pPr>
            <w:r>
              <w:rPr>
                <w:rFonts w:ascii="Arial" w:cs="Arial" w:eastAsia="Arial" w:hAnsi="Arial"/>
                <w:b/>
                <w:bCs/>
                <w:color w:val="042C53"/>
                <w:sz w:val="19"/>
                <w:szCs w:val="19"/>
              </w:rPr>
              <w:t xml:space="preserve">SPINRISE design principle from this finding:</w:t>
            </w:r>
          </w:p>
          <w:p>
            <w:pPr>
              <w:spacing w:before="0" w:after="0"/>
            </w:pPr>
            <w:r>
              <w:rPr>
                <w:rFonts w:ascii="Arial" w:cs="Arial" w:eastAsia="Arial" w:hAnsi="Arial"/>
                <w:color w:val="3D3D3D"/>
                <w:sz w:val="18"/>
                <w:szCs w:val="18"/>
              </w:rPr>
              <w:t xml:space="preserve">All hardcoded CustID checks must be replaced in SPINRISE with configurable feature flags stored in a customer_config or po_para table. No CustID string should appear in SPINRISE code. Behaviour should be driven by database configuration, not developer-maintained IF blocks.</w:t>
            </w:r>
          </w:p>
        </w:tc>
      </w:tr>
    </w:tbl>
    <w:p>
      <w:pPr>
        <w:spacing w:before="12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3.6  Dead Code Identification</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VB6 codebases accumulate commented-out code over years of maintenance. The Kalsofte ERP has significant sections of commented-out alternative logic in many forms. Submitting dead code to Claude without clarification produces an FSD that documents logic that is no longer active.</w:t>
      </w:r>
    </w:p>
    <w:p>
      <w:pPr>
        <w:spacing w:before="70" w:after="0"/>
      </w:pPr>
      <w:r>
        <w:rPr>
          <w:rFonts w:ascii="Arial" w:cs="Arial" w:eastAsia="Arial" w:hAnsi="Arial"/>
          <w:color w:val="3D3D3D"/>
          <w:sz w:val="20"/>
          <w:szCs w:val="20"/>
        </w:rPr>
        <w:t xml:space="preserve"/>
      </w:r>
    </w:p>
    <w:p>
      <w:pPr>
        <w:pStyle w:val="ListParagraph"/>
        <w:numPr>
          <w:ilvl w:val="0"/>
          <w:numId w:val="2"/>
        </w:numPr>
        <w:spacing w:before="60" w:after="70"/>
      </w:pPr>
      <w:r>
        <w:rPr>
          <w:rFonts w:ascii="Arial" w:cs="Arial" w:eastAsia="Arial" w:hAnsi="Arial"/>
          <w:color w:val="3D3D3D"/>
          <w:sz w:val="20"/>
          <w:szCs w:val="20"/>
        </w:rPr>
        <w:t xml:space="preserve">Search the .frm file for large blocks of commented-out code (lines starting with apostrophe character ' )</w:t>
      </w:r>
    </w:p>
    <w:p>
      <w:pPr>
        <w:pStyle w:val="ListParagraph"/>
        <w:numPr>
          <w:ilvl w:val="0"/>
          <w:numId w:val="2"/>
        </w:numPr>
        <w:spacing w:before="60" w:after="70"/>
      </w:pPr>
      <w:r>
        <w:rPr>
          <w:rFonts w:ascii="Arial" w:cs="Arial" w:eastAsia="Arial" w:hAnsi="Arial"/>
          <w:color w:val="3D3D3D"/>
          <w:sz w:val="20"/>
          <w:szCs w:val="20"/>
        </w:rPr>
        <w:t xml:space="preserve">For each block, make a decision: Is this old logic? Is the active code directly below? Can this be safely removed?</w:t>
      </w:r>
    </w:p>
    <w:p>
      <w:pPr>
        <w:pStyle w:val="ListParagraph"/>
        <w:numPr>
          <w:ilvl w:val="0"/>
          <w:numId w:val="2"/>
        </w:numPr>
        <w:spacing w:before="60" w:after="70"/>
      </w:pPr>
      <w:r>
        <w:rPr>
          <w:rFonts w:ascii="Arial" w:cs="Arial" w:eastAsia="Arial" w:hAnsi="Arial"/>
          <w:color w:val="3D3D3D"/>
          <w:sz w:val="20"/>
          <w:szCs w:val="20"/>
        </w:rPr>
        <w:t xml:space="preserve">Remove confirmed dead code from the copy you will submit to Claude. Do NOT remove from the production .frm file.</w:t>
      </w:r>
    </w:p>
    <w:p>
      <w:pPr>
        <w:pStyle w:val="ListParagraph"/>
        <w:numPr>
          <w:ilvl w:val="0"/>
          <w:numId w:val="2"/>
        </w:numPr>
        <w:spacing w:before="60" w:after="70"/>
      </w:pPr>
      <w:r>
        <w:rPr>
          <w:rFonts w:ascii="Arial" w:cs="Arial" w:eastAsia="Arial" w:hAnsi="Arial"/>
          <w:color w:val="3D3D3D"/>
          <w:sz w:val="20"/>
          <w:szCs w:val="20"/>
        </w:rPr>
        <w:t xml:space="preserve">If there is ambiguity about whether code is active or dead, add a [DEVELOPER NOTE: CONFIRM ACTIVE/DEAD] comment</w:t>
      </w:r>
    </w:p>
    <w:p>
      <w:pPr>
        <w:pStyle w:val="ListParagraph"/>
        <w:numPr>
          <w:ilvl w:val="0"/>
          <w:numId w:val="2"/>
        </w:numPr>
        <w:spacing w:before="60" w:after="70"/>
      </w:pPr>
      <w:r>
        <w:rPr>
          <w:rFonts w:ascii="Arial" w:cs="Arial" w:eastAsia="Arial" w:hAnsi="Arial"/>
          <w:color w:val="3D3D3D"/>
          <w:sz w:val="20"/>
          <w:szCs w:val="20"/>
        </w:rPr>
        <w:t xml:space="preserve">Inconsistent duplicate logic (multiple versions of the same check) must be resolved: identify the one correct active version and remove the others before submission</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500" w:sz="5"/>
              <w:left w:val="single" w:color="D47500" w:sz="5"/>
              <w:bottom w:val="single" w:color="D47500" w:sz="5"/>
              <w:right w:val="single" w:color="D47500" w:sz="5"/>
            </w:tcBorders>
            <w:shd w:fill="FFF4CE" w:val="clear"/>
            <w:tcMar>
              <w:top w:type="dxa" w:w="110"/>
              <w:left w:type="dxa" w:w="210"/>
              <w:bottom w:type="dxa" w:w="110"/>
              <w:right w:type="dxa" w:w="190"/>
            </w:tcMar>
          </w:tcPr>
          <w:p>
            <w:pPr>
              <w:spacing w:before="0" w:after="55"/>
            </w:pPr>
            <w:r>
              <w:rPr>
                <w:rFonts w:ascii="Arial" w:cs="Arial" w:eastAsia="Arial" w:hAnsi="Arial"/>
                <w:b/>
                <w:bCs/>
                <w:color w:val="D47500"/>
                <w:sz w:val="19"/>
                <w:szCs w:val="19"/>
              </w:rPr>
              <w:t xml:space="preserve">📌  From the PR form analysis (Section 8 of that document):</w:t>
            </w:r>
          </w:p>
          <w:p>
            <w:pPr>
              <w:spacing w:before="0" w:after="0"/>
            </w:pPr>
            <w:r>
              <w:rPr>
                <w:rFonts w:ascii="Arial" w:cs="Arial" w:eastAsia="Arial" w:hAnsi="Arial"/>
                <w:color w:val="3D3D3D"/>
                <w:sz w:val="18"/>
                <w:szCs w:val="18"/>
              </w:rPr>
              <w:t xml:space="preserve">The PR form had three separate implementations of duplicate item check logic in different parts of the code — one for Add mode, one for SKS customer, one for Modify mode — with old versions left as comments. This made it impossible to determine which rule was actually active without reading and testing the code. Dead code must be resolved before Claude generates the FSD.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1D9E75"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4  —  The Six Steps (V2: Six Steps + Six Follow-Up Prompts)</w:t>
            </w:r>
          </w:p>
        </w:tc>
      </w:tr>
    </w:tbl>
    <w:p>
      <w:pPr>
        <w:spacing w:before="14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4.1  Overview</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880"/>
        <w:gridCol w:w="2000"/>
      </w:tblGrid>
      <w:tr>
        <w:tc>
          <w:tcPr>
            <w:tcW w:type="dxa" w:w="48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t>
            </w:r>
          </w:p>
        </w:tc>
        <w:tc>
          <w:tcPr>
            <w:tcW w:type="dxa" w:w="20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Step</w:t>
            </w:r>
          </w:p>
        </w:tc>
        <w:tc>
          <w:tcPr>
            <w:tcW w:type="dxa" w:w="488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Happens</w:t>
            </w:r>
          </w:p>
        </w:tc>
        <w:tc>
          <w:tcPr>
            <w:tcW w:type="dxa" w:w="20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Time</w:t>
            </w:r>
          </w:p>
        </w:tc>
      </w:tr>
      <w:tr>
        <w:tc>
          <w:tcPr>
            <w:tcW w:type="dxa" w:w="48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1</w:t>
            </w:r>
          </w:p>
        </w:tc>
        <w:tc>
          <w:tcPr>
            <w:tcW w:type="dxa" w:w="20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bCs/>
                <w:color w:val="1D9E75"/>
                <w:sz w:val="19"/>
                <w:szCs w:val="19"/>
              </w:rPr>
              <w:t xml:space="preserve">Collect ALL code</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.frm + Common modules + Class modules + Stored Procedures + Object properties</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15–30 min</w:t>
            </w:r>
          </w:p>
        </w:tc>
      </w:tr>
      <w:tr>
        <w:tc>
          <w:tcPr>
            <w:tcW w:type="dxa" w:w="48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2</w:t>
            </w:r>
          </w:p>
        </w:tc>
        <w:tc>
          <w:tcPr>
            <w:tcW w:type="dxa" w:w="20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bCs/>
                <w:color w:val="1D9E75"/>
                <w:sz w:val="19"/>
                <w:szCs w:val="19"/>
              </w:rPr>
              <w:t xml:space="preserve">Open Claude</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claude.ai. Fresh new conversation. Never continue from a previous screen.</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2 min</w:t>
            </w:r>
          </w:p>
        </w:tc>
      </w:tr>
      <w:tr>
        <w:tc>
          <w:tcPr>
            <w:tcW w:type="dxa" w:w="48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3</w:t>
            </w:r>
          </w:p>
        </w:tc>
        <w:tc>
          <w:tcPr>
            <w:tcW w:type="dxa" w:w="20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bCs/>
                <w:color w:val="1D9E75"/>
                <w:sz w:val="19"/>
                <w:szCs w:val="19"/>
              </w:rPr>
              <w:t xml:space="preserve">Main FSD prompt</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Type the updated 14-section FSD prompt. Paste all collected code. Press Send.</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5 min</w:t>
            </w:r>
          </w:p>
        </w:tc>
      </w:tr>
      <w:tr>
        <w:tc>
          <w:tcPr>
            <w:tcW w:type="dxa" w:w="48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4a–4f</w:t>
            </w:r>
          </w:p>
        </w:tc>
        <w:tc>
          <w:tcPr>
            <w:tcW w:type="dxa" w:w="20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bCs/>
                <w:color w:val="D47500"/>
                <w:sz w:val="19"/>
                <w:szCs w:val="19"/>
              </w:rPr>
              <w:t xml:space="preserve">Six follow-up prompts</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Common modules · SP business rules · TC framework · Validations · Calculations · DB operations</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45–90 min</w:t>
            </w:r>
          </w:p>
        </w:tc>
      </w:tr>
      <w:tr>
        <w:tc>
          <w:tcPr>
            <w:tcW w:type="dxa" w:w="48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5</w:t>
            </w:r>
          </w:p>
        </w:tc>
        <w:tc>
          <w:tcPr>
            <w:tcW w:type="dxa" w:w="20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bCs/>
                <w:color w:val="D47500"/>
                <w:sz w:val="19"/>
                <w:szCs w:val="19"/>
              </w:rPr>
              <w:t xml:space="preserve">Developer review</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Read all output. Add domain notes. Confirm TC. Flag dead code decisions. Mark [DEVELOPER NOTE] items.</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30–60 min</w:t>
            </w:r>
          </w:p>
        </w:tc>
      </w:tr>
      <w:tr>
        <w:tc>
          <w:tcPr>
            <w:tcW w:type="dxa" w:w="48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6</w:t>
            </w:r>
          </w:p>
        </w:tc>
        <w:tc>
          <w:tcPr>
            <w:tcW w:type="dxa" w:w="20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bCs/>
                <w:color w:val="D47500"/>
                <w:sz w:val="19"/>
                <w:szCs w:val="19"/>
              </w:rPr>
              <w:t xml:space="preserve">Save DRAFT FSD</w:t>
            </w:r>
          </w:p>
        </w:tc>
        <w:tc>
          <w:tcPr>
            <w:tcW w:type="dxa" w:w="48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Paste into 14-section Word template. Name file. Notify Module Sr IST.</w:t>
            </w:r>
          </w:p>
        </w:tc>
        <w:tc>
          <w:tcPr>
            <w:tcW w:type="dxa" w:w="20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15 min</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42C53"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1</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Collect ALL Required Code — Not Just the .frm File</w:t>
            </w:r>
          </w:p>
        </w:tc>
      </w:tr>
    </w:tbl>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This is the most important change from v1. In v1, developers were told to copy the .frm file. In v2, you must collect four types of code before opening Claude.</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5"/>
              <w:left w:val="single" w:color="042C53" w:sz="5"/>
              <w:bottom w:val="single" w:color="042C53" w:sz="5"/>
              <w:right w:val="single" w:color="042C53" w:sz="5"/>
            </w:tcBorders>
            <w:shd w:fill="042C53" w:val="clear"/>
            <w:tcMar>
              <w:top w:type="dxa" w:w="68"/>
              <w:left w:type="dxa" w:w="180"/>
              <w:bottom w:type="dxa" w:w="68"/>
              <w:right w:type="dxa" w:w="160"/>
            </w:tcMar>
          </w:tcPr>
          <w:p>
            <w:pPr>
              <w:spacing w:before="0" w:after="0"/>
            </w:pPr>
            <w:r>
              <w:rPr>
                <w:rFonts w:ascii="Arial" w:cs="Arial" w:eastAsia="Arial" w:hAnsi="Arial"/>
                <w:b/>
                <w:bCs/>
                <w:color w:val="FFFFFF"/>
                <w:sz w:val="17"/>
                <w:szCs w:val="17"/>
              </w:rPr>
              <w:t xml:space="preserve">⬤  ⬤  ⬤   Files to collect for one screen — example: Purchase Order (frmPurchaseOrder)</w:t>
            </w:r>
          </w:p>
        </w:tc>
      </w:tr>
      <w:tr>
        <w:tc>
          <w:tcPr>
            <w:tcW w:type="dxa" w:w="9360"/>
            <w:tcBorders>
              <w:top w:val="single" w:color="D0D7E0" w:sz="2"/>
              <w:left w:val="single" w:color="D0D7E0" w:sz="2"/>
              <w:bottom w:val="single" w:color="D0D7E0" w:sz="2"/>
              <w:right w:val="single" w:color="D0D7E0" w:sz="2"/>
            </w:tcBorders>
            <w:shd w:fill="F0F4F8"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FILE 1:  frmPurchaseOrder.frm         ←  Main form code (required)</w:t>
            </w:r>
          </w:p>
        </w:tc>
      </w:tr>
      <w:tr>
        <w:tc>
          <w:tcPr>
            <w:tcW w:type="dxa" w:w="9360"/>
            <w:tcBorders>
              <w:top w:val="single" w:color="D0D7E0" w:sz="2"/>
              <w:left w:val="single" w:color="D0D7E0" w:sz="2"/>
              <w:bottom w:val="single" w:color="D0D7E0" w:sz="2"/>
              <w:right w:val="single" w:color="D0D7E0" w:sz="2"/>
            </w:tcBorders>
            <w:shd w:fill="FFFFFF"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FILE 2:  modCommon.bas                ←  Common module (search form for 'Call' references)</w:t>
            </w:r>
          </w:p>
        </w:tc>
      </w:tr>
      <w:tr>
        <w:tc>
          <w:tcPr>
            <w:tcW w:type="dxa" w:w="9360"/>
            <w:tcBorders>
              <w:top w:val="single" w:color="D0D7E0" w:sz="2"/>
              <w:left w:val="single" w:color="D0D7E0" w:sz="2"/>
              <w:bottom w:val="single" w:color="D0D7E0" w:sz="2"/>
              <w:right w:val="single" w:color="D0D7E0" w:sz="2"/>
            </w:tcBorders>
            <w:shd w:fill="F0F4F8"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FILE 3:  [any .cls files referenced]  ←  Class modules (search for 'New ClassName')</w:t>
            </w:r>
          </w:p>
        </w:tc>
      </w:tr>
      <w:tr>
        <w:tc>
          <w:tcPr>
            <w:tcW w:type="dxa" w:w="9360"/>
            <w:tcBorders>
              <w:top w:val="single" w:color="D0D7E0" w:sz="2"/>
              <w:left w:val="single" w:color="D0D7E0" w:sz="2"/>
              <w:bottom w:val="single" w:color="D0D7E0" w:sz="2"/>
              <w:right w:val="single" w:color="D0D7E0" w:sz="2"/>
            </w:tcBorders>
            <w:shd w:fill="FFFFFF"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FILE 4:  SP_GetStock  — SQL code      ←  All stored procedures (search form for 'EXEC')</w:t>
            </w:r>
          </w:p>
        </w:tc>
      </w:tr>
      <w:tr>
        <w:tc>
          <w:tcPr>
            <w:tcW w:type="dxa" w:w="9360"/>
            <w:tcBorders>
              <w:top w:val="single" w:color="D0D7E0" w:sz="2"/>
              <w:left w:val="single" w:color="D0D7E0" w:sz="2"/>
              <w:bottom w:val="single" w:color="D0D7E0" w:sz="2"/>
              <w:right w:val="single" w:color="D0D7E0" w:sz="2"/>
            </w:tcBorders>
            <w:shd w:fill="F0F4F8"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KSP_INDEDNT_CHECK — SQL</w:t>
            </w:r>
          </w:p>
        </w:tc>
      </w:tr>
      <w:tr>
        <w:tc>
          <w:tcPr>
            <w:tcW w:type="dxa" w:w="9360"/>
            <w:tcBorders>
              <w:top w:val="single" w:color="D0D7E0" w:sz="2"/>
              <w:left w:val="single" w:color="D0D7E0" w:sz="2"/>
              <w:bottom w:val="single" w:color="D0D7E0" w:sz="2"/>
              <w:right w:val="single" w:color="D0D7E0" w:sz="2"/>
            </w:tcBorders>
            <w:shd w:fill="FFFFFF"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ksp_PendPR — SQL</w:t>
            </w:r>
          </w:p>
        </w:tc>
      </w:tr>
      <w:tr>
        <w:tc>
          <w:tcPr>
            <w:tcW w:type="dxa" w:w="9360"/>
            <w:tcBorders>
              <w:top w:val="single" w:color="D0D7E0" w:sz="2"/>
              <w:left w:val="single" w:color="D0D7E0" w:sz="2"/>
              <w:bottom w:val="single" w:color="D0D7E0" w:sz="2"/>
              <w:right w:val="single" w:color="D0D7E0" w:sz="2"/>
            </w:tcBorders>
            <w:shd w:fill="F0F4F8" w:val="clear"/>
            <w:tcMar>
              <w:top w:type="dxa" w:w="48"/>
              <w:left w:type="dxa" w:w="180"/>
              <w:bottom w:type="dxa" w:w="48"/>
              <w:right w:type="dxa" w:w="160"/>
            </w:tcMar>
          </w:tcPr>
          <w:p>
            <w:pPr>
              <w:spacing w:before="8" w:after="8"/>
            </w:pPr>
            <w:r>
              <w:rPr>
                <w:rFonts w:ascii="Courier New" w:cs="Courier New" w:eastAsia="Courier New" w:hAnsi="Courier New"/>
                <w:color w:val="1A1A6E"/>
                <w:sz w:val="16"/>
                <w:szCs w:val="16"/>
              </w:rPr>
              <w:t xml:space="preserve">  NOTE:    Form_Load property settings  ←  Note all control.Visible, .Enabled assignments</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4262C" w:sz="5"/>
              <w:left w:val="single" w:color="A4262C" w:sz="5"/>
              <w:bottom w:val="single" w:color="A4262C" w:sz="5"/>
              <w:right w:val="single" w:color="A4262C" w:sz="5"/>
            </w:tcBorders>
            <w:shd w:fill="FDE7E9" w:val="clear"/>
            <w:tcMar>
              <w:top w:type="dxa" w:w="110"/>
              <w:left w:type="dxa" w:w="210"/>
              <w:bottom w:type="dxa" w:w="110"/>
              <w:right w:type="dxa" w:w="190"/>
            </w:tcMar>
          </w:tcPr>
          <w:p>
            <w:pPr>
              <w:spacing w:before="0" w:after="55"/>
            </w:pPr>
            <w:r>
              <w:rPr>
                <w:rFonts w:ascii="Arial" w:cs="Arial" w:eastAsia="Arial" w:hAnsi="Arial"/>
                <w:b/>
                <w:bCs/>
                <w:color w:val="A4262C"/>
                <w:sz w:val="19"/>
                <w:szCs w:val="19"/>
              </w:rPr>
              <w:t xml:space="preserve">⚠️  One conversation — one screen.</w:t>
            </w:r>
          </w:p>
          <w:p>
            <w:pPr>
              <w:spacing w:before="0" w:after="0"/>
            </w:pPr>
            <w:r>
              <w:rPr>
                <w:rFonts w:ascii="Arial" w:cs="Arial" w:eastAsia="Arial" w:hAnsi="Arial"/>
                <w:color w:val="A4262C"/>
                <w:sz w:val="18"/>
                <w:szCs w:val="18"/>
              </w:rPr>
              <w:t xml:space="preserve">Start a fresh new Claude conversation for every VB6 screen. Never continue from the previous screen’s conversation. If the code is very large, split into: first conversation for the form + common modules, second for the stored procedures.</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85FA5"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2</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Open Claude at claude.ai</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0" w:sz="3"/>
              <w:left w:val="single" w:color="D0D7E0" w:sz="3"/>
              <w:bottom w:val="single" w:color="D0D7E0" w:sz="3"/>
              <w:right w:val="single" w:color="D0D7E0" w:sz="3"/>
            </w:tcBorders>
            <w:shd w:fill="F5F7FA" w:val="clear"/>
            <w:tcMar>
              <w:top w:type="dxa" w:w="130"/>
              <w:left w:type="dxa" w:w="200"/>
              <w:bottom w:type="dxa" w:w="130"/>
              <w:right w:type="dxa" w:w="160"/>
            </w:tcMar>
          </w:tcPr>
          <w:p>
            <w:pPr>
              <w:spacing w:before="0" w:after="55"/>
            </w:pPr>
            <w:r>
              <w:rPr>
                <w:rFonts w:ascii="Arial" w:cs="Arial" w:eastAsia="Arial" w:hAnsi="Arial"/>
                <w:b/>
                <w:bCs/>
                <w:color w:val="042C53"/>
                <w:sz w:val="19"/>
                <w:szCs w:val="19"/>
              </w:rPr>
              <w:t xml:space="preserve">Opening Claude:</w:t>
            </w:r>
          </w:p>
          <w:p>
            <w:pPr>
              <w:spacing w:before="0" w:after="35"/>
            </w:pPr>
            <w:r>
              <w:rPr>
                <w:rFonts w:ascii="Arial" w:cs="Arial" w:eastAsia="Arial" w:hAnsi="Arial"/>
                <w:color w:val="3D3D3D"/>
                <w:sz w:val="19"/>
                <w:szCs w:val="19"/>
              </w:rPr>
              <w:t xml:space="preserve">1.  Open Chrome or Edge</w:t>
            </w:r>
          </w:p>
          <w:p>
            <w:pPr>
              <w:spacing w:before="0" w:after="35"/>
            </w:pPr>
            <w:r>
              <w:rPr>
                <w:rFonts w:ascii="Arial" w:cs="Arial" w:eastAsia="Arial" w:hAnsi="Arial"/>
                <w:color w:val="3D3D3D"/>
                <w:sz w:val="19"/>
                <w:szCs w:val="19"/>
              </w:rPr>
              <w:t xml:space="preserve">2.  Type claude.ai in address bar</w:t>
            </w:r>
          </w:p>
          <w:p>
            <w:pPr>
              <w:spacing w:before="0" w:after="35"/>
            </w:pPr>
            <w:r>
              <w:rPr>
                <w:rFonts w:ascii="Arial" w:cs="Arial" w:eastAsia="Arial" w:hAnsi="Arial"/>
                <w:color w:val="3D3D3D"/>
                <w:sz w:val="19"/>
                <w:szCs w:val="19"/>
              </w:rPr>
              <w:t xml:space="preserve">3.  Sign in (Claude Pro account)</w:t>
            </w:r>
          </w:p>
          <w:p>
            <w:pPr>
              <w:spacing w:before="0" w:after="35"/>
            </w:pPr>
            <w:r>
              <w:rPr>
                <w:rFonts w:ascii="Arial" w:cs="Arial" w:eastAsia="Arial" w:hAnsi="Arial"/>
                <w:color w:val="3D3D3D"/>
                <w:sz w:val="19"/>
                <w:szCs w:val="19"/>
              </w:rPr>
              <w:t xml:space="preserve">4.  Click ‘+’ or ‘New Conversation’</w:t>
            </w:r>
          </w:p>
          <w:p>
            <w:pPr>
              <w:spacing w:before="0" w:after="0"/>
            </w:pPr>
            <w:r>
              <w:rPr>
                <w:rFonts w:ascii="Arial" w:cs="Arial" w:eastAsia="Arial" w:hAnsi="Arial"/>
                <w:color w:val="3D3D3D"/>
                <w:sz w:val="19"/>
                <w:szCs w:val="19"/>
              </w:rPr>
              <w:t xml:space="preserve">5.  Blank chat box at bottom — ready</w:t>
            </w:r>
          </w:p>
        </w:tc>
        <w:tc>
          <w:tcPr>
            <w:tcW w:type="dxa" w:w="4680"/>
            <w:tcBorders>
              <w:top w:val="single" w:color="D0D7E0" w:sz="3"/>
              <w:left w:val="single" w:color="D0D7E0" w:sz="3"/>
              <w:bottom w:val="single" w:color="D0D7E0" w:sz="3"/>
              <w:right w:val="single" w:color="D0D7E0" w:sz="3"/>
            </w:tcBorders>
            <w:shd w:fill="E6F1FB" w:val="clear"/>
            <w:tcMar>
              <w:top w:type="dxa" w:w="130"/>
              <w:left w:type="dxa" w:w="200"/>
              <w:bottom w:type="dxa" w:w="130"/>
              <w:right w:type="dxa" w:w="160"/>
            </w:tcMar>
          </w:tcPr>
          <w:p>
            <w:pPr>
              <w:spacing w:before="0" w:after="55"/>
            </w:pPr>
            <w:r>
              <w:rPr>
                <w:rFonts w:ascii="Arial" w:cs="Arial" w:eastAsia="Arial" w:hAnsi="Arial"/>
                <w:b/>
                <w:bCs/>
                <w:color w:val="042C53"/>
                <w:sz w:val="19"/>
                <w:szCs w:val="19"/>
              </w:rPr>
              <w:t xml:space="preserve">Claude screen layout:</w:t>
            </w:r>
          </w:p>
          <w:p>
            <w:pPr>
              <w:spacing w:before="0" w:after="10"/>
            </w:pPr>
            <w:r>
              <w:rPr>
                <w:rFonts w:ascii="Courier New" w:cs="Courier New" w:eastAsia="Courier New" w:hAnsi="Courier New"/>
                <w:color w:val="042C53"/>
                <w:sz w:val="16"/>
                <w:szCs w:val="16"/>
              </w:rPr>
              <w:t xml:space="preserve">| claude.ai                      |</w:t>
            </w:r>
          </w:p>
          <w:p>
            <w:pPr>
              <w:spacing w:before="0" w:after="10"/>
            </w:pPr>
            <w:r>
              <w:rPr>
                <w:rFonts w:ascii="Courier New" w:cs="Courier New" w:eastAsia="Courier New" w:hAnsi="Courier New"/>
                <w:color w:val="1D9E75"/>
                <w:sz w:val="16"/>
                <w:szCs w:val="16"/>
              </w:rPr>
              <w:t xml:space="preserve">| [+] New Conversation           |</w:t>
            </w:r>
          </w:p>
          <w:p>
            <w:pPr>
              <w:spacing w:before="0" w:after="10"/>
            </w:pPr>
            <w:r>
              <w:rPr>
                <w:rFonts w:ascii="Courier New" w:cs="Courier New" w:eastAsia="Courier New" w:hAnsi="Courier New"/>
                <w:color w:val="042C53"/>
                <w:sz w:val="16"/>
                <w:szCs w:val="16"/>
              </w:rPr>
              <w:t xml:space="preserve">|                                |</w:t>
            </w:r>
          </w:p>
          <w:p>
            <w:pPr>
              <w:spacing w:before="0" w:after="10"/>
            </w:pPr>
            <w:r>
              <w:rPr>
                <w:rFonts w:ascii="Courier New" w:cs="Courier New" w:eastAsia="Courier New" w:hAnsi="Courier New"/>
                <w:color w:val="042C53"/>
                <w:sz w:val="16"/>
                <w:szCs w:val="16"/>
              </w:rPr>
              <w:t xml:space="preserve">|  Chat history (left panel)     |</w:t>
            </w:r>
          </w:p>
          <w:p>
            <w:pPr>
              <w:spacing w:before="0" w:after="10"/>
            </w:pPr>
            <w:r>
              <w:rPr>
                <w:rFonts w:ascii="Courier New" w:cs="Courier New" w:eastAsia="Courier New" w:hAnsi="Courier New"/>
                <w:color w:val="042C53"/>
                <w:sz w:val="16"/>
                <w:szCs w:val="16"/>
              </w:rPr>
              <w:t xml:space="preserve">|                                |</w:t>
            </w:r>
          </w:p>
          <w:p>
            <w:pPr>
              <w:spacing w:before="0" w:after="10"/>
            </w:pPr>
            <w:r>
              <w:rPr>
                <w:rFonts w:ascii="Courier New" w:cs="Courier New" w:eastAsia="Courier New" w:hAnsi="Courier New"/>
                <w:color w:val="185FA5"/>
                <w:sz w:val="16"/>
                <w:szCs w:val="16"/>
              </w:rPr>
              <w:t xml:space="preserve">| [ Type your message here  ] ▶  |</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D9E75"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3</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Type the Main FSD Prompt and Paste All Code</w:t>
            </w:r>
          </w:p>
        </w:tc>
      </w:tr>
    </w:tbl>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main prompt now asks Claude to produce a </w:t>
      </w:r>
      <w:r>
        <w:rPr>
          <w:rFonts w:ascii="Arial" w:cs="Arial" w:eastAsia="Arial" w:hAnsi="Arial"/>
          <w:b/>
          <w:bCs/>
          <w:color w:val="1B1B1B"/>
          <w:sz w:val="20"/>
          <w:szCs w:val="20"/>
        </w:rPr>
        <w:t xml:space="preserve">14-section FSD</w:t>
      </w:r>
      <w:r>
        <w:rPr>
          <w:rFonts w:ascii="Arial" w:cs="Arial" w:eastAsia="Arial" w:hAnsi="Arial"/>
          <w:color w:val="3D3D3D"/>
          <w:sz w:val="20"/>
          <w:szCs w:val="20"/>
        </w:rPr>
        <w:t xml:space="preserve"> (v1 asked for 8 sections). Fill in the three items marked [...]. Then paste the .frm code first, followed by the Common module code, then the Class module code.</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I am migrating a VB6 ERP application for Indian spinning mills to a modern web platform.</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The product is Kalsofte ERP by Kalpatharu Software Ltd, Coimbatore.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Screen name:  [...fill in, e.g. frmPurchaseOrder]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Module:       [...fill in, e.g. Purchase Order Management]</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Purpose:      [...one sentence, e.g. This screen raises a purchase order to a supplier]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I am attaching: (1) the VB6 form code (.frm), (2) relevant Common module code,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(3) Class module code if any. Stored procedure analysis will follow in separate prompts.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Please analyse ALL the code below and produce a Form Specification Document (FSD)</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with these 14 sections. Write in plain English for a business manager, not a programmer.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Do NOT write any code. Only write the FSD document.</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  Screen Purpose          (one paragraph)</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2.  Screen Layout           (every field, button, dropdown, grid, popup)</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3.  Field Rules             (mandatory? data type? length? default value?)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4.  Validation Rules        (4 categories: Pre-Add / Header / Item Line / Customer-Specific)</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5.  Business Logic          (calculations, auto-fills, automatic field changes)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6.  TC Framework            (which Transaction Codes apply? what do they trigger?)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7.  Common/Class Module     (business rules found in Common and Class modules)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8.  Database Operations     (tables read, tables written, data flow summary)</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9.  Error Messages          (exact text of every message shown to user)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10. Related Screens         (screens this form opens or calls)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11. Customer Variations     (list every customer-specific behaviour found in the code)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12. SPINRISE Recommendations (architectural guidance for web platform migration)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13. IST Review Questions    (unanswered questions needing IST domain expertise)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14. Summary Scorecard       (rate each area: Screen Purpose, Validations, Business Logic,</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Code Quality, Customer Configurability, Migration Readiness)</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47500"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4</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Six Follow-Up Prompts (Run All Six)</w:t>
            </w:r>
          </w:p>
        </w:tc>
      </w:tr>
    </w:tbl>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After the main output, run all six follow-up prompts in the same conversation. Each targets a specific area that the main prompt may not fully cover.</w:t>
      </w:r>
    </w:p>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A: Common and Class Module Logic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In addition to the form code, here is the code from the Common module(s) and Class module(s)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that this form calls. Please analyse this code and add to the FSD:</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Section 7 (Common/Class Module Dependencies): List every function or subroutine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from Common/Class modules that this form calls. For each, describe: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a) What it does in plain English</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b) What inputs it receives from the form</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 What it returns or changes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d) Any business rules or calculations it enforces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[PASTE COMMON MODULE CODE AND CLASS MODULE CODE BELOW]</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B: Stored Procedure Business Rules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Here is the SQL code for the stored procedures that this form calls.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Please analyse this code and add to the FSD:</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Section 8 (Database Operations — Stored Procedure Rules):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For each stored procedure, go beyond data retrieval and document:</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a) Every business rule enforced inside the SP (not just what data it returns)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b) Every conditional logic branch (IF/ELSE/CASE) and what each branch does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 Every calculation performed inside the SP</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d) Whether the SP validates, rejects, or modifies data based on business conditions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e) Any cross-table joins that enforce referential business rules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[PASTE STORED PROCEDURE SQL CODE BELOW]</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C: Transaction Code (TC) Framework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Based on all the code analysed so far, please document Section 6 (TC Framework):</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For this screen, identify and document:</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a) Which Transaction Code (TC) values are used (numeric codes like 01, 11, etc.)</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b) For each TC value: what type of transaction does it represent?</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 What stock movement direction does it trigger (increase or decrease)?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d) What accounting entries does it drive?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e) Where is the TC logic implemented: in the form, in a common module, or in a stored procedure?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f) Are different TC values used for different scenarios on the same screen?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If no TC codes are found (e.g. this is a master data screen, not a transaction screen),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state explicitly: 'This form does not involve TC-based stock or accounting movements.'</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D: Complete Validation Rules (4-Category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Please list ALL validation rules for this screen in four separate categories: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Category 1 — Pre-Add Validations: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Checks that run BEFORE the user can start entering data (on New/Add button click).</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Include: master data existence checks, setup checks, document number configuration.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Category 2 — Header Field Validations: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Checks that run on header-level fields (date, department, document type, reference).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Category 3 — Item/Line Entry Validations: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Checks that run when entering each line item (item code, quantity, date, machine).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Category 4 — Customer-Specific Validations: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Rules that apply to specific customers only. For each: name the customer, describe the rule.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For each validation: Field name, Rule description, Error message exact text, Hard stop or warning?</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E: Business Logic and Auto-Fill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Describe every piece of business logic on this screen: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a) Every calculation (show formula in English: e.g. Total = Qty x Rate x (1 + TaxRate/100))</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b) Every auto-fill (when field A is entered, what other fields populate automatically?)</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 Every cascading dropdown (when field A changes, which other dropdowns refresh?)</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d) Every conditional visibility rule (when does a field or section appear/disappear?)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e) Workflow rules: what status does this transaction start with, and what changes its status?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f) Approval logic: who can approve, how many levels, what happens after approval?</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g) Delete and Modify guards: what conditions prevent deletion or modification?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h) Period/year-end behaviour: any rules about financial year boundaries?</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Follow-Up Prompt F: Database Operations and Save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Document the complete database operations for this screen: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a) Every table READ on screen load (with what filter conditions)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b) Every table READ during field entry or validation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c) The exact SAVE sequence: which table is written first (header), then which tables follow (detail)?</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d) Are there transaction boundaries (BEGIN TRAN / COMMIT / ROLLBACK)?</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e) Are there any cascading saves or deletes?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f) What is the document number generation logic?</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g) What happens to related tables when this record is deleted?</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C2D91"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5</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Developer Review — Read, Enrich, and Flag</w:t>
            </w:r>
          </w:p>
        </w:tc>
      </w:tr>
    </w:tbl>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Once Claude has produced all six follow-up outputs, the developer reads every section and adds their own knowledge. Claude reads code — the developer knows the business. The following must be explicitly checked:</w:t>
      </w:r>
    </w:p>
    <w:p>
      <w:pPr>
        <w:spacing w:before="70" w:after="0"/>
      </w:pPr>
      <w:r>
        <w:rPr>
          <w:rFonts w:ascii="Arial" w:cs="Arial" w:eastAsia="Arial" w:hAnsi="Arial"/>
          <w:color w:val="3D3D3D"/>
          <w:sz w:val="20"/>
          <w:szCs w:val="20"/>
        </w:rPr>
        <w:t xml:space="preserve"/>
      </w:r>
    </w:p>
    <w:p>
      <w:pPr>
        <w:pStyle w:val="ListParagraph"/>
        <w:numPr>
          <w:ilvl w:val="0"/>
          <w:numId w:val="2"/>
        </w:numPr>
        <w:spacing w:before="60" w:after="70"/>
      </w:pPr>
      <w:r>
        <w:rPr>
          <w:rFonts w:ascii="Arial" w:cs="Arial" w:eastAsia="Arial" w:hAnsi="Arial"/>
          <w:color w:val="3D3D3D"/>
          <w:sz w:val="20"/>
          <w:szCs w:val="20"/>
        </w:rPr>
        <w:t xml:space="preserve">Confirm TC values: check that the TC codes documented by Claude match what you know the screen does in practice</w:t>
      </w:r>
    </w:p>
    <w:p>
      <w:pPr>
        <w:pStyle w:val="ListParagraph"/>
        <w:numPr>
          <w:ilvl w:val="0"/>
          <w:numId w:val="2"/>
        </w:numPr>
        <w:spacing w:before="60" w:after="70"/>
      </w:pPr>
      <w:r>
        <w:rPr>
          <w:rFonts w:ascii="Arial" w:cs="Arial" w:eastAsia="Arial" w:hAnsi="Arial"/>
          <w:color w:val="3D3D3D"/>
          <w:sz w:val="20"/>
          <w:szCs w:val="20"/>
        </w:rPr>
        <w:t xml:space="preserve">Resolve dead code: for every area where dead code was noted, document whether the active version is correctly captured</w:t>
      </w:r>
    </w:p>
    <w:p>
      <w:pPr>
        <w:pStyle w:val="ListParagraph"/>
        <w:numPr>
          <w:ilvl w:val="0"/>
          <w:numId w:val="2"/>
        </w:numPr>
        <w:spacing w:before="60" w:after="70"/>
      </w:pPr>
      <w:r>
        <w:rPr>
          <w:rFonts w:ascii="Arial" w:cs="Arial" w:eastAsia="Arial" w:hAnsi="Arial"/>
          <w:color w:val="3D3D3D"/>
          <w:sz w:val="20"/>
          <w:szCs w:val="20"/>
        </w:rPr>
        <w:t xml:space="preserve">Mark all [DEVELOPER NOTE: CONFIRM WITH IST] on anything uncertain, especially approval workflows and customer-specific logic</w:t>
      </w:r>
    </w:p>
    <w:p>
      <w:pPr>
        <w:pStyle w:val="ListParagraph"/>
        <w:numPr>
          <w:ilvl w:val="0"/>
          <w:numId w:val="2"/>
        </w:numPr>
        <w:spacing w:before="60" w:after="70"/>
      </w:pPr>
      <w:r>
        <w:rPr>
          <w:rFonts w:ascii="Arial" w:cs="Arial" w:eastAsia="Arial" w:hAnsi="Arial"/>
          <w:color w:val="3D3D3D"/>
          <w:sz w:val="20"/>
          <w:szCs w:val="20"/>
        </w:rPr>
        <w:t xml:space="preserve">Verify the Customer Variation Register: check that all 13+ CustID blocks found in the code are listed in Section 11 of the FSD</w:t>
      </w:r>
    </w:p>
    <w:p>
      <w:pPr>
        <w:pStyle w:val="ListParagraph"/>
        <w:numPr>
          <w:ilvl w:val="0"/>
          <w:numId w:val="2"/>
        </w:numPr>
        <w:spacing w:before="60" w:after="70"/>
      </w:pPr>
      <w:r>
        <w:rPr>
          <w:rFonts w:ascii="Arial" w:cs="Arial" w:eastAsia="Arial" w:hAnsi="Arial"/>
          <w:color w:val="3D3D3D"/>
          <w:sz w:val="20"/>
          <w:szCs w:val="20"/>
        </w:rPr>
        <w:t xml:space="preserve">Check the Error Messages section: verify that every MsgBox text in the code is in Section 9, with exact spelling (including any known typos that users have seen for years)</w:t>
      </w:r>
    </w:p>
    <w:p>
      <w:pPr>
        <w:pStyle w:val="ListParagraph"/>
        <w:numPr>
          <w:ilvl w:val="0"/>
          <w:numId w:val="2"/>
        </w:numPr>
        <w:spacing w:before="60" w:after="70"/>
      </w:pPr>
      <w:r>
        <w:rPr>
          <w:rFonts w:ascii="Arial" w:cs="Arial" w:eastAsia="Arial" w:hAnsi="Arial"/>
          <w:color w:val="3D3D3D"/>
          <w:sz w:val="20"/>
          <w:szCs w:val="20"/>
        </w:rPr>
        <w:t xml:space="preserve">Document any End statement or application-terminating logic explicitly as a Critical Defect in Section 12 (SPINRISE Recommendations)</w:t>
      </w:r>
    </w:p>
    <w:p>
      <w:pPr>
        <w:pStyle w:val="ListParagraph"/>
        <w:numPr>
          <w:ilvl w:val="0"/>
          <w:numId w:val="2"/>
        </w:numPr>
        <w:spacing w:before="60" w:after="70"/>
      </w:pPr>
      <w:r>
        <w:rPr>
          <w:rFonts w:ascii="Arial" w:cs="Arial" w:eastAsia="Arial" w:hAnsi="Arial"/>
          <w:color w:val="3D3D3D"/>
          <w:sz w:val="20"/>
          <w:szCs w:val="20"/>
        </w:rPr>
        <w:t xml:space="preserve">Confirm financial year boundary behaviour from your own knowledge</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4262C" w:sz="5"/>
              <w:left w:val="single" w:color="A4262C" w:sz="5"/>
              <w:bottom w:val="single" w:color="A4262C" w:sz="5"/>
              <w:right w:val="single" w:color="A4262C" w:sz="5"/>
            </w:tcBorders>
            <w:shd w:fill="FDE7E9" w:val="clear"/>
            <w:tcMar>
              <w:top w:type="dxa" w:w="110"/>
              <w:left w:type="dxa" w:w="210"/>
              <w:bottom w:type="dxa" w:w="110"/>
              <w:right w:type="dxa" w:w="190"/>
            </w:tcMar>
          </w:tcPr>
          <w:p>
            <w:pPr>
              <w:spacing w:before="0" w:after="55"/>
            </w:pPr>
            <w:r>
              <w:rPr>
                <w:rFonts w:ascii="Arial" w:cs="Arial" w:eastAsia="Arial" w:hAnsi="Arial"/>
                <w:b/>
                <w:bCs/>
                <w:color w:val="A4262C"/>
                <w:sz w:val="19"/>
                <w:szCs w:val="19"/>
              </w:rPr>
              <w:t xml:space="preserve">⚠️  Critical defect pattern: the End statement.</w:t>
            </w:r>
          </w:p>
          <w:p>
            <w:pPr>
              <w:spacing w:before="0" w:after="0"/>
            </w:pPr>
            <w:r>
              <w:rPr>
                <w:rFonts w:ascii="Arial" w:cs="Arial" w:eastAsia="Arial" w:hAnsi="Arial"/>
                <w:color w:val="A4262C"/>
                <w:sz w:val="18"/>
                <w:szCs w:val="18"/>
              </w:rPr>
              <w:t xml:space="preserve">If the VB6 code contains If ... Then End anywhere in response to a user action or business warning, this must be flagged in Section 12 as a Critical Defect — Application-Terminating Logic. In SPINRISE this must never be replicated. The correct behaviour is a soft warning that keeps the user in the transaction.</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5B70" w:val="clear"/>
            <w:tcMar>
              <w:top w:type="dxa" w:w="90"/>
              <w:left w:type="dxa" w:w="60"/>
              <w:bottom w:type="dxa" w:w="90"/>
              <w:right w:type="dxa" w:w="0"/>
            </w:tcMar>
            <w:vAlign w:val="center"/>
          </w:tcPr>
          <w:p>
            <w:pPr>
              <w:spacing w:before="0" w:after="14"/>
              <w:jc w:val="center"/>
            </w:pPr>
            <w:r>
              <w:rPr>
                <w:rFonts w:ascii="Arial" w:cs="Arial" w:eastAsia="Arial" w:hAnsi="Arial"/>
                <w:color w:val="FFFFFF"/>
                <w:sz w:val="13"/>
                <w:szCs w:val="13"/>
              </w:rPr>
              <w:t xml:space="preserve">STEP</w:t>
            </w:r>
          </w:p>
          <w:p>
            <w:pPr>
              <w:spacing w:before="0" w:after="0"/>
              <w:jc w:val="center"/>
            </w:pPr>
            <w:r>
              <w:rPr>
                <w:rFonts w:ascii="Arial" w:cs="Arial" w:eastAsia="Arial" w:hAnsi="Arial"/>
                <w:b/>
                <w:bCs/>
                <w:color w:val="FFFFFF"/>
                <w:sz w:val="38"/>
                <w:szCs w:val="38"/>
              </w:rPr>
              <w:t xml:space="preserve">6</w:t>
            </w:r>
          </w:p>
        </w:tc>
        <w:tc>
          <w:tcPr>
            <w:tcW w:type="dxa" w:w="8660"/>
            <w:tcBorders>
              <w:top w:val="none" w:color="FFFFFF" w:sz="0"/>
              <w:left w:val="none" w:color="FFFFFF" w:sz="0"/>
              <w:bottom w:val="none" w:color="FFFFFF" w:sz="0"/>
              <w:right w:val="none" w:color="FFFFFF" w:sz="0"/>
            </w:tcBorders>
            <w:shd w:fill="E6F1FB" w:val="clear"/>
            <w:tcMar>
              <w:top w:type="dxa" w:w="90"/>
              <w:left w:type="dxa" w:w="200"/>
              <w:bottom w:type="dxa" w:w="90"/>
              <w:right w:type="dxa" w:w="160"/>
            </w:tcMar>
          </w:tcPr>
          <w:p>
            <w:pPr>
              <w:spacing w:before="0" w:after="0"/>
            </w:pPr>
            <w:r>
              <w:rPr>
                <w:rFonts w:ascii="Arial" w:cs="Arial" w:eastAsia="Arial" w:hAnsi="Arial"/>
                <w:b/>
                <w:bCs/>
                <w:color w:val="042C53"/>
                <w:sz w:val="23"/>
                <w:szCs w:val="23"/>
              </w:rPr>
              <w:t xml:space="preserve">Save the DRAFT FSD into the 14-Section Template</w:t>
            </w:r>
          </w:p>
        </w:tc>
      </w:tr>
    </w:tbl>
    <w:p>
      <w:pPr>
        <w:spacing w:before="80" w:after="0"/>
      </w:pPr>
      <w:r>
        <w:rPr>
          <w:rFonts w:ascii="Arial" w:cs="Arial" w:eastAsia="Arial" w:hAnsi="Arial"/>
          <w:color w:val="3D3D3D"/>
          <w:sz w:val="20"/>
          <w:szCs w:val="20"/>
        </w:rPr>
        <w:t xml:space="preserve"/>
      </w:r>
    </w:p>
    <w:p>
      <w:pPr>
        <w:pStyle w:val="ListParagraph"/>
        <w:numPr>
          <w:ilvl w:val="0"/>
          <w:numId w:val="2"/>
        </w:numPr>
        <w:spacing w:before="60" w:after="70"/>
      </w:pPr>
      <w:r>
        <w:rPr>
          <w:rFonts w:ascii="Arial" w:cs="Arial" w:eastAsia="Arial" w:hAnsi="Arial"/>
          <w:color w:val="3D3D3D"/>
          <w:sz w:val="20"/>
          <w:szCs w:val="20"/>
        </w:rPr>
        <w:t xml:space="preserve">Copy Claude’s output section by section into the FSD Word template (14 sections)</w:t>
      </w:r>
    </w:p>
    <w:p>
      <w:pPr>
        <w:pStyle w:val="ListParagraph"/>
        <w:numPr>
          <w:ilvl w:val="0"/>
          <w:numId w:val="2"/>
        </w:numPr>
        <w:spacing w:before="60" w:after="70"/>
      </w:pPr>
      <w:r>
        <w:rPr>
          <w:rFonts w:ascii="Arial" w:cs="Arial" w:eastAsia="Arial" w:hAnsi="Arial"/>
          <w:color w:val="3D3D3D"/>
          <w:sz w:val="20"/>
          <w:szCs w:val="20"/>
        </w:rPr>
        <w:t xml:space="preserve">Paste all follow-up prompt outputs into their corresponding sections</w:t>
      </w:r>
    </w:p>
    <w:p>
      <w:pPr>
        <w:pStyle w:val="ListParagraph"/>
        <w:numPr>
          <w:ilvl w:val="0"/>
          <w:numId w:val="2"/>
        </w:numPr>
        <w:spacing w:before="60" w:after="70"/>
      </w:pPr>
      <w:r>
        <w:rPr>
          <w:rFonts w:ascii="Arial" w:cs="Arial" w:eastAsia="Arial" w:hAnsi="Arial"/>
          <w:color w:val="3D3D3D"/>
          <w:sz w:val="20"/>
          <w:szCs w:val="20"/>
        </w:rPr>
        <w:t xml:space="preserve">Complete the Customer Variation Register table (Section 11) with all CustID entries</w:t>
      </w:r>
    </w:p>
    <w:p>
      <w:pPr>
        <w:pStyle w:val="ListParagraph"/>
        <w:numPr>
          <w:ilvl w:val="0"/>
          <w:numId w:val="2"/>
        </w:numPr>
        <w:spacing w:before="60" w:after="70"/>
      </w:pPr>
      <w:r>
        <w:rPr>
          <w:rFonts w:ascii="Arial" w:cs="Arial" w:eastAsia="Arial" w:hAnsi="Arial"/>
          <w:color w:val="3D3D3D"/>
          <w:sz w:val="20"/>
          <w:szCs w:val="20"/>
        </w:rPr>
        <w:t xml:space="preserve">Add developer notes where needed: [DEVELOPER NOTE: CONFIRM WITH IST]</w:t>
      </w:r>
    </w:p>
    <w:p>
      <w:pPr>
        <w:pStyle w:val="ListParagraph"/>
        <w:numPr>
          <w:ilvl w:val="0"/>
          <w:numId w:val="2"/>
        </w:numPr>
        <w:spacing w:before="60" w:after="70"/>
      </w:pPr>
      <w:r>
        <w:rPr>
          <w:rFonts w:ascii="Arial" w:cs="Arial" w:eastAsia="Arial" w:hAnsi="Arial"/>
          <w:color w:val="3D3D3D"/>
          <w:sz w:val="20"/>
          <w:szCs w:val="20"/>
        </w:rPr>
        <w:t xml:space="preserve">Save as:  FSD_[ModuleCode]_[FormName]_v1_DRAFT.docx</w:t>
      </w:r>
    </w:p>
    <w:p>
      <w:pPr>
        <w:pStyle w:val="ListParagraph"/>
        <w:numPr>
          <w:ilvl w:val="0"/>
          <w:numId w:val="2"/>
        </w:numPr>
        <w:spacing w:before="60" w:after="70"/>
      </w:pPr>
      <w:r>
        <w:rPr>
          <w:rFonts w:ascii="Arial" w:cs="Arial" w:eastAsia="Arial" w:hAnsi="Arial"/>
          <w:color w:val="3D3D3D"/>
          <w:sz w:val="20"/>
          <w:szCs w:val="20"/>
        </w:rPr>
        <w:t xml:space="preserve">Copy to:  SPINRISE &gt; FSD &gt; [Module Code] &gt; DRAFT  in the shared folder</w:t>
      </w:r>
    </w:p>
    <w:p>
      <w:pPr>
        <w:pStyle w:val="ListParagraph"/>
        <w:numPr>
          <w:ilvl w:val="0"/>
          <w:numId w:val="2"/>
        </w:numPr>
        <w:spacing w:before="60" w:after="70"/>
      </w:pPr>
      <w:r>
        <w:rPr>
          <w:rFonts w:ascii="Arial" w:cs="Arial" w:eastAsia="Arial" w:hAnsi="Arial"/>
          <w:color w:val="3D3D3D"/>
          <w:sz w:val="20"/>
          <w:szCs w:val="20"/>
        </w:rPr>
        <w:t xml:space="preserve">Notify Module Sr IST member via PULSE 360 or WhatsApp: FSD draft ready for review</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5"/>
              <w:left w:val="single" w:color="1D9E75" w:sz="5"/>
              <w:bottom w:val="single" w:color="1D9E75" w:sz="5"/>
              <w:right w:val="single" w:color="1D9E75" w:sz="5"/>
            </w:tcBorders>
            <w:shd w:fill="E1F5EE" w:val="clear"/>
            <w:tcMar>
              <w:top w:type="dxa" w:w="110"/>
              <w:left w:type="dxa" w:w="210"/>
              <w:bottom w:type="dxa" w:w="110"/>
              <w:right w:type="dxa" w:w="190"/>
            </w:tcMar>
          </w:tcPr>
          <w:p>
            <w:pPr>
              <w:spacing w:before="0" w:after="55"/>
            </w:pPr>
            <w:r>
              <w:rPr>
                <w:rFonts w:ascii="Arial" w:cs="Arial" w:eastAsia="Arial" w:hAnsi="Arial"/>
                <w:b/>
                <w:bCs/>
                <w:color w:val="1D9E75"/>
                <w:sz w:val="19"/>
                <w:szCs w:val="19"/>
              </w:rPr>
              <w:t xml:space="preserve">✅  Step 6 complete. Developer’s work on this screen is done for now.</w:t>
            </w:r>
          </w:p>
          <w:p>
            <w:pPr>
              <w:spacing w:before="0" w:after="0"/>
            </w:pPr>
            <w:r>
              <w:rPr>
                <w:rFonts w:ascii="Arial" w:cs="Arial" w:eastAsia="Arial" w:hAnsi="Arial"/>
                <w:color w:val="0F6E56"/>
                <w:sz w:val="18"/>
                <w:szCs w:val="18"/>
              </w:rPr>
              <w:t xml:space="preserve">The DRAFT FSD now moves to the four-level review chain. The developer returns only if the IST, TL-IST, PM, or CEO have specific corrections or questions.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6"/>
              <w:left w:val="single" w:color="5C2D91" w:sz="6"/>
              <w:bottom w:val="single" w:color="5C2D91" w:sz="6"/>
              <w:right w:val="single" w:color="5C2D91" w:sz="6"/>
            </w:tcBorders>
            <w:shd w:fill="5C2D91"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5  —  The FSD v2 Template (14 Sections)</w:t>
            </w:r>
          </w:p>
        </w:tc>
      </w:tr>
    </w:tbl>
    <w:p>
      <w:pPr>
        <w:spacing w:before="14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FSD v2 template expands from v1’s 8 sections to 14 sections. The additional sections — TC Framework, Common/Class Dependencies, Error Message Catalogue, Customer Variation Register, SPINRISE Recommendations, and Summary Scorecard — are all mandatory for transaction screens. The additional sections can be marked N/A for simple master data screens.</w:t>
      </w:r>
    </w:p>
    <w:p>
      <w:pPr>
        <w:spacing w:before="10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6"/>
              <w:left w:val="single" w:color="042C53" w:sz="6"/>
              <w:bottom w:val="single" w:color="042C53" w:sz="6"/>
              <w:right w:val="single" w:color="042C53" w:sz="6"/>
            </w:tcBorders>
            <w:shd w:fill="042C53" w:val="clear"/>
            <w:tcMar>
              <w:top w:type="dxa" w:w="100"/>
              <w:left w:type="dxa" w:w="200"/>
              <w:bottom w:type="dxa" w:w="80"/>
              <w:right w:type="dxa" w:w="200"/>
            </w:tcMar>
          </w:tcPr>
          <w:p>
            <w:pPr>
              <w:spacing w:before="0" w:after="0"/>
            </w:pPr>
            <w:r>
              <w:rPr>
                <w:rFonts w:ascii="Arial" w:cs="Arial" w:eastAsia="Arial" w:hAnsi="Arial"/>
                <w:b/>
                <w:bCs/>
                <w:color w:val="FFFFFF"/>
                <w:sz w:val="20"/>
                <w:szCs w:val="20"/>
              </w:rPr>
              <w:t xml:space="preserve">FORM SPECIFICATION DOCUMENT (FSD)  v2.0  ·  SPINRISE 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185FA5" w:sz="4"/>
              <w:left w:val="single" w:color="185FA5" w:sz="4"/>
              <w:bottom w:val="single" w:color="185FA5" w:sz="4"/>
              <w:right w:val="single" w:color="185FA5" w:sz="4"/>
            </w:tcBorders>
            <w:shd w:fill="185FA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Identity Field</w:t>
            </w:r>
          </w:p>
        </w:tc>
        <w:tc>
          <w:tcPr>
            <w:tcW w:type="dxa" w:w="3960"/>
            <w:tcBorders>
              <w:top w:val="single" w:color="185FA5" w:sz="4"/>
              <w:left w:val="single" w:color="185FA5" w:sz="4"/>
              <w:bottom w:val="single" w:color="185FA5" w:sz="4"/>
              <w:right w:val="single" w:color="185FA5" w:sz="4"/>
            </w:tcBorders>
            <w:shd w:fill="185FA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Content</w:t>
            </w:r>
          </w:p>
        </w:tc>
        <w:tc>
          <w:tcPr>
            <w:tcW w:type="dxa" w:w="3200"/>
            <w:tcBorders>
              <w:top w:val="single" w:color="185FA5" w:sz="4"/>
              <w:left w:val="single" w:color="185FA5" w:sz="4"/>
              <w:bottom w:val="single" w:color="185FA5" w:sz="4"/>
              <w:right w:val="single" w:color="185FA5" w:sz="4"/>
            </w:tcBorders>
            <w:shd w:fill="185FA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Notes</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Form Name</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frmPurchaseOrder</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VB6 .frm file name</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Module</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M02 — Stores Purchase &amp; Inventory</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Module code from ownership matrix</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Form Purpose</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One sentence</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What does this screen do?</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Primary Table(s)</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po_prh, po_prl</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Main DB tables</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Common Modules</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modCommon.bas</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All Common modules referenced</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Class Modules</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TaxCalc.cls or None</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All Class modules referenced</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Stored Procedures</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List all SP names</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From code search: EXEC, exec, sp_</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TC Code(s)</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TC 01 = Receipt</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For transaction forms only</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Code Stabilisation</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Confirmed stable / Pending</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Stage 0 status</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Customer Variations</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Count: e.g. 13 CustID blocks</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From Customer Variation Register</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Dev Owner</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Module VB Developer</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Role ID</w:t>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IST Reviewer</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Module Sr IST Member</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Role ID</w:t>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Draft Date</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dd/mm/yyyy</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IST Sign-Off Date</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dd/mm/yyyy</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TL-IST Sign-Off</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dd/mm/yyyy</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PM Sign-Off</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dd/mm/yyyy</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
            </w:r>
          </w:p>
        </w:tc>
      </w:tr>
      <w:tr>
        <w:tc>
          <w:tcPr>
            <w:tcW w:type="dxa" w:w="22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CEO Approval Date</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dd/mm/yyyy</w:t>
            </w:r>
          </w:p>
        </w:tc>
        <w:tc>
          <w:tcPr>
            <w:tcW w:type="dxa" w:w="320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
            </w:r>
          </w:p>
        </w:tc>
      </w:tr>
      <w:tr>
        <w:tc>
          <w:tcPr>
            <w:tcW w:type="dxa" w:w="2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Approved Version</w:t>
            </w:r>
          </w:p>
        </w:tc>
        <w:tc>
          <w:tcPr>
            <w:tcW w:type="dxa" w:w="396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e.g. v1</w:t>
            </w:r>
          </w:p>
        </w:tc>
        <w:tc>
          <w:tcPr>
            <w:tcW w:type="dxa" w:w="32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7"/>
                <w:szCs w:val="17"/>
              </w:rPr>
              <w:t xml:space="preserve">Increment on each revision</w:t>
            </w:r>
          </w:p>
        </w:tc>
      </w:tr>
    </w:tbl>
    <w:p>
      <w:pPr>
        <w:spacing w:before="10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Screen Purpose</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One paragraph. What does this screen do, in the context of the module’s business process? Who uses it? When? What is the output?</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§2</w:t>
            </w:r>
          </w:p>
        </w:tc>
        <w:tc>
          <w:tcPr>
            <w:tcW w:type="dxa" w:w="5880"/>
            <w:tcBorders>
              <w:top w:val="single" w:color="185FA5" w:sz="4"/>
              <w:left w:val="none" w:color="FFFFFF" w:sz="0"/>
              <w:bottom w:val="single" w:color="185FA5" w:sz="4"/>
              <w:right w:val="none" w:color="FFFFFF" w:sz="0"/>
            </w:tcBorders>
            <w:shd w:fill="F5F7FA"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Screen Layout</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Every visible control: field label, control type (TextBox/ComboBox/Grid/Button), mandatory flag, source of data if a lookup.</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§3</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Field Rules</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Per field: mandatory or optional, data type, length/format, default value if any, conditional mandatory rules.</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§4</w:t>
            </w:r>
          </w:p>
        </w:tc>
        <w:tc>
          <w:tcPr>
            <w:tcW w:type="dxa" w:w="5880"/>
            <w:tcBorders>
              <w:top w:val="single" w:color="185FA5" w:sz="4"/>
              <w:left w:val="none" w:color="FFFFFF" w:sz="0"/>
              <w:bottom w:val="single" w:color="185FA5" w:sz="4"/>
              <w:right w:val="none" w:color="FFFFFF" w:sz="0"/>
            </w:tcBorders>
            <w:shd w:fill="F5F7FA"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Validation Rules  (4 Categories) ★ EXPANDED IN V2</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MANDATORY 4-CATEGORY SPLIT: Pre-Add Validations · Header Field Validations · Item/Line Entry Validations · Customer-Specific Validations. Each rule: field, rule, error message exact text, hard stop or warning.</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§5</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Business Logic &amp; Auto-Fill ★ EXPANDED IN V2</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All calculations (formula in plain English), all auto-fills on field selection, cascading dropdowns, conditional visibility, workflow status transitions, approval logic, Delete/Modify guards, year-end behaviour.</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005B70" w:sz="4"/>
              <w:left w:val="single" w:color="005B70" w:sz="4"/>
              <w:bottom w:val="single" w:color="005B70" w:sz="4"/>
              <w:right w:val="single" w:color="005B70" w:sz="4"/>
            </w:tcBorders>
            <w:shd w:fill="005B70"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§6</w:t>
            </w:r>
          </w:p>
        </w:tc>
        <w:tc>
          <w:tcPr>
            <w:tcW w:type="dxa" w:w="5880"/>
            <w:tcBorders>
              <w:top w:val="single" w:color="005B70" w:sz="4"/>
              <w:left w:val="none" w:color="FFFFFF" w:sz="0"/>
              <w:bottom w:val="single" w:color="005B70" w:sz="4"/>
              <w:right w:val="none" w:color="FFFFFF" w:sz="0"/>
            </w:tcBorders>
            <w:shd w:fill="DFF6FF"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TC Framework (Transaction Forms Only)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TC values used, what each triggers (stock direction, accounting entries), where TC logic is implemented (form/common module/stored procedure). If not applicable, state: ‘Not a transaction form.’</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§7</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Common &amp; Class Module Dependencies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Every function/subroutine from Common and Class modules that this form calls. For each: what it does, inputs from the form, outputs/changes, business rules it enforces.</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§8</w:t>
            </w:r>
          </w:p>
        </w:tc>
        <w:tc>
          <w:tcPr>
            <w:tcW w:type="dxa" w:w="5880"/>
            <w:tcBorders>
              <w:top w:val="single" w:color="185FA5" w:sz="4"/>
              <w:left w:val="none" w:color="FFFFFF" w:sz="0"/>
              <w:bottom w:val="single" w:color="185FA5" w:sz="4"/>
              <w:right w:val="none" w:color="FFFFFF" w:sz="0"/>
            </w:tcBorders>
            <w:shd w:fill="F5F7FA"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Database Operations &amp; SP Business Rules ★ EXPANDED IN V2</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All tables READ (with conditions), all tables WRITTEN (with sequence), transaction boundaries, document number generation logic, save sequence (header first, then detail), SP business rules (beyond data access: conditional logic, calculations, rejections inside SPs).</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§9</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Error Message Catalogue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Every error and warning message shown to the user. Format: Message Number, Exact Text (copy verbatim, including typos), Trigger Condition, Hard Stop or Warning. This becomes the React notification library for this screen.</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§10</w:t>
            </w:r>
          </w:p>
        </w:tc>
        <w:tc>
          <w:tcPr>
            <w:tcW w:type="dxa" w:w="5880"/>
            <w:tcBorders>
              <w:top w:val="single" w:color="185FA5" w:sz="4"/>
              <w:left w:val="none" w:color="FFFFFF" w:sz="0"/>
              <w:bottom w:val="single" w:color="185FA5" w:sz="4"/>
              <w:right w:val="none" w:color="FFFFFF" w:sz="0"/>
            </w:tcBorders>
            <w:shd w:fill="F5F7FA"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Related Screens &amp; Navigation</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Every screen this form opens, every lookup popup, every report launched, every form called by a toolbar button. Screen name, trigger, purpose.</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5C2D91" w:sz="4"/>
              <w:left w:val="single" w:color="5C2D91" w:sz="4"/>
              <w:bottom w:val="single" w:color="5C2D91" w:sz="4"/>
              <w:right w:val="single" w:color="5C2D91" w:sz="4"/>
            </w:tcBorders>
            <w:shd w:fill="5C2D91"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§11</w:t>
            </w:r>
          </w:p>
        </w:tc>
        <w:tc>
          <w:tcPr>
            <w:tcW w:type="dxa" w:w="5880"/>
            <w:tcBorders>
              <w:top w:val="single" w:color="5C2D91" w:sz="4"/>
              <w:left w:val="none" w:color="FFFFFF" w:sz="0"/>
              <w:bottom w:val="single" w:color="5C2D91" w:sz="4"/>
              <w:right w:val="none" w:color="FFFFFF" w:sz="0"/>
            </w:tcBorders>
            <w:shd w:fill="EDE7F6"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Customer Variation Register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Every CustID-based behaviour found in the form code. Columns: Customer ID, Behaviour Description, Status (Stable/In Progress/Pending), SPINRISE Decision (Config flag / Keep customer-specific / Retire), Config Table / Flag name.</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§12</w:t>
            </w:r>
          </w:p>
        </w:tc>
        <w:tc>
          <w:tcPr>
            <w:tcW w:type="dxa" w:w="5880"/>
            <w:tcBorders>
              <w:top w:val="single" w:color="185FA5" w:sz="4"/>
              <w:left w:val="none" w:color="FFFFFF" w:sz="0"/>
              <w:bottom w:val="single" w:color="185FA5" w:sz="4"/>
              <w:right w:val="none" w:color="FFFFFF" w:sz="0"/>
            </w:tcBorders>
            <w:shd w:fill="E6F1FB"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SPINRISE Migration Recommendations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Architectural guidance for the new platform. Include: Critical Defects to correct (e.g. End statements), architectural patterns to adopt (State Machine, config flags, parameterised queries), report migration notes, UI pattern recommendations.</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185FA5" w:sz="4"/>
              <w:left w:val="single" w:color="185FA5" w:sz="4"/>
              <w:bottom w:val="single" w:color="185FA5" w:sz="4"/>
              <w:right w:val="single" w:color="185FA5" w:sz="4"/>
            </w:tcBorders>
            <w:shd w:fill="185FA5"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§13</w:t>
            </w:r>
          </w:p>
        </w:tc>
        <w:tc>
          <w:tcPr>
            <w:tcW w:type="dxa" w:w="5880"/>
            <w:tcBorders>
              <w:top w:val="single" w:color="185FA5" w:sz="4"/>
              <w:left w:val="none" w:color="FFFFFF" w:sz="0"/>
              <w:bottom w:val="single" w:color="185FA5" w:sz="4"/>
              <w:right w:val="none" w:color="FFFFFF" w:sz="0"/>
            </w:tcBorders>
            <w:shd w:fill="F5F7FA" w:val="clear"/>
            <w:tcMar>
              <w:top w:type="dxa" w:w="80"/>
              <w:left w:type="dxa" w:w="160"/>
              <w:bottom w:type="dxa" w:w="80"/>
              <w:right w:type="dxa" w:w="120"/>
            </w:tcMar>
            <w:vAlign w:val="center"/>
          </w:tcPr>
          <w:p>
            <w:pPr>
              <w:spacing w:before="0" w:after="0"/>
            </w:pPr>
            <w:r>
              <w:rPr>
                <w:rFonts w:ascii="Arial" w:cs="Arial" w:eastAsia="Arial" w:hAnsi="Arial"/>
                <w:b/>
                <w:bCs/>
                <w:color w:val="042C53"/>
                <w:sz w:val="19"/>
                <w:szCs w:val="19"/>
              </w:rPr>
              <w:t xml:space="preserve">IST Review Notes</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Completed ONLY by IST reviewer. Corrections using [IST CORRECT], additions using [IST ADD], customer variations using [IST NOTE — CUSTOMER SPECIFIC], confirmations using [IST CONFIRMED]. Includes structured IST questionnaire (see Section 6.1).</w:t>
            </w:r>
          </w:p>
        </w:tc>
      </w:tr>
    </w:tbl>
    <w:p>
      <w:pPr>
        <w:spacing w:before="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80"/>
        <w:gridCol w:w="2840"/>
      </w:tblGrid>
      <w:tr>
        <w:tc>
          <w:tcPr>
            <w:tcW w:type="dxa" w:w="640"/>
            <w:tcBorders>
              <w:top w:val="single" w:color="5C2D91" w:sz="4"/>
              <w:left w:val="single" w:color="5C2D91" w:sz="4"/>
              <w:bottom w:val="single" w:color="5C2D91" w:sz="4"/>
              <w:right w:val="single" w:color="5C2D91" w:sz="4"/>
            </w:tcBorders>
            <w:shd w:fill="5C2D91"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8"/>
                <w:szCs w:val="18"/>
              </w:rPr>
              <w:t xml:space="preserve">§14</w:t>
            </w:r>
          </w:p>
        </w:tc>
        <w:tc>
          <w:tcPr>
            <w:tcW w:type="dxa" w:w="5880"/>
            <w:tcBorders>
              <w:top w:val="single" w:color="5C2D91" w:sz="4"/>
              <w:left w:val="none" w:color="FFFFFF" w:sz="0"/>
              <w:bottom w:val="single" w:color="5C2D91" w:sz="4"/>
              <w:right w:val="none" w:color="FFFFFF" w:sz="0"/>
            </w:tcBorders>
            <w:shd w:fill="EDE7F6" w:val="clear"/>
            <w:tcMar>
              <w:top w:type="dxa" w:w="80"/>
              <w:left w:type="dxa" w:w="160"/>
              <w:bottom w:type="dxa" w:w="80"/>
              <w:right w:type="dxa" w:w="120"/>
            </w:tcMar>
            <w:vAlign w:val="center"/>
          </w:tcPr>
          <w:p>
            <w:pPr>
              <w:spacing w:before="0" w:after="0"/>
            </w:pPr>
            <w:r>
              <w:rPr>
                <w:rFonts w:ascii="Arial" w:cs="Arial" w:eastAsia="Arial" w:hAnsi="Arial"/>
                <w:b/>
                <w:bCs/>
                <w:color w:val="005B70"/>
                <w:sz w:val="19"/>
                <w:szCs w:val="19"/>
              </w:rPr>
              <w:t xml:space="preserve">Summary Scorecard ★ NEW</w:t>
            </w:r>
          </w:p>
        </w:tc>
        <w:tc>
          <w:tcPr>
            <w:tcW w:type="dxa" w:w="2840"/>
            <w:tcBorders>
              <w:top w:val="single" w:color="D0D7E0" w:sz="2"/>
              <w:left w:val="single" w:color="D0D7E0" w:sz="2"/>
              <w:bottom w:val="single" w:color="D0D7E0" w:sz="2"/>
              <w:right w:val="single" w:color="D0D7E0" w:sz="2"/>
            </w:tcBorders>
            <w:shd w:fill="FFFFFF" w:val="clear"/>
            <w:tcMar>
              <w:top w:type="dxa" w:w="80"/>
              <w:left w:type="dxa" w:w="130"/>
              <w:bottom w:type="dxa" w:w="80"/>
              <w:right w:type="dxa" w:w="110"/>
            </w:tcMar>
          </w:tcPr>
          <w:p>
            <w:pPr>
              <w:spacing w:before="0" w:after="0"/>
            </w:pPr>
            <w:r>
              <w:rPr>
                <w:rFonts w:ascii="Arial" w:cs="Arial" w:eastAsia="Arial" w:hAnsi="Arial"/>
                <w:i/>
                <w:iCs/>
                <w:color w:val="767676"/>
                <w:sz w:val="16"/>
                <w:szCs w:val="16"/>
              </w:rPr>
              <w:t xml:space="preserve">NEW IN V2. Rate each area on a 3-point scale: ✅ Good / ⚠️ Partial / 🔴 Poor. Areas: Screen Purpose Clarity, Field Coverage, Validation Coverage (all 4 categories), Business Logic, TC Framework, Code Quality, Customer Configurability, Report Architecture, Transaction Safety, Migration Readiness.</w:t>
            </w:r>
          </w:p>
        </w:tc>
      </w:tr>
    </w:tbl>
    <w:p>
      <w:pPr>
        <w:spacing w:before="30" w:after="0"/>
      </w:pPr>
      <w:r>
        <w:rPr>
          <w:rFonts w:ascii="Arial" w:cs="Arial" w:eastAsia="Arial" w:hAnsi="Arial"/>
          <w:color w:val="3D3D3D"/>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6"/>
              <w:left w:val="single" w:color="5C2D91" w:sz="6"/>
              <w:bottom w:val="single" w:color="5C2D91" w:sz="6"/>
              <w:right w:val="single" w:color="5C2D91" w:sz="6"/>
            </w:tcBorders>
            <w:shd w:fill="5C2D91"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6  —  The Four-Level Review Chain</w:t>
            </w:r>
          </w:p>
        </w:tc>
      </w:tr>
    </w:tbl>
    <w:p>
      <w:pPr>
        <w:spacing w:before="14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developer’s DRAFT FSD passes through four review levels before it is approved for code conversion. Each level adds what the previous level cannot provide.</w:t>
      </w:r>
    </w:p>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Level 1  —  Module Sr IST Member  (First Domain Check)</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0" w:sz="3"/>
              <w:left w:val="single" w:color="D0D7E0" w:sz="3"/>
              <w:bottom w:val="single" w:color="D0D7E0" w:sz="3"/>
              <w:right w:val="single" w:color="D0D7E0" w:sz="3"/>
            </w:tcBorders>
            <w:shd w:fill="E1F5EE" w:val="clear"/>
            <w:tcMar>
              <w:top w:type="dxa" w:w="130"/>
              <w:left w:type="dxa" w:w="180"/>
              <w:bottom w:type="dxa" w:w="130"/>
              <w:right w:type="dxa" w:w="160"/>
            </w:tcMar>
          </w:tcPr>
          <w:p>
            <w:pPr>
              <w:spacing w:before="0" w:after="50"/>
            </w:pPr>
            <w:r>
              <w:rPr>
                <w:rFonts w:ascii="Arial" w:cs="Arial" w:eastAsia="Arial" w:hAnsi="Arial"/>
                <w:b/>
                <w:bCs/>
                <w:color w:val="1D9E75"/>
                <w:sz w:val="19"/>
                <w:szCs w:val="19"/>
              </w:rPr>
              <w:t xml:space="preserve">Module Sr IST Member checks:</w:t>
            </w:r>
          </w:p>
          <w:p>
            <w:pPr>
              <w:spacing w:before="0" w:after="24"/>
            </w:pPr>
            <w:r>
              <w:rPr>
                <w:rFonts w:ascii="Arial" w:cs="Arial" w:eastAsia="Arial" w:hAnsi="Arial"/>
                <w:color w:val="0F6E56"/>
                <w:sz w:val="18"/>
                <w:szCs w:val="18"/>
              </w:rPr>
              <w:t xml:space="preserve">▢  Screen purpose described correctly?</w:t>
            </w:r>
          </w:p>
          <w:p>
            <w:pPr>
              <w:spacing w:before="0" w:after="24"/>
            </w:pPr>
            <w:r>
              <w:rPr>
                <w:rFonts w:ascii="Arial" w:cs="Arial" w:eastAsia="Arial" w:hAnsi="Arial"/>
                <w:color w:val="0F6E56"/>
                <w:sz w:val="18"/>
                <w:szCs w:val="18"/>
              </w:rPr>
              <w:t xml:space="preserve">▢  All fields listed (including hidden/conditional)?</w:t>
            </w:r>
          </w:p>
          <w:p>
            <w:pPr>
              <w:spacing w:before="0" w:after="24"/>
            </w:pPr>
            <w:r>
              <w:rPr>
                <w:rFonts w:ascii="Arial" w:cs="Arial" w:eastAsia="Arial" w:hAnsi="Arial"/>
                <w:color w:val="0F6E56"/>
                <w:sz w:val="18"/>
                <w:szCs w:val="18"/>
              </w:rPr>
              <w:t xml:space="preserve">▢  All 4 validation categories complete?</w:t>
            </w:r>
          </w:p>
          <w:p>
            <w:pPr>
              <w:spacing w:before="0" w:after="24"/>
            </w:pPr>
            <w:r>
              <w:rPr>
                <w:rFonts w:ascii="Arial" w:cs="Arial" w:eastAsia="Arial" w:hAnsi="Arial"/>
                <w:color w:val="0F6E56"/>
                <w:sz w:val="18"/>
                <w:szCs w:val="18"/>
              </w:rPr>
              <w:t xml:space="preserve">▢  SP business rules correctly documented?</w:t>
            </w:r>
          </w:p>
          <w:p>
            <w:pPr>
              <w:spacing w:before="0" w:after="24"/>
            </w:pPr>
            <w:r>
              <w:rPr>
                <w:rFonts w:ascii="Arial" w:cs="Arial" w:eastAsia="Arial" w:hAnsi="Arial"/>
                <w:color w:val="0F6E56"/>
                <w:sz w:val="18"/>
                <w:szCs w:val="18"/>
              </w:rPr>
              <w:t xml:space="preserve">▢  TC values confirmed accurate?</w:t>
            </w:r>
          </w:p>
          <w:p>
            <w:pPr>
              <w:spacing w:before="0" w:after="24"/>
            </w:pPr>
            <w:r>
              <w:rPr>
                <w:rFonts w:ascii="Arial" w:cs="Arial" w:eastAsia="Arial" w:hAnsi="Arial"/>
                <w:color w:val="0F6E56"/>
                <w:sz w:val="18"/>
                <w:szCs w:val="18"/>
              </w:rPr>
              <w:t xml:space="preserve">▢  Customer Variation Register complete?</w:t>
            </w:r>
          </w:p>
          <w:p>
            <w:pPr>
              <w:spacing w:before="0" w:after="24"/>
            </w:pPr>
            <w:r>
              <w:rPr>
                <w:rFonts w:ascii="Arial" w:cs="Arial" w:eastAsia="Arial" w:hAnsi="Arial"/>
                <w:color w:val="0F6E56"/>
                <w:sz w:val="18"/>
                <w:szCs w:val="18"/>
              </w:rPr>
              <w:t xml:space="preserve">▢  End statement defects flagged?</w:t>
            </w:r>
          </w:p>
          <w:p>
            <w:pPr>
              <w:spacing w:before="0" w:after="24"/>
            </w:pPr>
            <w:r>
              <w:rPr>
                <w:rFonts w:ascii="Arial" w:cs="Arial" w:eastAsia="Arial" w:hAnsi="Arial"/>
                <w:color w:val="0F6E56"/>
                <w:sz w:val="18"/>
                <w:szCs w:val="18"/>
              </w:rPr>
              <w:t xml:space="preserve">▢  Customer variations documented with status?</w:t>
            </w:r>
          </w:p>
          <w:p>
            <w:pPr>
              <w:spacing w:before="0" w:after="24"/>
            </w:pPr>
            <w:r>
              <w:rPr>
                <w:rFonts w:ascii="Arial" w:cs="Arial" w:eastAsia="Arial" w:hAnsi="Arial"/>
                <w:color w:val="0F6E56"/>
                <w:sz w:val="18"/>
                <w:szCs w:val="18"/>
              </w:rPr>
              <w:t xml:space="preserve">▢  IST questionnaire answers added?</w:t>
            </w:r>
          </w:p>
          <w:p>
            <w:pPr>
              <w:spacing w:before="0" w:after="24"/>
            </w:pPr>
            <w:r>
              <w:rPr>
                <w:rFonts w:ascii="Arial" w:cs="Arial" w:eastAsia="Arial" w:hAnsi="Arial"/>
                <w:color w:val="0F6E56"/>
                <w:sz w:val="18"/>
                <w:szCs w:val="18"/>
              </w:rPr>
              <w:t xml:space="preserve">▢  Sign-off completed?</w:t>
            </w:r>
          </w:p>
        </w:tc>
        <w:tc>
          <w:tcPr>
            <w:tcW w:type="dxa" w:w="4680"/>
            <w:tcBorders>
              <w:top w:val="single" w:color="D0D7E0" w:sz="3"/>
              <w:left w:val="single" w:color="D0D7E0" w:sz="3"/>
              <w:bottom w:val="single" w:color="D0D7E0" w:sz="3"/>
              <w:right w:val="single" w:color="D0D7E0" w:sz="3"/>
            </w:tcBorders>
            <w:shd w:fill="E6F1FB" w:val="clear"/>
            <w:tcMar>
              <w:top w:type="dxa" w:w="130"/>
              <w:left w:type="dxa" w:w="180"/>
              <w:bottom w:type="dxa" w:w="130"/>
              <w:right w:type="dxa" w:w="160"/>
            </w:tcMar>
          </w:tcPr>
          <w:p>
            <w:pPr>
              <w:spacing w:before="0" w:after="50"/>
            </w:pPr>
            <w:r>
              <w:rPr>
                <w:rFonts w:ascii="Arial" w:cs="Arial" w:eastAsia="Arial" w:hAnsi="Arial"/>
                <w:b/>
                <w:bCs/>
                <w:color w:val="042C53"/>
                <w:sz w:val="19"/>
                <w:szCs w:val="19"/>
              </w:rPr>
              <w:t xml:space="preserve">How to write the IST review:</w:t>
            </w:r>
          </w:p>
          <w:p>
            <w:pPr>
              <w:spacing w:before="0" w:after="28"/>
            </w:pPr>
            <w:r>
              <w:rPr>
                <w:rFonts w:ascii="Courier New" w:cs="Courier New" w:eastAsia="Courier New" w:hAnsi="Courier New"/>
                <w:color w:val="1D9E75"/>
                <w:sz w:val="16"/>
                <w:szCs w:val="16"/>
              </w:rPr>
              <w:t xml:space="preserve">[IST CORRECT]  Use this to correct wrong statements</w:t>
            </w:r>
          </w:p>
          <w:p>
            <w:pPr>
              <w:spacing w:before="0" w:after="28"/>
            </w:pPr>
            <w:r>
              <w:rPr>
                <w:rFonts w:ascii="Courier New" w:cs="Courier New" w:eastAsia="Courier New" w:hAnsi="Courier New"/>
                <w:color w:val="1D9E75"/>
                <w:sz w:val="16"/>
                <w:szCs w:val="16"/>
              </w:rPr>
              <w:t xml:space="preserve">[IST ADD]  Use this to add missing rules</w:t>
            </w:r>
          </w:p>
          <w:p>
            <w:pPr>
              <w:spacing w:before="0" w:after="28"/>
            </w:pPr>
            <w:r>
              <w:rPr>
                <w:rFonts w:ascii="Courier New" w:cs="Courier New" w:eastAsia="Courier New" w:hAnsi="Courier New"/>
                <w:color w:val="1D9E75"/>
                <w:sz w:val="16"/>
                <w:szCs w:val="16"/>
              </w:rPr>
              <w:t xml:space="preserve">[IST NOTE — CUSTOMER SPECIFIC]  For variations</w:t>
            </w:r>
          </w:p>
          <w:p>
            <w:pPr>
              <w:spacing w:before="0" w:after="28"/>
            </w:pPr>
            <w:r>
              <w:rPr>
                <w:rFonts w:ascii="Courier New" w:cs="Courier New" w:eastAsia="Courier New" w:hAnsi="Courier New"/>
                <w:color w:val="1D9E75"/>
                <w:sz w:val="16"/>
                <w:szCs w:val="16"/>
              </w:rPr>
              <w:t xml:space="preserve">[IST CONFIRMED]  For sections fully verified</w:t>
            </w:r>
          </w:p>
          <w:p>
            <w:pPr>
              <w:spacing w:before="0" w:after="28"/>
            </w:pPr>
            <w:r>
              <w:rPr>
                <w:rFonts w:ascii="Courier New" w:cs="Courier New" w:eastAsia="Courier New" w:hAnsi="Courier New"/>
                <w:color w:val="1D9E75"/>
                <w:sz w:val="16"/>
                <w:szCs w:val="16"/>
              </w:rPr>
              <w:t xml:space="preserve">[IST DEFECT]  For app-terminating or critical logic</w:t>
            </w:r>
          </w:p>
        </w:tc>
      </w:tr>
    </w:tbl>
    <w:p>
      <w:pPr>
        <w:spacing w:before="80" w:after="0"/>
      </w:pPr>
      <w:r>
        <w:rPr>
          <w:rFonts w:ascii="Arial" w:cs="Arial" w:eastAsia="Arial" w:hAnsi="Arial"/>
          <w:color w:val="3D3D3D"/>
          <w:sz w:val="20"/>
          <w:szCs w:val="20"/>
        </w:rPr>
        <w:t xml:space="preserve"/>
      </w:r>
    </w:p>
    <w:p>
      <w:pPr>
        <w:pStyle w:val="Heading3"/>
        <w:spacing w:before="180" w:after="80"/>
      </w:pPr>
      <w:r>
        <w:rPr>
          <w:rFonts w:ascii="Arial" w:cs="Arial" w:eastAsia="Arial" w:hAnsi="Arial"/>
          <w:b/>
          <w:bCs/>
          <w:color w:val="185FA5"/>
          <w:sz w:val="22"/>
          <w:szCs w:val="22"/>
        </w:rPr>
        <w:t xml:space="preserve">6.1  Structured IST Questionnaire (Complete for Every Transaction Form)</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960"/>
        <w:gridCol w:w="2840"/>
      </w:tblGrid>
      <w:tr>
        <w:tc>
          <w:tcPr>
            <w:tcW w:type="dxa" w:w="560"/>
            <w:tcBorders>
              <w:top w:val="single" w:color="1D9E75" w:sz="4"/>
              <w:left w:val="single" w:color="1D9E75" w:sz="4"/>
              <w:bottom w:val="single" w:color="1D9E75" w:sz="4"/>
              <w:right w:val="single" w:color="1D9E75" w:sz="4"/>
            </w:tcBorders>
            <w:shd w:fill="1D9E7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Q</w:t>
            </w:r>
          </w:p>
        </w:tc>
        <w:tc>
          <w:tcPr>
            <w:tcW w:type="dxa" w:w="5960"/>
            <w:tcBorders>
              <w:top w:val="single" w:color="1D9E75" w:sz="4"/>
              <w:left w:val="single" w:color="1D9E75" w:sz="4"/>
              <w:bottom w:val="single" w:color="1D9E75" w:sz="4"/>
              <w:right w:val="single" w:color="1D9E75" w:sz="4"/>
            </w:tcBorders>
            <w:shd w:fill="1D9E7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IST Review Question</w:t>
            </w:r>
          </w:p>
        </w:tc>
        <w:tc>
          <w:tcPr>
            <w:tcW w:type="dxa" w:w="2840"/>
            <w:tcBorders>
              <w:top w:val="single" w:color="1D9E75" w:sz="4"/>
              <w:left w:val="single" w:color="1D9E75" w:sz="4"/>
              <w:bottom w:val="single" w:color="1D9E75" w:sz="4"/>
              <w:right w:val="single" w:color="1D9E75" w:sz="4"/>
            </w:tcBorders>
            <w:shd w:fill="1D9E7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Why This Matters</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IST-1</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For each of the Customer Variation Register entries: is this customisation still active? Does it apply to other customers under a different CustID? Should it become a configurable flag in SPINRISE or remain customer-specific?</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Prevents hardcoded CustID logic from being carried into SPINRISE</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IST-2</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For the approval workflow (if any): how many levels? Who approves at each level? Is it sequential or parallel? What happens if the approver is absent? Any customer-specific approval chain variations?</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Approval workflow is the most customer-variable aspect of PR/PO screens</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IST-3</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For the stored procedures: do any SPs behave differently than what the code comments suggest? Are there known SP bugs or workarounds that affect this screen?</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SP logic may have been patched over the years without updating comments</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IST-4</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What are the most common support calls related to this screen? What errors or data issues have occurred at customer sites? These must all be preventable in SPINRISE.</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Support history reveals business rules not in any code</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IST-5</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What happens at financial year boundary? Is there a year-end close? Can this form be used during year closing? Any known issues at year-end that IST has handled manually?</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Year-end edge cases are invisible in normal code flow</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IST-6</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For Delete and Modify: are there cases where deletion was allowed in VB6 that should NOT be allowed in SPINRISE? Any manual delete workarounds used at customer sites?</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Delete guards in VB6 are often incomplete</w:t>
            </w:r>
          </w:p>
        </w:tc>
      </w:tr>
      <w:tr>
        <w:tc>
          <w:tcPr>
            <w:tcW w:type="dxa" w:w="5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IST-7</w:t>
            </w:r>
          </w:p>
        </w:tc>
        <w:tc>
          <w:tcPr>
            <w:tcW w:type="dxa" w:w="5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What is the current backdate parameter configuration across all live customers? Are any customers still using backdate-enabled mode? Should SPINRISE enforce stricter controls?</w:t>
            </w:r>
          </w:p>
        </w:tc>
        <w:tc>
          <w:tcPr>
            <w:tcW w:type="dxa" w:w="284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Backdate configuration differs across customer sites</w:t>
            </w:r>
          </w:p>
        </w:tc>
      </w:tr>
    </w:tbl>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Level 2  —  TL-IST  (Overall Domain Validation)</w:t>
      </w:r>
    </w:p>
    <w:p>
      <w:pPr>
        <w:spacing w:before="7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TL-IST has 14 years of IT experience, 10+ years within Kalpatharu progressing from support engineer to TL-IST. The TL-IST provides the second-level domain validation, ensuring consistency across modules and customer implementations.</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0" w:sz="3"/>
              <w:left w:val="single" w:color="D0D7E0" w:sz="3"/>
              <w:bottom w:val="single" w:color="D0D7E0" w:sz="3"/>
              <w:right w:val="single" w:color="D0D7E0" w:sz="3"/>
            </w:tcBorders>
            <w:shd w:fill="DFF6FF" w:val="clear"/>
            <w:tcMar>
              <w:top w:type="dxa" w:w="120"/>
              <w:left w:type="dxa" w:w="180"/>
              <w:bottom w:type="dxa" w:w="120"/>
              <w:right w:type="dxa" w:w="160"/>
            </w:tcMar>
          </w:tcPr>
          <w:p>
            <w:pPr>
              <w:spacing w:before="0" w:after="50"/>
            </w:pPr>
            <w:r>
              <w:rPr>
                <w:rFonts w:ascii="Arial" w:cs="Arial" w:eastAsia="Arial" w:hAnsi="Arial"/>
                <w:b/>
                <w:bCs/>
                <w:color w:val="005B70"/>
                <w:sz w:val="19"/>
                <w:szCs w:val="19"/>
              </w:rPr>
              <w:t xml:space="preserve">TL-IST checks:</w:t>
            </w:r>
          </w:p>
          <w:p>
            <w:pPr>
              <w:spacing w:before="0" w:after="24"/>
            </w:pPr>
            <w:r>
              <w:rPr>
                <w:rFonts w:ascii="Arial" w:cs="Arial" w:eastAsia="Arial" w:hAnsi="Arial"/>
                <w:color w:val="005B70"/>
                <w:sz w:val="18"/>
                <w:szCs w:val="18"/>
              </w:rPr>
              <w:t xml:space="preserve">▢  Module Sr IST sign-off present?</w:t>
            </w:r>
          </w:p>
          <w:p>
            <w:pPr>
              <w:spacing w:before="0" w:after="24"/>
            </w:pPr>
            <w:r>
              <w:rPr>
                <w:rFonts w:ascii="Arial" w:cs="Arial" w:eastAsia="Arial" w:hAnsi="Arial"/>
                <w:color w:val="005B70"/>
                <w:sz w:val="18"/>
                <w:szCs w:val="18"/>
              </w:rPr>
              <w:t xml:space="preserve">▢  TC logic confirmed cross-module?</w:t>
            </w:r>
          </w:p>
          <w:p>
            <w:pPr>
              <w:spacing w:before="0" w:after="24"/>
            </w:pPr>
            <w:r>
              <w:rPr>
                <w:rFonts w:ascii="Arial" w:cs="Arial" w:eastAsia="Arial" w:hAnsi="Arial"/>
                <w:color w:val="005B70"/>
                <w:sz w:val="18"/>
                <w:szCs w:val="18"/>
              </w:rPr>
              <w:t xml:space="preserve">▢  Customer variations consistent with other modules?</w:t>
            </w:r>
          </w:p>
          <w:p>
            <w:pPr>
              <w:spacing w:before="0" w:after="24"/>
            </w:pPr>
            <w:r>
              <w:rPr>
                <w:rFonts w:ascii="Arial" w:cs="Arial" w:eastAsia="Arial" w:hAnsi="Arial"/>
                <w:color w:val="005B70"/>
                <w:sz w:val="18"/>
                <w:szCs w:val="18"/>
              </w:rPr>
              <w:t xml:space="preserve">▢  SP business rules align with accounting module?</w:t>
            </w:r>
          </w:p>
          <w:p>
            <w:pPr>
              <w:spacing w:before="0" w:after="24"/>
            </w:pPr>
            <w:r>
              <w:rPr>
                <w:rFonts w:ascii="Arial" w:cs="Arial" w:eastAsia="Arial" w:hAnsi="Arial"/>
                <w:color w:val="005B70"/>
                <w:sz w:val="18"/>
                <w:szCs w:val="18"/>
              </w:rPr>
              <w:t xml:space="preserve">▢  Summary Scorecard ratings reasonable?</w:t>
            </w:r>
          </w:p>
          <w:p>
            <w:pPr>
              <w:spacing w:before="0" w:after="24"/>
            </w:pPr>
            <w:r>
              <w:rPr>
                <w:rFonts w:ascii="Arial" w:cs="Arial" w:eastAsia="Arial" w:hAnsi="Arial"/>
                <w:color w:val="005B70"/>
                <w:sz w:val="18"/>
                <w:szCs w:val="18"/>
              </w:rPr>
              <w:t xml:space="preserve">▢  IST questionnaire answers complete?</w:t>
            </w:r>
          </w:p>
          <w:p>
            <w:pPr>
              <w:spacing w:before="0" w:after="24"/>
            </w:pPr>
            <w:r>
              <w:rPr>
                <w:rFonts w:ascii="Arial" w:cs="Arial" w:eastAsia="Arial" w:hAnsi="Arial"/>
                <w:color w:val="005B70"/>
                <w:sz w:val="18"/>
                <w:szCs w:val="18"/>
              </w:rPr>
              <w:t xml:space="preserve">▢  Ready for PM?</w:t>
            </w:r>
          </w:p>
        </w:tc>
        <w:tc>
          <w:tcPr>
            <w:tcW w:type="dxa" w:w="4680"/>
            <w:tcBorders>
              <w:top w:val="single" w:color="D0D7E0" w:sz="3"/>
              <w:left w:val="single" w:color="D0D7E0" w:sz="3"/>
              <w:bottom w:val="single" w:color="D0D7E0" w:sz="3"/>
              <w:right w:val="single" w:color="D0D7E0" w:sz="3"/>
            </w:tcBorders>
            <w:shd w:fill="E6F1FB" w:val="clear"/>
            <w:tcMar>
              <w:top w:type="dxa" w:w="120"/>
              <w:left w:type="dxa" w:w="180"/>
              <w:bottom w:type="dxa" w:w="120"/>
              <w:right w:type="dxa" w:w="160"/>
            </w:tcMar>
          </w:tcPr>
          <w:p>
            <w:pPr>
              <w:spacing w:before="0" w:after="50"/>
            </w:pPr>
            <w:r>
              <w:rPr>
                <w:rFonts w:ascii="Arial" w:cs="Arial" w:eastAsia="Arial" w:hAnsi="Arial"/>
                <w:b/>
                <w:bCs/>
                <w:color w:val="042C53"/>
                <w:sz w:val="19"/>
                <w:szCs w:val="19"/>
              </w:rPr>
              <w:t xml:space="preserve">TL-IST does NOT check:</w:t>
            </w:r>
          </w:p>
          <w:p>
            <w:pPr>
              <w:spacing w:before="0" w:after="28"/>
            </w:pPr>
            <w:r>
              <w:rPr>
                <w:rFonts w:ascii="Arial" w:cs="Arial" w:eastAsia="Arial" w:hAnsi="Arial"/>
                <w:color w:val="767676"/>
                <w:sz w:val="18"/>
                <w:szCs w:val="18"/>
              </w:rPr>
              <w:t xml:space="preserve">Module-level domain accuracy — that was Level 1.</w:t>
            </w:r>
          </w:p>
          <w:p>
            <w:pPr>
              <w:spacing w:before="0" w:after="28"/>
            </w:pPr>
            <w:r>
              <w:rPr>
                <w:rFonts w:ascii="Arial" w:cs="Arial" w:eastAsia="Arial" w:hAnsi="Arial"/>
                <w:color w:val="767676"/>
                <w:sz w:val="18"/>
                <w:szCs w:val="18"/>
              </w:rPr>
              <w:t xml:space="preserve">Document format and completeness — that is PM’s job.</w:t>
            </w:r>
          </w:p>
          <w:p>
            <w:pPr>
              <w:spacing w:before="0" w:after="0"/>
            </w:pPr>
            <w:r>
              <w:rPr>
                <w:rFonts w:ascii="Arial" w:cs="Arial" w:eastAsia="Arial" w:hAnsi="Arial"/>
                <w:b/>
                <w:bCs/>
                <w:color w:val="042C53"/>
                <w:sz w:val="18"/>
                <w:szCs w:val="18"/>
              </w:rPr>
              <w:t xml:space="preserve">TL-IST’s unique contribution: cross-module consistency and overall domain authority.</w:t>
            </w:r>
          </w:p>
        </w:tc>
      </w:tr>
    </w:tbl>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Level 3  —  Project Manager  (Completeness Check)</w:t>
      </w:r>
    </w:p>
    <w:p>
      <w:pPr>
        <w:spacing w:before="7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PM has 20+ years within Kalpatharu. The PM reads the FSD as if handing it to a developer who knows nothing about Kalsofte. The PM’s question: </w:t>
      </w:r>
      <w:r>
        <w:rPr>
          <w:rFonts w:ascii="Arial" w:cs="Arial" w:eastAsia="Arial" w:hAnsi="Arial"/>
          <w:b/>
          <w:bCs/>
          <w:color w:val="1B1B1B"/>
          <w:sz w:val="20"/>
          <w:szCs w:val="20"/>
        </w:rPr>
        <w:t xml:space="preserve">‘Is this document complete enough to build the screen from scratch without any ambiguity?’</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0" w:sz="3"/>
              <w:left w:val="single" w:color="D0D7E0" w:sz="3"/>
              <w:bottom w:val="single" w:color="D0D7E0" w:sz="3"/>
              <w:right w:val="single" w:color="D0D7E0" w:sz="3"/>
            </w:tcBorders>
            <w:shd w:fill="FFF4CE" w:val="clear"/>
            <w:tcMar>
              <w:top w:type="dxa" w:w="120"/>
              <w:left w:type="dxa" w:w="180"/>
              <w:bottom w:type="dxa" w:w="120"/>
              <w:right w:type="dxa" w:w="160"/>
            </w:tcMar>
          </w:tcPr>
          <w:p>
            <w:pPr>
              <w:spacing w:before="0" w:after="50"/>
            </w:pPr>
            <w:r>
              <w:rPr>
                <w:rFonts w:ascii="Arial" w:cs="Arial" w:eastAsia="Arial" w:hAnsi="Arial"/>
                <w:b/>
                <w:bCs/>
                <w:color w:val="D47500"/>
                <w:sz w:val="19"/>
                <w:szCs w:val="19"/>
              </w:rPr>
              <w:t xml:space="preserve">PM checks:</w:t>
            </w:r>
          </w:p>
          <w:p>
            <w:pPr>
              <w:spacing w:before="0" w:after="24"/>
            </w:pPr>
            <w:r>
              <w:rPr>
                <w:rFonts w:ascii="Arial" w:cs="Arial" w:eastAsia="Arial" w:hAnsi="Arial"/>
                <w:color w:val="D47500"/>
                <w:sz w:val="18"/>
                <w:szCs w:val="18"/>
              </w:rPr>
              <w:t xml:space="preserve">▢  All 14 sections complete?</w:t>
            </w:r>
          </w:p>
          <w:p>
            <w:pPr>
              <w:spacing w:before="0" w:after="24"/>
            </w:pPr>
            <w:r>
              <w:rPr>
                <w:rFonts w:ascii="Arial" w:cs="Arial" w:eastAsia="Arial" w:hAnsi="Arial"/>
                <w:color w:val="D47500"/>
                <w:sz w:val="18"/>
                <w:szCs w:val="18"/>
              </w:rPr>
              <w:t xml:space="preserve">▢  All [DEVELOPER NOTE] items resolved?</w:t>
            </w:r>
          </w:p>
          <w:p>
            <w:pPr>
              <w:spacing w:before="0" w:after="24"/>
            </w:pPr>
            <w:r>
              <w:rPr>
                <w:rFonts w:ascii="Arial" w:cs="Arial" w:eastAsia="Arial" w:hAnsi="Arial"/>
                <w:color w:val="D47500"/>
                <w:sz w:val="18"/>
                <w:szCs w:val="18"/>
              </w:rPr>
              <w:t xml:space="preserve">▢  All IST questionnaire answers filled?</w:t>
            </w:r>
          </w:p>
          <w:p>
            <w:pPr>
              <w:spacing w:before="0" w:after="24"/>
            </w:pPr>
            <w:r>
              <w:rPr>
                <w:rFonts w:ascii="Arial" w:cs="Arial" w:eastAsia="Arial" w:hAnsi="Arial"/>
                <w:color w:val="D47500"/>
                <w:sz w:val="18"/>
                <w:szCs w:val="18"/>
              </w:rPr>
              <w:t xml:space="preserve">▢  Error messages exact text present?</w:t>
            </w:r>
          </w:p>
          <w:p>
            <w:pPr>
              <w:spacing w:before="0" w:after="24"/>
            </w:pPr>
            <w:r>
              <w:rPr>
                <w:rFonts w:ascii="Arial" w:cs="Arial" w:eastAsia="Arial" w:hAnsi="Arial"/>
                <w:color w:val="D47500"/>
                <w:sz w:val="18"/>
                <w:szCs w:val="18"/>
              </w:rPr>
              <w:t xml:space="preserve">▢  Customer Variation Register complete?</w:t>
            </w:r>
          </w:p>
          <w:p>
            <w:pPr>
              <w:spacing w:before="0" w:after="24"/>
            </w:pPr>
            <w:r>
              <w:rPr>
                <w:rFonts w:ascii="Arial" w:cs="Arial" w:eastAsia="Arial" w:hAnsi="Arial"/>
                <w:color w:val="D47500"/>
                <w:sz w:val="18"/>
                <w:szCs w:val="18"/>
              </w:rPr>
              <w:t xml:space="preserve">▢  Summary Scorecard filled?</w:t>
            </w:r>
          </w:p>
          <w:p>
            <w:pPr>
              <w:spacing w:before="0" w:after="24"/>
            </w:pPr>
            <w:r>
              <w:rPr>
                <w:rFonts w:ascii="Arial" w:cs="Arial" w:eastAsia="Arial" w:hAnsi="Arial"/>
                <w:color w:val="D47500"/>
                <w:sz w:val="18"/>
                <w:szCs w:val="18"/>
              </w:rPr>
              <w:t xml:space="preserve">▢  TL-IST sign-off present?</w:t>
            </w:r>
          </w:p>
          <w:p>
            <w:pPr>
              <w:spacing w:before="0" w:after="24"/>
            </w:pPr>
            <w:r>
              <w:rPr>
                <w:rFonts w:ascii="Arial" w:cs="Arial" w:eastAsia="Arial" w:hAnsi="Arial"/>
                <w:color w:val="D47500"/>
                <w:sz w:val="18"/>
                <w:szCs w:val="18"/>
              </w:rPr>
              <w:t xml:space="preserve">▢  Ready for CEO?</w:t>
            </w:r>
          </w:p>
        </w:tc>
        <w:tc>
          <w:tcPr>
            <w:tcW w:type="dxa" w:w="4680"/>
            <w:tcBorders>
              <w:top w:val="single" w:color="D0D7E0" w:sz="3"/>
              <w:left w:val="single" w:color="D0D7E0" w:sz="3"/>
              <w:bottom w:val="single" w:color="D0D7E0" w:sz="3"/>
              <w:right w:val="single" w:color="D0D7E0" w:sz="3"/>
            </w:tcBorders>
            <w:shd w:fill="E6F1FB" w:val="clear"/>
            <w:tcMar>
              <w:top w:type="dxa" w:w="120"/>
              <w:left w:type="dxa" w:w="180"/>
              <w:bottom w:type="dxa" w:w="120"/>
              <w:right w:type="dxa" w:w="160"/>
            </w:tcMar>
          </w:tcPr>
          <w:p>
            <w:pPr>
              <w:spacing w:before="0" w:after="50"/>
            </w:pPr>
            <w:r>
              <w:rPr>
                <w:rFonts w:ascii="Arial" w:cs="Arial" w:eastAsia="Arial" w:hAnsi="Arial"/>
                <w:b/>
                <w:bCs/>
                <w:color w:val="042C53"/>
                <w:sz w:val="19"/>
                <w:szCs w:val="19"/>
              </w:rPr>
              <w:t xml:space="preserve">PM does NOT check:</w:t>
            </w:r>
          </w:p>
          <w:p>
            <w:pPr>
              <w:spacing w:before="0" w:after="28"/>
            </w:pPr>
            <w:r>
              <w:rPr>
                <w:rFonts w:ascii="Arial" w:cs="Arial" w:eastAsia="Arial" w:hAnsi="Arial"/>
                <w:color w:val="767676"/>
                <w:sz w:val="18"/>
                <w:szCs w:val="18"/>
              </w:rPr>
              <w:t xml:space="preserve">Business accuracy — that was Levels 1 and 2.</w:t>
            </w:r>
          </w:p>
          <w:p>
            <w:pPr>
              <w:spacing w:before="0" w:after="0"/>
            </w:pPr>
            <w:r>
              <w:rPr>
                <w:rFonts w:ascii="Arial" w:cs="Arial" w:eastAsia="Arial" w:hAnsi="Arial"/>
                <w:b/>
                <w:bCs/>
                <w:color w:val="042C53"/>
                <w:sz w:val="18"/>
                <w:szCs w:val="18"/>
              </w:rPr>
              <w:t xml:space="preserve">PM’s unique question: can this document be handed to the code conversion team as-is, with nothing left to discover?</w:t>
            </w:r>
          </w:p>
        </w:tc>
      </w:tr>
    </w:tbl>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Level 4  —  CEO  (Decades of Experience Gate)</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C2D91" w:val="clear"/>
            <w:tcMar>
              <w:top w:type="dxa" w:w="0"/>
              <w:left w:type="dxa" w:w="0"/>
              <w:bottom w:type="dxa" w:w="0"/>
              <w:right w:type="dxa" w:w="0"/>
            </w:tcMar>
          </w:tcPr>
          <w:p>
            <w:pPr>
              <w:spacing w:before="60" w:after="90"/>
            </w:pPr>
            <w:r>
              <w:rPr>
                <w:rFonts w:ascii="Arial" w:cs="Arial" w:eastAsia="Arial" w:hAnsi="Arial"/>
                <w:color w:val="3D3D3D"/>
                <w:sz w:val="20"/>
                <w:szCs w:val="20"/>
              </w:rPr>
              <w:t xml:space="preserve"/>
            </w:r>
          </w:p>
        </w:tc>
        <w:tc>
          <w:tcPr>
            <w:tcW w:type="dxa" w:w="9080"/>
            <w:tcBorders>
              <w:top w:val="none" w:color="FFFFFF" w:sz="0"/>
              <w:left w:val="none" w:color="FFFFFF" w:sz="0"/>
              <w:bottom w:val="none" w:color="FFFFFF" w:sz="0"/>
              <w:right w:val="none" w:color="FFFFFF" w:sz="0"/>
            </w:tcBorders>
            <w:shd w:fill="EDE7F6" w:val="clear"/>
            <w:tcMar>
              <w:top w:type="dxa" w:w="140"/>
              <w:left w:type="dxa" w:w="240"/>
              <w:bottom w:type="dxa" w:w="140"/>
              <w:right w:type="dxa" w:w="200"/>
            </w:tcMar>
          </w:tcPr>
          <w:p>
            <w:pPr>
              <w:spacing w:before="0" w:after="60"/>
            </w:pPr>
            <w:r>
              <w:rPr>
                <w:rFonts w:ascii="Arial" w:cs="Arial" w:eastAsia="Arial" w:hAnsi="Arial"/>
                <w:b/>
                <w:bCs/>
                <w:i/>
                <w:iCs/>
                <w:color w:val="5C2D91"/>
                <w:sz w:val="22"/>
                <w:szCs w:val="22"/>
              </w:rPr>
              <w:t xml:space="preserve">“SPINRISE is the conversion of decades of spinning ERP knowledge into a permanent, structured form — one screen at a time. Every FSD I sign off carries that responsibility.”</w:t>
            </w:r>
          </w:p>
          <w:p>
            <w:pPr>
              <w:spacing w:before="0" w:after="0"/>
            </w:pPr>
            <w:r>
              <w:rPr>
                <w:rFonts w:ascii="Arial" w:cs="Arial" w:eastAsia="Arial" w:hAnsi="Arial"/>
                <w:color w:val="534AB7"/>
                <w:sz w:val="16"/>
                <w:szCs w:val="16"/>
              </w:rPr>
              <w:t xml:space="preserve">—  CEO, Kalpatharu Software Ltd</w:t>
            </w:r>
          </w:p>
        </w:tc>
      </w:tr>
    </w:tbl>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CEO review requires zero technical skill. It requires only the deepest domain knowledge in the organisation. The CEO reads three sections: Screen Purpose, Validation Rules (all 4 categories), and Business Logic.</w:t>
      </w:r>
    </w:p>
    <w:p>
      <w:pPr>
        <w:spacing w:before="7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Section</w:t>
            </w:r>
          </w:p>
        </w:tc>
        <w:tc>
          <w:tcPr>
            <w:tcW w:type="dxa" w:w="348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CEO’s Focus</w:t>
            </w:r>
          </w:p>
        </w:tc>
        <w:tc>
          <w:tcPr>
            <w:tcW w:type="dxa" w:w="368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CEO’s Question</w:t>
            </w:r>
          </w:p>
        </w:tc>
      </w:tr>
      <w:tr>
        <w:tc>
          <w:tcPr>
            <w:tcW w:type="dxa" w:w="22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1. Screen Purpose</w:t>
            </w:r>
          </w:p>
        </w:tc>
        <w:tc>
          <w:tcPr>
            <w:tcW w:type="dxa" w:w="34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Does this match how the process was designed from the earliest implementations?</w:t>
            </w:r>
          </w:p>
        </w:tc>
        <w:tc>
          <w:tcPr>
            <w:tcW w:type="dxa" w:w="36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Would a mill owner immediately recognise this as their process?</w:t>
            </w:r>
          </w:p>
        </w:tc>
      </w:tr>
      <w:tr>
        <w:tc>
          <w:tcPr>
            <w:tcW w:type="dxa" w:w="22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4. Validation Rules</w:t>
            </w:r>
          </w:p>
        </w:tc>
        <w:tc>
          <w:tcPr>
            <w:tcW w:type="dxa" w:w="34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Are ALL the real-world checks present, including statutory, commercial, and operational requirements built up over decades?</w:t>
            </w:r>
          </w:p>
        </w:tc>
        <w:tc>
          <w:tcPr>
            <w:tcW w:type="dxa" w:w="36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Is there any rule we have enforced for years that is not in this document?</w:t>
            </w:r>
          </w:p>
        </w:tc>
      </w:tr>
      <w:tr>
        <w:tc>
          <w:tcPr>
            <w:tcW w:type="dxa" w:w="22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5. Business Logic</w:t>
            </w:r>
          </w:p>
        </w:tc>
        <w:tc>
          <w:tcPr>
            <w:tcW w:type="dxa" w:w="34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Are the calculations and workflow steps accurate to the original process design? Is any VB6 workaround being captured as if it were a real feature?</w:t>
            </w:r>
          </w:p>
        </w:tc>
        <w:tc>
          <w:tcPr>
            <w:tcW w:type="dxa" w:w="36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Does this document carry forward knowledge or does it carry forward compromise?</w:t>
            </w:r>
          </w:p>
        </w:tc>
      </w:tr>
      <w:tr>
        <w:tc>
          <w:tcPr>
            <w:tcW w:type="dxa" w:w="22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bCs/>
                <w:color w:val="5C2D91"/>
                <w:sz w:val="19"/>
                <w:szCs w:val="19"/>
              </w:rPr>
              <w:t xml:space="preserve">11. Customer Variations</w:t>
            </w:r>
          </w:p>
        </w:tc>
        <w:tc>
          <w:tcPr>
            <w:tcW w:type="dxa" w:w="34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Are the SPINRISE decisions (config flag / keep / retire) for each customer variation correct from a product strategy perspective?</w:t>
            </w:r>
          </w:p>
        </w:tc>
        <w:tc>
          <w:tcPr>
            <w:tcW w:type="dxa" w:w="36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Which variations should become standard features for all customers in SPINRISE?</w:t>
            </w:r>
          </w:p>
        </w:tc>
      </w:tr>
    </w:tbl>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5"/>
              <w:left w:val="single" w:color="185FA5" w:sz="5"/>
              <w:bottom w:val="single" w:color="185FA5" w:sz="5"/>
              <w:right w:val="single" w:color="185FA5" w:sz="5"/>
            </w:tcBorders>
            <w:shd w:fill="E6F1FB" w:val="clear"/>
            <w:tcMar>
              <w:top w:type="dxa" w:w="110"/>
              <w:left w:type="dxa" w:w="210"/>
              <w:bottom w:type="dxa" w:w="110"/>
              <w:right w:type="dxa" w:w="190"/>
            </w:tcMar>
          </w:tcPr>
          <w:p>
            <w:pPr>
              <w:spacing w:before="0" w:after="55"/>
            </w:pPr>
            <w:r>
              <w:rPr>
                <w:rFonts w:ascii="Arial" w:cs="Arial" w:eastAsia="Arial" w:hAnsi="Arial"/>
                <w:b/>
                <w:bCs/>
                <w:color w:val="042C53"/>
                <w:sz w:val="19"/>
                <w:szCs w:val="19"/>
              </w:rPr>
              <w:t xml:space="preserve">Hard gate: No APPROVED FSD = No code conversion.</w:t>
            </w:r>
          </w:p>
          <w:p>
            <w:pPr>
              <w:spacing w:before="0" w:after="0"/>
            </w:pPr>
            <w:r>
              <w:rPr>
                <w:rFonts w:ascii="Arial" w:cs="Arial" w:eastAsia="Arial" w:hAnsi="Arial"/>
                <w:color w:val="3D3D3D"/>
                <w:sz w:val="18"/>
                <w:szCs w:val="18"/>
              </w:rPr>
              <w:t xml:space="preserve">TL-Dev will not begin Stage 3 code conversion for any form without a CEO-signed APPROVED FSD in the shared folder. This is the quality gate that ensures decades of domain knowledge is preserved correctly before a single line of new code is written.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500" w:sz="6"/>
              <w:left w:val="single" w:color="D47500" w:sz="6"/>
              <w:bottom w:val="single" w:color="D47500" w:sz="6"/>
              <w:right w:val="single" w:color="D47500" w:sz="6"/>
            </w:tcBorders>
            <w:shd w:fill="D47500"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7  —  After Approval: From Approved FSD to SPINRISE Web Screen</w:t>
            </w:r>
          </w:p>
        </w:tc>
      </w:tr>
    </w:tbl>
    <w:p>
      <w:pPr>
        <w:spacing w:before="14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7.1  Code Generation from the Approved FSD</w:t>
      </w:r>
    </w:p>
    <w:p>
      <w:pPr>
        <w:spacing w:before="8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Once the FSD is CEO-approved and renamed to _APPROVED.docx, the developer submits it to Claude for code generation. The approved FSD is the only input — not the VB6 code.</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4"/>
              <w:left w:val="single" w:color="5C2D91" w:sz="4"/>
              <w:bottom w:val="single" w:color="5C2D91" w:sz="4"/>
              <w:right w:val="single" w:color="5C2D91" w:sz="4"/>
            </w:tcBorders>
            <w:shd w:fill="5C2D91" w:val="clear"/>
            <w:tcMar>
              <w:top w:type="dxa" w:w="70"/>
              <w:left w:type="dxa" w:w="180"/>
              <w:bottom w:type="dxa" w:w="70"/>
              <w:right w:type="dxa" w:w="160"/>
            </w:tcMar>
          </w:tcPr>
          <w:p>
            <w:pPr>
              <w:spacing w:before="0" w:after="0"/>
            </w:pPr>
            <w:r>
              <w:rPr>
                <w:rFonts w:ascii="Arial" w:cs="Arial" w:eastAsia="Arial" w:hAnsi="Arial"/>
                <w:b/>
                <w:bCs/>
                <w:color w:val="FFFFFF"/>
                <w:sz w:val="17"/>
                <w:szCs w:val="17"/>
              </w:rPr>
              <w:t xml:space="preserve">✎  Copy this prompt into Claude: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I have a CEO-approved Form Specification Document (FSD) for a Kalsofte ERP screen.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Screen: [...name]   Module: [...module name]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Based ONLY on this FSD (add nothing not in the FSD), please generate: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1. React.js functional component using Ant Design Pro</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Match Section 2 Screen Layout exactly</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Section 3 Field Rules as Ant Design Form validation rules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all error messages from Section 9 as Ant Design notifications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Section 5 Business Logic (auto-fills, calculations) in React state handlers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2. ASP.NET Core 8 Web API controller + Service class (C#, Dapper)</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Section 4 Validation Rules (all 4 categories) in the service class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Call stored procedures listed in Section 8 using Dapper parameterised queries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Section 6 TC logic in the service class</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Implement explicit transaction boundary (BeginTransaction/Commit/Rollback)</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Replace any End statement logic with proper exception handling</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 Replace all hardcoded CustID checks with configurable feature flags from customer_config table</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3. Error handling: all error messages from Section 9 must appear exactly as written</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 </w:t>
            </w:r>
          </w:p>
        </w:tc>
      </w:tr>
      <w:tr>
        <w:tc>
          <w:tcPr>
            <w:tcW w:type="dxa" w:w="9360"/>
            <w:tcBorders>
              <w:top w:val="single" w:color="A8A8CC" w:sz="2"/>
              <w:left w:val="single" w:color="A8A8CC" w:sz="2"/>
              <w:bottom w:val="single" w:color="A8A8CC" w:sz="2"/>
              <w:right w:val="single" w:color="A8A8CC" w:sz="2"/>
            </w:tcBorders>
            <w:shd w:fill="F0F4F8" w:val="clear"/>
            <w:tcMar>
              <w:top w:type="dxa" w:w="16"/>
              <w:left w:type="dxa" w:w="200"/>
              <w:bottom w:type="dxa" w:w="16"/>
              <w:right w:type="dxa" w:w="160"/>
            </w:tcMar>
          </w:tcPr>
          <w:p>
            <w:pPr>
              <w:spacing w:before="8" w:after="8"/>
            </w:pPr>
            <w:r>
              <w:rPr>
                <w:rFonts w:ascii="Courier New" w:cs="Courier New" w:eastAsia="Courier New" w:hAnsi="Courier New"/>
                <w:color w:val="26215C"/>
                <w:sz w:val="17"/>
                <w:szCs w:val="17"/>
              </w:rPr>
              <w:t xml:space="preserve">Do not add any rules, fields, or logic not in the FSD.</w:t>
            </w:r>
          </w:p>
        </w:tc>
      </w:tr>
      <w:tr>
        <w:tc>
          <w:tcPr>
            <w:tcW w:type="dxa" w:w="9360"/>
            <w:tcBorders>
              <w:top w:val="single" w:color="5C2D91" w:sz="3"/>
              <w:left w:val="single" w:color="5C2D91" w:sz="3"/>
              <w:bottom w:val="single" w:color="5C2D91" w:sz="3"/>
              <w:right w:val="single" w:color="5C2D91" w:sz="3"/>
            </w:tcBorders>
            <w:shd w:fill="EDE7F6" w:val="clear"/>
            <w:tcMar>
              <w:top w:type="dxa" w:w="65"/>
              <w:left w:type="dxa" w:w="180"/>
              <w:bottom w:type="dxa" w:w="65"/>
              <w:right w:type="dxa" w:w="160"/>
            </w:tcMar>
          </w:tcPr>
          <w:p>
            <w:pPr>
              <w:spacing w:before="0" w:after="0"/>
            </w:pPr>
            <w:r>
              <w:rPr>
                <w:rFonts w:ascii="Arial" w:cs="Arial" w:eastAsia="Arial" w:hAnsi="Arial"/>
                <w:i/>
                <w:iCs/>
                <w:color w:val="5C2D91"/>
                <w:sz w:val="17"/>
                <w:szCs w:val="17"/>
              </w:rPr>
              <w:t xml:space="preserve">↓  Paste the relevant code below this line, then press Send</w:t>
            </w:r>
          </w:p>
        </w:tc>
      </w:tr>
    </w:tbl>
    <w:p>
      <w:pPr>
        <w:spacing w:before="100" w:after="0"/>
      </w:pPr>
      <w:r>
        <w:rPr>
          <w:rFonts w:ascii="Arial" w:cs="Arial" w:eastAsia="Arial" w:hAnsi="Arial"/>
          <w:color w:val="3D3D3D"/>
          <w:sz w:val="20"/>
          <w:szCs w:val="20"/>
        </w:rPr>
        <w:t xml:space="preserve"/>
      </w:r>
    </w:p>
    <w:p>
      <w:pPr>
        <w:pStyle w:val="Heading2"/>
        <w:pBdr>
          <w:bottom w:val="single" w:color="185FA5" w:sz="8" w:space="3"/>
        </w:pBdr>
        <w:spacing w:before="240" w:after="100"/>
      </w:pPr>
      <w:r>
        <w:rPr>
          <w:rFonts w:ascii="Arial" w:cs="Arial" w:eastAsia="Arial" w:hAnsi="Arial"/>
          <w:b/>
          <w:bCs/>
          <w:color w:val="042C53"/>
          <w:sz w:val="27"/>
          <w:szCs w:val="27"/>
        </w:rPr>
        <w:t xml:space="preserve">7.2  Complete Process Summary</w:t>
      </w:r>
    </w:p>
    <w:p>
      <w:pPr>
        <w:spacing w:before="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00"/>
        <w:gridCol w:w="3960"/>
        <w:gridCol w:w="3160"/>
      </w:tblGrid>
      <w:tr>
        <w:tc>
          <w:tcPr>
            <w:tcW w:type="dxa" w:w="44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t>
            </w:r>
          </w:p>
        </w:tc>
        <w:tc>
          <w:tcPr>
            <w:tcW w:type="dxa" w:w="8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Stage</w:t>
            </w:r>
          </w:p>
        </w:tc>
        <w:tc>
          <w:tcPr>
            <w:tcW w:type="dxa" w:w="39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Happens</w:t>
            </w:r>
          </w:p>
        </w:tc>
        <w:tc>
          <w:tcPr>
            <w:tcW w:type="dxa" w:w="31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Owner</w:t>
            </w:r>
          </w:p>
        </w:tc>
      </w:tr>
      <w:tr>
        <w:tc>
          <w:tcPr>
            <w:tcW w:type="dxa" w:w="44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S0</w:t>
            </w:r>
          </w:p>
        </w:tc>
        <w:tc>
          <w:tcPr>
            <w:tcW w:type="dxa" w:w="8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bCs/>
                <w:color w:val="A4262C"/>
                <w:sz w:val="19"/>
                <w:szCs w:val="19"/>
              </w:rPr>
              <w:t xml:space="preserve">Stage 0</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Stabilise code. Screen readiness checklist. Customer variation register. Dead code identification.</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 + Module Sr IST + TL-Dev</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1</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1</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Collect ALL code (.frm + Common + Class + SPs)</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2</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2</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Open Claude — new conversation</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3</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3</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Main FSD prompt + all code</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4a–4f</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4a–4f</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Six follow-up prompts</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5</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5</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Developer review + enrich</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6</w:t>
            </w:r>
          </w:p>
        </w:tc>
        <w:tc>
          <w:tcPr>
            <w:tcW w:type="dxa" w:w="8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Step 6</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Save DRAFT FSD, notify IST</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w:t>
            </w:r>
          </w:p>
        </w:tc>
      </w:tr>
      <w:tr>
        <w:tc>
          <w:tcPr>
            <w:tcW w:type="dxa" w:w="44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7</w:t>
            </w:r>
          </w:p>
        </w:tc>
        <w:tc>
          <w:tcPr>
            <w:tcW w:type="dxa" w:w="8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Step 7</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Level 1: Module Sr IST review</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Sr IST Member</w:t>
            </w:r>
          </w:p>
        </w:tc>
      </w:tr>
      <w:tr>
        <w:tc>
          <w:tcPr>
            <w:tcW w:type="dxa" w:w="44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8</w:t>
            </w:r>
          </w:p>
        </w:tc>
        <w:tc>
          <w:tcPr>
            <w:tcW w:type="dxa" w:w="8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Step 8</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Level 2: TL-IST validation</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TL-IST</w:t>
            </w:r>
          </w:p>
        </w:tc>
      </w:tr>
      <w:tr>
        <w:tc>
          <w:tcPr>
            <w:tcW w:type="dxa" w:w="44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9</w:t>
            </w:r>
          </w:p>
        </w:tc>
        <w:tc>
          <w:tcPr>
            <w:tcW w:type="dxa" w:w="8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Step 9</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Level 3: PM completeness check</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Project Manager</w:t>
            </w:r>
          </w:p>
        </w:tc>
      </w:tr>
      <w:tr>
        <w:tc>
          <w:tcPr>
            <w:tcW w:type="dxa" w:w="44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10</w:t>
            </w:r>
          </w:p>
        </w:tc>
        <w:tc>
          <w:tcPr>
            <w:tcW w:type="dxa" w:w="8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Step 10</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Level 4: CEO approval</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CEO</w:t>
            </w:r>
          </w:p>
        </w:tc>
      </w:tr>
      <w:tr>
        <w:tc>
          <w:tcPr>
            <w:tcW w:type="dxa" w:w="44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center"/>
            </w:pPr>
            <w:r>
              <w:rPr>
                <w:rFonts w:ascii="Arial" w:cs="Arial" w:eastAsia="Arial" w:hAnsi="Arial"/>
                <w:b/>
                <w:bCs/>
                <w:color w:val="5C2D91"/>
                <w:sz w:val="19"/>
                <w:szCs w:val="19"/>
              </w:rPr>
              <w:t xml:space="preserve">11</w:t>
            </w:r>
          </w:p>
        </w:tc>
        <w:tc>
          <w:tcPr>
            <w:tcW w:type="dxa" w:w="800"/>
            <w:tcBorders>
              <w:top w:val="single" w:color="D0D7E0" w:sz="3"/>
              <w:left w:val="single" w:color="D0D7E0" w:sz="3"/>
              <w:bottom w:val="single" w:color="D0D7E0" w:sz="3"/>
              <w:right w:val="single" w:color="D0D7E0" w:sz="3"/>
            </w:tcBorders>
            <w:shd w:fill="EDE7F6"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5C2D91"/>
                <w:sz w:val="19"/>
                <w:szCs w:val="19"/>
              </w:rPr>
              <w:t xml:space="preserve">Step 11</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Code generation from APPROVED FSD</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New Dev + Jr Web Devs</w:t>
            </w:r>
          </w:p>
        </w:tc>
      </w:tr>
      <w:tr>
        <w:tc>
          <w:tcPr>
            <w:tcW w:type="dxa" w:w="44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center"/>
            </w:pPr>
            <w:r>
              <w:rPr>
                <w:rFonts w:ascii="Arial" w:cs="Arial" w:eastAsia="Arial" w:hAnsi="Arial"/>
                <w:b/>
                <w:bCs/>
                <w:color w:val="767676"/>
                <w:sz w:val="19"/>
                <w:szCs w:val="19"/>
              </w:rPr>
              <w:t xml:space="preserve">12</w:t>
            </w:r>
          </w:p>
        </w:tc>
        <w:tc>
          <w:tcPr>
            <w:tcW w:type="dxa" w:w="8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Step 12</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IST UAT vs original VB6 screen</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Sr IST + SME</w:t>
            </w:r>
          </w:p>
        </w:tc>
      </w:tr>
      <w:tr>
        <w:tc>
          <w:tcPr>
            <w:tcW w:type="dxa" w:w="44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center"/>
            </w:pPr>
            <w:r>
              <w:rPr>
                <w:rFonts w:ascii="Arial" w:cs="Arial" w:eastAsia="Arial" w:hAnsi="Arial"/>
                <w:b/>
                <w:bCs/>
                <w:color w:val="767676"/>
                <w:sz w:val="19"/>
                <w:szCs w:val="19"/>
              </w:rPr>
              <w:t xml:space="preserve">13</w:t>
            </w:r>
          </w:p>
        </w:tc>
        <w:tc>
          <w:tcPr>
            <w:tcW w:type="dxa" w:w="8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767676"/>
                <w:sz w:val="19"/>
                <w:szCs w:val="19"/>
              </w:rPr>
              <w:t xml:space="preserve">Step 13</w:t>
            </w:r>
          </w:p>
        </w:tc>
        <w:tc>
          <w:tcPr>
            <w:tcW w:type="dxa" w:w="39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Live on SPINRISE staging server</w:t>
            </w:r>
          </w:p>
        </w:tc>
        <w:tc>
          <w:tcPr>
            <w:tcW w:type="dxa" w:w="31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PM + TL-Dev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8B0000" w:sz="6"/>
              <w:right w:val="single" w:color="8B0000" w:sz="6"/>
            </w:tcBorders>
            <w:shd w:fill="8B0000"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8  —  Known Defect Patterns to Identify and Flag (NEW IN V2)</w:t>
            </w:r>
          </w:p>
        </w:tc>
      </w:tr>
    </w:tbl>
    <w:p>
      <w:pPr>
        <w:spacing w:before="140" w:after="0"/>
      </w:pPr>
      <w:r>
        <w:rPr>
          <w:rFonts w:ascii="Arial" w:cs="Arial" w:eastAsia="Arial" w:hAnsi="Arial"/>
          <w:color w:val="3D3D3D"/>
          <w:sz w:val="20"/>
          <w:szCs w:val="20"/>
        </w:rPr>
        <w:t xml:space="preserve"/>
      </w:r>
    </w:p>
    <w:p>
      <w:pPr>
        <w:spacing w:before="60" w:after="90"/>
      </w:pPr>
      <w:r>
        <w:rPr>
          <w:rFonts w:ascii="Arial" w:cs="Arial" w:eastAsia="Arial" w:hAnsi="Arial"/>
          <w:color w:val="3D3D3D"/>
          <w:sz w:val="20"/>
          <w:szCs w:val="20"/>
        </w:rPr>
        <w:t xml:space="preserve">The PR form critical analysis identified recurring patterns in the Kalsofte VB6 codebase that must be actively searched for and flagged in every FSD. These are not features to migrate — they are defects to correct in SPINRISE.</w:t>
      </w:r>
    </w:p>
    <w:p>
      <w:pPr>
        <w:spacing w:before="10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Severity</w:t>
            </w:r>
          </w:p>
        </w:tc>
        <w:tc>
          <w:tcPr>
            <w:tcW w:type="dxa" w:w="776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Pattern to Look For — and What to Do</w:t>
            </w:r>
          </w:p>
        </w:tc>
      </w:tr>
      <w:tr>
        <w:tc>
          <w:tcPr>
            <w:tcW w:type="dxa" w:w="16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 CRITICAL</w:t>
            </w:r>
          </w:p>
        </w:tc>
        <w:tc>
          <w:tcPr>
            <w:tcW w:type="dxa" w:w="77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Application-Terminating Logic:  If ... Then End  anywhere in the form. This closes the entire ERP application. In SPINRISE, replace with a soft warning message that keeps the user in the transaction. Flag in Section 12 as: [CRITICAL DEFECT: Application-Terminating Logic].</w:t>
            </w:r>
          </w:p>
        </w:tc>
      </w:tr>
      <w:tr>
        <w:tc>
          <w:tcPr>
            <w:tcW w:type="dxa" w:w="16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 CRITICAL</w:t>
            </w:r>
          </w:p>
        </w:tc>
        <w:tc>
          <w:tcPr>
            <w:tcW w:type="dxa" w:w="77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Hardcoded Customer IDs:  If UCase(CustID) = "CUSTOMERNAME" Then. In SPINRISE, ALL CustID checks must be replaced with configurable flags in customer_config or po_para table. List every customer ID found in the Customer Variation Register (Section 11).</w:t>
            </w:r>
          </w:p>
        </w:tc>
      </w:tr>
      <w:tr>
        <w:tc>
          <w:tcPr>
            <w:tcW w:type="dxa" w:w="16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center"/>
            </w:pPr>
            <w:r>
              <w:rPr>
                <w:rFonts w:ascii="Arial" w:cs="Arial" w:eastAsia="Arial" w:hAnsi="Arial"/>
                <w:b/>
                <w:bCs/>
                <w:color w:val="A4262C"/>
                <w:sz w:val="19"/>
                <w:szCs w:val="19"/>
              </w:rPr>
              <w:t xml:space="preserve">🔴 CRITICAL</w:t>
            </w:r>
          </w:p>
        </w:tc>
        <w:tc>
          <w:tcPr>
            <w:tcW w:type="dxa" w:w="776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SQL String Concatenation:  rs.Open "SELECT ... WHERE field = '" &amp; txtField.Text &amp; "'". Every direct string concatenation of user input into SQL is a SQL injection risk. In SPINRISE (Dapper), all queries must use @parameter binding. Flag in Section 12.</w:t>
            </w:r>
          </w:p>
        </w:tc>
      </w:tr>
      <w:tr>
        <w:tc>
          <w:tcPr>
            <w:tcW w:type="dxa" w:w="16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 HIGH</w:t>
            </w:r>
          </w:p>
        </w:tc>
        <w:tc>
          <w:tcPr>
            <w:tcW w:type="dxa" w:w="776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Dead Code Blocks:  Large sections of commented-out code that may conflict with active logic. Identify before submission to Claude. Remove confirmed dead code from the Claude submission copy. Document the removal decision in a developer note.</w:t>
            </w:r>
          </w:p>
        </w:tc>
      </w:tr>
      <w:tr>
        <w:tc>
          <w:tcPr>
            <w:tcW w:type="dxa" w:w="16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center"/>
            </w:pPr>
            <w:r>
              <w:rPr>
                <w:rFonts w:ascii="Arial" w:cs="Arial" w:eastAsia="Arial" w:hAnsi="Arial"/>
                <w:b/>
                <w:bCs/>
                <w:color w:val="D47500"/>
                <w:sz w:val="19"/>
                <w:szCs w:val="19"/>
              </w:rPr>
              <w:t xml:space="preserve">🟠 HIGH</w:t>
            </w:r>
          </w:p>
        </w:tc>
        <w:tc>
          <w:tcPr>
            <w:tcW w:type="dxa" w:w="776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Inconsistent Duplicate Logic:  Multiple versions of the same validation check in different parts of the code (different event handlers). Resolve to ONE authoritative rule before the FSD is written. The FSD must document the single correct rule.</w:t>
            </w:r>
          </w:p>
        </w:tc>
      </w:tr>
      <w:tr>
        <w:tc>
          <w:tcPr>
            <w:tcW w:type="dxa" w:w="16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center"/>
            </w:pPr>
            <w:r>
              <w:rPr>
                <w:rFonts w:ascii="Arial" w:cs="Arial" w:eastAsia="Arial" w:hAnsi="Arial"/>
                <w:b/>
                <w:bCs/>
                <w:color w:val="3D3D3D"/>
                <w:sz w:val="19"/>
                <w:szCs w:val="19"/>
              </w:rPr>
              <w:t xml:space="preserve">🟡 MEDIUM</w:t>
            </w:r>
          </w:p>
        </w:tc>
        <w:tc>
          <w:tcPr>
            <w:tcW w:type="dxa" w:w="77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Hardcoded Division Labels / File Paths:  Column captions, file paths, or configuration values hardcoded as string literals (e.g. division names as column headers, Crystal Reports paths as App.Path + "\Report\..."). In SPINRISE, all must be configurable via settings or database.</w:t>
            </w:r>
          </w:p>
        </w:tc>
      </w:tr>
      <w:tr>
        <w:tc>
          <w:tcPr>
            <w:tcW w:type="dxa" w:w="16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center"/>
            </w:pPr>
            <w:r>
              <w:rPr>
                <w:rFonts w:ascii="Arial" w:cs="Arial" w:eastAsia="Arial" w:hAnsi="Arial"/>
                <w:b/>
                <w:bCs/>
                <w:color w:val="3D3D3D"/>
                <w:sz w:val="19"/>
                <w:szCs w:val="19"/>
              </w:rPr>
              <w:t xml:space="preserve">🟡 MEDIUM</w:t>
            </w:r>
          </w:p>
        </w:tc>
        <w:tc>
          <w:tcPr>
            <w:tcW w:type="dxa" w:w="77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Missing Transaction Rollback:  db.BeginTrans opens without a visible CommitTrans/RollbackTrans in error paths. In SPINRISE, every save operation must have explicit try-catch-rollback in the ASP.NET Core service layer.</w:t>
            </w:r>
          </w:p>
        </w:tc>
      </w:tr>
      <w:tr>
        <w:tc>
          <w:tcPr>
            <w:tcW w:type="dxa" w:w="16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 LOW</w:t>
            </w:r>
          </w:p>
        </w:tc>
        <w:tc>
          <w:tcPr>
            <w:tcW w:type="dxa" w:w="77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Typos in Error Messages:  Exact error message text must be copied verbatim into Section 9, including any typos (e.g. ‘Previouse’ instead of ‘Previous’). Users may have learned these messages. However, Section 12 should recommend correcting them in SPINRISE.</w:t>
            </w:r>
          </w:p>
        </w:tc>
      </w:tr>
      <w:tr>
        <w:tc>
          <w:tcPr>
            <w:tcW w:type="dxa" w:w="16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center"/>
            </w:pPr>
            <w:r>
              <w:rPr>
                <w:rFonts w:ascii="Arial" w:cs="Arial" w:eastAsia="Arial" w:hAnsi="Arial"/>
                <w:b/>
                <w:bCs/>
                <w:color w:val="1D9E75"/>
                <w:sz w:val="19"/>
                <w:szCs w:val="19"/>
              </w:rPr>
              <w:t xml:space="preserve">🟢 LOW</w:t>
            </w:r>
          </w:p>
        </w:tc>
        <w:tc>
          <w:tcPr>
            <w:tcW w:type="dxa" w:w="776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Cross-Cutting Concerns in UI Code:  Session timeout resets (intervalminutes = 0), logging calls, and other infrastructure concerns scattered in event handlers. In SPINRISE, these belong in middleware or background services — not in React components.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6"/>
              <w:left w:val="single" w:color="042C53" w:sz="6"/>
              <w:bottom w:val="single" w:color="042C53" w:sz="6"/>
              <w:right w:val="single" w:color="042C53" w:sz="6"/>
            </w:tcBorders>
            <w:shd w:fill="042C53"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9  —  Skill Assessment: Who Does What and How Long</w:t>
            </w:r>
          </w:p>
        </w:tc>
      </w:tr>
    </w:tbl>
    <w:p>
      <w:pPr>
        <w:spacing w:before="14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Task</w:t>
            </w:r>
          </w:p>
        </w:tc>
        <w:tc>
          <w:tcPr>
            <w:tcW w:type="dxa" w:w="15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Technical Skill</w:t>
            </w:r>
          </w:p>
        </w:tc>
        <w:tc>
          <w:tcPr>
            <w:tcW w:type="dxa" w:w="150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Domain Skill</w:t>
            </w:r>
          </w:p>
        </w:tc>
        <w:tc>
          <w:tcPr>
            <w:tcW w:type="dxa" w:w="4560"/>
            <w:tcBorders>
              <w:top w:val="single" w:color="042C53" w:sz="4"/>
              <w:left w:val="single" w:color="042C53" w:sz="4"/>
              <w:bottom w:val="single" w:color="042C53" w:sz="4"/>
              <w:right w:val="single" w:color="042C53" w:sz="4"/>
            </w:tcBorders>
            <w:shd w:fill="042C53"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Assessment</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Stage 0 (stabilisation)</w:t>
            </w:r>
          </w:p>
        </w:tc>
        <w:tc>
          <w:tcPr>
            <w:tcW w:type="dxa" w:w="15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Low — reading code</w:t>
            </w:r>
          </w:p>
        </w:tc>
        <w:tc>
          <w:tcPr>
            <w:tcW w:type="dxa" w:w="15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Medium</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 knows the code state. Module Sr IST knows customer configurations. TL-Dev confirms which version is stable.</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Collect code files</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Low — find and copy</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Low</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Any developer with VB6 access. Follow the three search patterns: Call mod, New ClassName, EXEC.</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Main + follow-up prompts</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Very low — paste and send</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Low — fill 3 blanks</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Module VB Developer fills screen name, module, purpose. Prompts are pre-written. Claude does the extraction.</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Developer review (Step 5)</w:t>
            </w:r>
          </w:p>
        </w:tc>
        <w:tc>
          <w:tcPr>
            <w:tcW w:type="dxa" w:w="15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Low — reading</w:t>
            </w:r>
          </w:p>
        </w:tc>
        <w:tc>
          <w:tcPr>
            <w:tcW w:type="dxa" w:w="15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Medium-High</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8+ year VB developer checks TC values, dead code decisions, and customer variation completeness against their knowledge.</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Module Sr IST review</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None — pure reading</w:t>
            </w:r>
          </w:p>
        </w:tc>
        <w:tc>
          <w:tcPr>
            <w:tcW w:type="dxa" w:w="15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Very High</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Irreplaceable. 5+ years implementing and supporting this exact module. No AI or document can substitute this knowledge.</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TL-IST review</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None</w:t>
            </w:r>
          </w:p>
        </w:tc>
        <w:tc>
          <w:tcPr>
            <w:tcW w:type="dxa" w:w="15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High — 14 yrs, 10+ in Kalpatharu</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Cross-module consistency. Implementation patterns across all customer sites. Progression from support to TL means understands both the customer-facing and technical dimensions.</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PM review</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None</w:t>
            </w:r>
          </w:p>
        </w:tc>
        <w:tc>
          <w:tcPr>
            <w:tcW w:type="dxa" w:w="15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High — 20+ yrs</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Completeness and build-readiness. 20+ years ensures the PM can immediately spot what a developer would need to know to build the screen.</w:t>
            </w:r>
          </w:p>
        </w:tc>
      </w:tr>
      <w:tr>
        <w:tc>
          <w:tcPr>
            <w:tcW w:type="dxa" w:w="1800"/>
            <w:tcBorders>
              <w:top w:val="single" w:color="D0D7E0" w:sz="3"/>
              <w:left w:val="single" w:color="D0D7E0" w:sz="3"/>
              <w:bottom w:val="single" w:color="D0D7E0" w:sz="3"/>
              <w:right w:val="single" w:color="D0D7E0" w:sz="3"/>
            </w:tcBorders>
            <w:shd w:fill="E6F1FB" w:val="clear"/>
            <w:tcMar>
              <w:top w:type="dxa" w:w="88"/>
              <w:left w:type="dxa" w:w="130"/>
              <w:bottom w:type="dxa" w:w="88"/>
              <w:right w:type="dxa" w:w="110"/>
            </w:tcMar>
            <w:vAlign w:val="top"/>
          </w:tcPr>
          <w:p>
            <w:pPr>
              <w:spacing w:before="0" w:after="0"/>
              <w:jc w:val="left"/>
            </w:pPr>
            <w:r>
              <w:rPr>
                <w:rFonts w:ascii="Arial" w:cs="Arial" w:eastAsia="Arial" w:hAnsi="Arial"/>
                <w:b/>
                <w:bCs/>
                <w:color w:val="042C53"/>
                <w:sz w:val="19"/>
                <w:szCs w:val="19"/>
              </w:rPr>
              <w:t xml:space="preserve">CEO approval</w:t>
            </w:r>
          </w:p>
        </w:tc>
        <w:tc>
          <w:tcPr>
            <w:tcW w:type="dxa" w:w="1500"/>
            <w:tcBorders>
              <w:top w:val="single" w:color="D0D7E0" w:sz="3"/>
              <w:left w:val="single" w:color="D0D7E0" w:sz="3"/>
              <w:bottom w:val="single" w:color="D0D7E0" w:sz="3"/>
              <w:right w:val="single" w:color="D0D7E0" w:sz="3"/>
            </w:tcBorders>
            <w:shd w:fill="E1F5E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1D9E75"/>
                <w:sz w:val="19"/>
                <w:szCs w:val="19"/>
              </w:rPr>
              <w:t xml:space="preserve">None at all</w:t>
            </w:r>
          </w:p>
        </w:tc>
        <w:tc>
          <w:tcPr>
            <w:tcW w:type="dxa" w:w="15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Exceptional</w:t>
            </w:r>
          </w:p>
        </w:tc>
        <w:tc>
          <w:tcPr>
            <w:tcW w:type="dxa" w:w="456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Decades of spinning ERP domain. Only role that can confirm whether the FSD correctly captures what the process was designed to do from the very beginning.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1D9E75" w:val="clear"/>
            <w:tcMar>
              <w:top w:type="dxa" w:w="130"/>
              <w:left w:type="dxa" w:w="260"/>
              <w:bottom w:type="dxa" w:w="130"/>
              <w:right w:type="dxa" w:w="260"/>
            </w:tcMar>
          </w:tcPr>
          <w:p>
            <w:pPr>
              <w:spacing w:before="0" w:after="0"/>
            </w:pPr>
            <w:r>
              <w:rPr>
                <w:rFonts w:ascii="Arial" w:cs="Arial" w:eastAsia="Arial" w:hAnsi="Arial"/>
                <w:b/>
                <w:bCs/>
                <w:color w:val="FFFFFF"/>
                <w:sz w:val="26"/>
                <w:szCs w:val="26"/>
              </w:rPr>
              <w:t xml:space="preserve">Section 10  —  Quick Reference Cards  (Print and Keep at Desk)</w:t>
            </w:r>
          </w:p>
        </w:tc>
      </w:tr>
    </w:tbl>
    <w:p>
      <w:pPr>
        <w:spacing w:before="13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6"/>
              <w:left w:val="single" w:color="042C53" w:sz="6"/>
              <w:bottom w:val="single" w:color="042C53" w:sz="6"/>
              <w:right w:val="single" w:color="042C53" w:sz="6"/>
            </w:tcBorders>
            <w:shd w:fill="042C53" w:val="clear"/>
            <w:tcMar>
              <w:top w:type="dxa" w:w="88"/>
              <w:left w:type="dxa" w:w="200"/>
              <w:bottom w:type="dxa" w:w="68"/>
              <w:right w:type="dxa" w:w="200"/>
            </w:tcMar>
          </w:tcPr>
          <w:p>
            <w:pPr>
              <w:spacing w:before="0" w:after="0"/>
            </w:pPr>
            <w:r>
              <w:rPr>
                <w:rFonts w:ascii="Arial" w:cs="Arial" w:eastAsia="Arial" w:hAnsi="Arial"/>
                <w:b/>
                <w:bCs/>
                <w:color w:val="FFFFFF"/>
                <w:sz w:val="19"/>
                <w:szCs w:val="19"/>
              </w:rPr>
              <w:t xml:space="preserve">■  DEVELOPER DAILY CARD  —  V2: Stage 0 + Six Steps + Six Follow-Up Prompts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0" w:sz="3"/>
              <w:left w:val="single" w:color="D0D7E0" w:sz="3"/>
              <w:bottom w:val="single" w:color="D0D7E0" w:sz="3"/>
              <w:right w:val="single" w:color="D0D7E0" w:sz="3"/>
            </w:tcBorders>
            <w:shd w:fill="FDE7E9" w:val="clear"/>
            <w:tcMar>
              <w:top w:type="dxa" w:w="110"/>
              <w:left w:type="dxa" w:w="150"/>
              <w:bottom w:type="dxa" w:w="110"/>
              <w:right w:type="dxa" w:w="130"/>
            </w:tcMar>
          </w:tcPr>
          <w:p>
            <w:pPr>
              <w:spacing w:before="0" w:after="45"/>
            </w:pPr>
            <w:r>
              <w:rPr>
                <w:rFonts w:ascii="Arial" w:cs="Arial" w:eastAsia="Arial" w:hAnsi="Arial"/>
                <w:b/>
                <w:bCs/>
                <w:color w:val="A4262C"/>
                <w:sz w:val="17"/>
                <w:szCs w:val="17"/>
              </w:rPr>
              <w:t xml:space="preserve">STAGE 0 (before starting):</w:t>
            </w:r>
          </w:p>
          <w:p>
            <w:pPr>
              <w:spacing w:before="0" w:after="22"/>
            </w:pPr>
            <w:r>
              <w:rPr>
                <w:rFonts w:ascii="Arial" w:cs="Arial" w:eastAsia="Arial" w:hAnsi="Arial"/>
                <w:color w:val="A4262C"/>
                <w:sz w:val="16"/>
                <w:szCs w:val="16"/>
              </w:rPr>
              <w:t xml:space="preserve">▢  Stabilise code first</w:t>
            </w:r>
          </w:p>
          <w:p>
            <w:pPr>
              <w:spacing w:before="0" w:after="22"/>
            </w:pPr>
            <w:r>
              <w:rPr>
                <w:rFonts w:ascii="Arial" w:cs="Arial" w:eastAsia="Arial" w:hAnsi="Arial"/>
                <w:color w:val="A4262C"/>
                <w:sz w:val="16"/>
                <w:szCs w:val="16"/>
              </w:rPr>
              <w:t xml:space="preserve">▢  Complete Screen Readiness Checklist</w:t>
            </w:r>
          </w:p>
          <w:p>
            <w:pPr>
              <w:spacing w:before="0" w:after="22"/>
            </w:pPr>
            <w:r>
              <w:rPr>
                <w:rFonts w:ascii="Arial" w:cs="Arial" w:eastAsia="Arial" w:hAnsi="Arial"/>
                <w:color w:val="A4262C"/>
                <w:sz w:val="16"/>
                <w:szCs w:val="16"/>
              </w:rPr>
              <w:t xml:space="preserve">▢  Collect .frm + Common + Class + SPs</w:t>
            </w:r>
          </w:p>
          <w:p>
            <w:pPr>
              <w:spacing w:before="0" w:after="22"/>
            </w:pPr>
            <w:r>
              <w:rPr>
                <w:rFonts w:ascii="Arial" w:cs="Arial" w:eastAsia="Arial" w:hAnsi="Arial"/>
                <w:color w:val="A4262C"/>
                <w:sz w:val="16"/>
                <w:szCs w:val="16"/>
              </w:rPr>
              <w:t xml:space="preserve">▢  Build Customer Variation Register</w:t>
            </w:r>
          </w:p>
          <w:p>
            <w:pPr>
              <w:spacing w:before="0" w:after="22"/>
            </w:pPr>
            <w:r>
              <w:rPr>
                <w:rFonts w:ascii="Arial" w:cs="Arial" w:eastAsia="Arial" w:hAnsi="Arial"/>
                <w:color w:val="A4262C"/>
                <w:sz w:val="16"/>
                <w:szCs w:val="16"/>
              </w:rPr>
              <w:t xml:space="preserve">▢  Identify and mark dead code</w:t>
            </w:r>
          </w:p>
          <w:p>
            <w:pPr>
              <w:spacing w:before="0" w:after="22"/>
            </w:pPr>
            <w:r>
              <w:rPr>
                <w:rFonts w:ascii="Arial" w:cs="Arial" w:eastAsia="Arial" w:hAnsi="Arial"/>
                <w:color w:val="A4262C"/>
                <w:sz w:val="16"/>
                <w:szCs w:val="16"/>
              </w:rPr>
              <w:t xml:space="preserve">▢  TL-Dev sign-off confirmed</w:t>
            </w:r>
          </w:p>
        </w:tc>
        <w:tc>
          <w:tcPr>
            <w:tcW w:type="dxa" w:w="3120"/>
            <w:tcBorders>
              <w:top w:val="single" w:color="D0D7E0" w:sz="3"/>
              <w:left w:val="single" w:color="D0D7E0" w:sz="3"/>
              <w:bottom w:val="single" w:color="D0D7E0" w:sz="3"/>
              <w:right w:val="single" w:color="D0D7E0" w:sz="3"/>
            </w:tcBorders>
            <w:shd w:fill="F5F7FA" w:val="clear"/>
            <w:tcMar>
              <w:top w:type="dxa" w:w="110"/>
              <w:left w:type="dxa" w:w="150"/>
              <w:bottom w:type="dxa" w:w="110"/>
              <w:right w:type="dxa" w:w="130"/>
            </w:tcMar>
          </w:tcPr>
          <w:p>
            <w:pPr>
              <w:spacing w:before="0" w:after="45"/>
            </w:pPr>
            <w:r>
              <w:rPr>
                <w:rFonts w:ascii="Arial" w:cs="Arial" w:eastAsia="Arial" w:hAnsi="Arial"/>
                <w:b/>
                <w:bCs/>
                <w:color w:val="042C53"/>
                <w:sz w:val="17"/>
                <w:szCs w:val="17"/>
              </w:rPr>
              <w:t xml:space="preserve">6 Steps:</w:t>
            </w:r>
          </w:p>
          <w:p>
            <w:pPr>
              <w:spacing w:before="0" w:after="22"/>
            </w:pPr>
            <w:r>
              <w:rPr>
                <w:rFonts w:ascii="Arial" w:cs="Arial" w:eastAsia="Arial" w:hAnsi="Arial"/>
                <w:color w:val="3D3D3D"/>
                <w:sz w:val="16"/>
                <w:szCs w:val="16"/>
              </w:rPr>
              <w:t xml:space="preserve">①  Collect ALL code files</w:t>
            </w:r>
          </w:p>
          <w:p>
            <w:pPr>
              <w:spacing w:before="0" w:after="22"/>
            </w:pPr>
            <w:r>
              <w:rPr>
                <w:rFonts w:ascii="Arial" w:cs="Arial" w:eastAsia="Arial" w:hAnsi="Arial"/>
                <w:color w:val="3D3D3D"/>
                <w:sz w:val="16"/>
                <w:szCs w:val="16"/>
              </w:rPr>
              <w:t xml:space="preserve">②  Open claude.ai (new conversation)</w:t>
            </w:r>
          </w:p>
          <w:p>
            <w:pPr>
              <w:spacing w:before="0" w:after="22"/>
            </w:pPr>
            <w:r>
              <w:rPr>
                <w:rFonts w:ascii="Arial" w:cs="Arial" w:eastAsia="Arial" w:hAnsi="Arial"/>
                <w:color w:val="3D3D3D"/>
                <w:sz w:val="16"/>
                <w:szCs w:val="16"/>
              </w:rPr>
              <w:t xml:space="preserve">③  Main FSD prompt (14 sections)</w:t>
            </w:r>
          </w:p>
          <w:p>
            <w:pPr>
              <w:spacing w:before="0" w:after="22"/>
            </w:pPr>
            <w:r>
              <w:rPr>
                <w:rFonts w:ascii="Arial" w:cs="Arial" w:eastAsia="Arial" w:hAnsi="Arial"/>
                <w:color w:val="3D3D3D"/>
                <w:sz w:val="16"/>
                <w:szCs w:val="16"/>
              </w:rPr>
              <w:t xml:space="preserve">④  All six follow-up prompts</w:t>
            </w:r>
          </w:p>
          <w:p>
            <w:pPr>
              <w:spacing w:before="0" w:after="22"/>
            </w:pPr>
            <w:r>
              <w:rPr>
                <w:rFonts w:ascii="Arial" w:cs="Arial" w:eastAsia="Arial" w:hAnsi="Arial"/>
                <w:color w:val="3D3D3D"/>
                <w:sz w:val="16"/>
                <w:szCs w:val="16"/>
              </w:rPr>
              <w:t xml:space="preserve">⑤  Developer review + enrich</w:t>
            </w:r>
          </w:p>
          <w:p>
            <w:pPr>
              <w:spacing w:before="0" w:after="22"/>
            </w:pPr>
            <w:r>
              <w:rPr>
                <w:rFonts w:ascii="Arial" w:cs="Arial" w:eastAsia="Arial" w:hAnsi="Arial"/>
                <w:color w:val="3D3D3D"/>
                <w:sz w:val="16"/>
                <w:szCs w:val="16"/>
              </w:rPr>
              <w:t xml:space="preserve">⑥  Save DRAFT — notify IST</w:t>
            </w:r>
          </w:p>
        </w:tc>
        <w:tc>
          <w:tcPr>
            <w:tcW w:type="dxa" w:w="3120"/>
            <w:tcBorders>
              <w:top w:val="single" w:color="D0D7E0" w:sz="3"/>
              <w:left w:val="single" w:color="D0D7E0" w:sz="3"/>
              <w:bottom w:val="single" w:color="D0D7E0" w:sz="3"/>
              <w:right w:val="single" w:color="D0D7E0" w:sz="3"/>
            </w:tcBorders>
            <w:shd w:fill="E6F1FB" w:val="clear"/>
            <w:tcMar>
              <w:top w:type="dxa" w:w="110"/>
              <w:left w:type="dxa" w:w="150"/>
              <w:bottom w:type="dxa" w:w="110"/>
              <w:right w:type="dxa" w:w="130"/>
            </w:tcMar>
          </w:tcPr>
          <w:p>
            <w:pPr>
              <w:spacing w:before="0" w:after="45"/>
            </w:pPr>
            <w:r>
              <w:rPr>
                <w:rFonts w:ascii="Arial" w:cs="Arial" w:eastAsia="Arial" w:hAnsi="Arial"/>
                <w:b/>
                <w:bCs/>
                <w:color w:val="042C53"/>
                <w:sz w:val="17"/>
                <w:szCs w:val="17"/>
              </w:rPr>
              <w:t xml:space="preserve">6 Follow-Up Prompts:</w:t>
            </w:r>
          </w:p>
          <w:p>
            <w:pPr>
              <w:spacing w:before="0" w:after="22"/>
            </w:pPr>
            <w:r>
              <w:rPr>
                <w:rFonts w:ascii="Arial" w:cs="Arial" w:eastAsia="Arial" w:hAnsi="Arial"/>
                <w:color w:val="3D3D3D"/>
                <w:sz w:val="16"/>
                <w:szCs w:val="16"/>
              </w:rPr>
              <w:t xml:space="preserve">🔵 A: Common/Class module logic</w:t>
            </w:r>
          </w:p>
          <w:p>
            <w:pPr>
              <w:spacing w:before="0" w:after="22"/>
            </w:pPr>
            <w:r>
              <w:rPr>
                <w:rFonts w:ascii="Arial" w:cs="Arial" w:eastAsia="Arial" w:hAnsi="Arial"/>
                <w:color w:val="3D3D3D"/>
                <w:sz w:val="16"/>
                <w:szCs w:val="16"/>
              </w:rPr>
              <w:t xml:space="preserve">🔵 B: SP business rules</w:t>
            </w:r>
          </w:p>
          <w:p>
            <w:pPr>
              <w:spacing w:before="0" w:after="22"/>
            </w:pPr>
            <w:r>
              <w:rPr>
                <w:rFonts w:ascii="Arial" w:cs="Arial" w:eastAsia="Arial" w:hAnsi="Arial"/>
                <w:color w:val="3D3D3D"/>
                <w:sz w:val="16"/>
                <w:szCs w:val="16"/>
              </w:rPr>
              <w:t xml:space="preserve">🔵 C: TC framework values</w:t>
            </w:r>
          </w:p>
          <w:p>
            <w:pPr>
              <w:spacing w:before="0" w:after="22"/>
            </w:pPr>
            <w:r>
              <w:rPr>
                <w:rFonts w:ascii="Arial" w:cs="Arial" w:eastAsia="Arial" w:hAnsi="Arial"/>
                <w:color w:val="3D3D3D"/>
                <w:sz w:val="16"/>
                <w:szCs w:val="16"/>
              </w:rPr>
              <w:t xml:space="preserve">🔷 D: Validation rules (4 categories)</w:t>
            </w:r>
          </w:p>
          <w:p>
            <w:pPr>
              <w:spacing w:before="0" w:after="22"/>
            </w:pPr>
            <w:r>
              <w:rPr>
                <w:rFonts w:ascii="Arial" w:cs="Arial" w:eastAsia="Arial" w:hAnsi="Arial"/>
                <w:color w:val="3D3D3D"/>
                <w:sz w:val="16"/>
                <w:szCs w:val="16"/>
              </w:rPr>
              <w:t xml:space="preserve">🔷 E: Business logic + guards</w:t>
            </w:r>
          </w:p>
          <w:p>
            <w:pPr>
              <w:spacing w:before="0" w:after="22"/>
            </w:pPr>
            <w:r>
              <w:rPr>
                <w:rFonts w:ascii="Arial" w:cs="Arial" w:eastAsia="Arial" w:hAnsi="Arial"/>
                <w:color w:val="3D3D3D"/>
                <w:sz w:val="16"/>
                <w:szCs w:val="16"/>
              </w:rPr>
              <w:t xml:space="preserve">🔷 F: DB operations + save sequence</w:t>
            </w:r>
          </w:p>
        </w:tc>
      </w:tr>
    </w:tbl>
    <w:p>
      <w:pPr>
        <w:spacing w:before="6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0" w:sz="3"/>
              <w:left w:val="single" w:color="D0D7E0" w:sz="3"/>
              <w:bottom w:val="single" w:color="D0D7E0" w:sz="3"/>
              <w:right w:val="single" w:color="D0D7E0" w:sz="3"/>
            </w:tcBorders>
            <w:shd w:fill="F5F7FA" w:val="clear"/>
            <w:tcMar>
              <w:top w:type="dxa" w:w="90"/>
              <w:left w:type="dxa" w:w="150"/>
              <w:bottom w:type="dxa" w:w="90"/>
              <w:right w:type="dxa" w:w="130"/>
            </w:tcMar>
          </w:tcPr>
          <w:p>
            <w:pPr>
              <w:spacing w:before="0" w:after="35"/>
            </w:pPr>
            <w:r>
              <w:rPr>
                <w:rFonts w:ascii="Arial" w:cs="Arial" w:eastAsia="Arial" w:hAnsi="Arial"/>
                <w:b/>
                <w:bCs/>
                <w:color w:val="042C53"/>
                <w:sz w:val="17"/>
                <w:szCs w:val="17"/>
              </w:rPr>
              <w:t xml:space="preserve">File naming:</w:t>
            </w:r>
          </w:p>
          <w:p>
            <w:pPr>
              <w:spacing w:before="0" w:after="0"/>
            </w:pPr>
            <w:r>
              <w:rPr>
                <w:rFonts w:ascii="Courier New" w:cs="Courier New" w:eastAsia="Courier New" w:hAnsi="Courier New"/>
                <w:color w:val="5C2D91"/>
                <w:sz w:val="15"/>
                <w:szCs w:val="15"/>
              </w:rPr>
              <w:t xml:space="preserve">FSD_M02_frmPurchaseOrder_v1_DRAFT.docx</w:t>
            </w:r>
          </w:p>
        </w:tc>
        <w:tc>
          <w:tcPr>
            <w:tcW w:type="dxa" w:w="4680"/>
            <w:tcBorders>
              <w:top w:val="single" w:color="D0D7E0" w:sz="3"/>
              <w:left w:val="single" w:color="D0D7E0" w:sz="3"/>
              <w:bottom w:val="single" w:color="D0D7E0" w:sz="3"/>
              <w:right w:val="single" w:color="D0D7E0" w:sz="3"/>
            </w:tcBorders>
            <w:shd w:fill="F5F7FA" w:val="clear"/>
            <w:tcMar>
              <w:top w:type="dxa" w:w="90"/>
              <w:left w:type="dxa" w:w="150"/>
              <w:bottom w:type="dxa" w:w="90"/>
              <w:right w:type="dxa" w:w="130"/>
            </w:tcMar>
          </w:tcPr>
          <w:p>
            <w:pPr>
              <w:spacing w:before="0" w:after="35"/>
            </w:pPr>
            <w:r>
              <w:rPr>
                <w:rFonts w:ascii="Arial" w:cs="Arial" w:eastAsia="Arial" w:hAnsi="Arial"/>
                <w:b/>
                <w:bCs/>
                <w:color w:val="042C53"/>
                <w:sz w:val="17"/>
                <w:szCs w:val="17"/>
              </w:rPr>
              <w:t xml:space="preserve">After approval:</w:t>
            </w:r>
          </w:p>
          <w:p>
            <w:pPr>
              <w:spacing w:before="0" w:after="0"/>
            </w:pPr>
            <w:r>
              <w:rPr>
                <w:rFonts w:ascii="Courier New" w:cs="Courier New" w:eastAsia="Courier New" w:hAnsi="Courier New"/>
                <w:color w:val="1D9E75"/>
                <w:sz w:val="15"/>
                <w:szCs w:val="15"/>
              </w:rPr>
              <w:t xml:space="preserve">FSD_M02_frmPurchaseOrder_v1_APPROVED.docx</w:t>
            </w:r>
          </w:p>
        </w:tc>
      </w:tr>
    </w:tbl>
    <w:p>
      <w:pPr>
        <w:spacing w:before="9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6"/>
              <w:left w:val="single" w:color="5C2D91" w:sz="6"/>
              <w:bottom w:val="single" w:color="5C2D91" w:sz="6"/>
              <w:right w:val="single" w:color="5C2D91" w:sz="6"/>
            </w:tcBorders>
            <w:shd w:fill="5C2D91" w:val="clear"/>
            <w:tcMar>
              <w:top w:type="dxa" w:w="88"/>
              <w:left w:type="dxa" w:w="200"/>
              <w:bottom w:type="dxa" w:w="68"/>
              <w:right w:type="dxa" w:w="200"/>
            </w:tcMar>
          </w:tcPr>
          <w:p>
            <w:pPr>
              <w:spacing w:before="0" w:after="0"/>
            </w:pPr>
            <w:r>
              <w:rPr>
                <w:rFonts w:ascii="Arial" w:cs="Arial" w:eastAsia="Arial" w:hAnsi="Arial"/>
                <w:b/>
                <w:bCs/>
                <w:color w:val="FFFFFF"/>
                <w:sz w:val="19"/>
                <w:szCs w:val="19"/>
              </w:rPr>
              <w:t xml:space="preserve">■  REVIEWER CHECKLIST  —  Sr IST  →  TL-IST  →  PM  →  CEO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9E75" w:sz="4"/>
              <w:left w:val="single" w:color="1D9E75" w:sz="4"/>
              <w:bottom w:val="single" w:color="1D9E75" w:sz="4"/>
              <w:right w:val="single" w:color="1D9E75" w:sz="4"/>
            </w:tcBorders>
            <w:shd w:fill="1D9E75"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Sr IST: domain accuracy</w:t>
            </w:r>
          </w:p>
        </w:tc>
        <w:tc>
          <w:tcPr>
            <w:tcW w:type="dxa" w:w="2340"/>
            <w:tcBorders>
              <w:top w:val="single" w:color="005B70" w:sz="4"/>
              <w:left w:val="single" w:color="005B70" w:sz="4"/>
              <w:bottom w:val="single" w:color="005B70" w:sz="4"/>
              <w:right w:val="single" w:color="005B70" w:sz="4"/>
            </w:tcBorders>
            <w:shd w:fill="005B7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TL-IST: cross-module</w:t>
            </w:r>
          </w:p>
        </w:tc>
        <w:tc>
          <w:tcPr>
            <w:tcW w:type="dxa" w:w="2340"/>
            <w:tcBorders>
              <w:top w:val="single" w:color="D47500" w:sz="4"/>
              <w:left w:val="single" w:color="D47500" w:sz="4"/>
              <w:bottom w:val="single" w:color="D47500" w:sz="4"/>
              <w:right w:val="single" w:color="D47500" w:sz="4"/>
            </w:tcBorders>
            <w:shd w:fill="D475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PM: completeness</w:t>
            </w:r>
          </w:p>
        </w:tc>
        <w:tc>
          <w:tcPr>
            <w:tcW w:type="dxa" w:w="2340"/>
            <w:tcBorders>
              <w:top w:val="single" w:color="5C2D91" w:sz="4"/>
              <w:left w:val="single" w:color="5C2D91" w:sz="4"/>
              <w:bottom w:val="single" w:color="5C2D91" w:sz="4"/>
              <w:right w:val="single" w:color="5C2D91" w:sz="4"/>
            </w:tcBorders>
            <w:shd w:fill="5C2D91"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CEO: final approval</w:t>
            </w:r>
          </w:p>
        </w:tc>
      </w:tr>
      <w:tr>
        <w:tc>
          <w:tcPr>
            <w:tcW w:type="dxa" w:w="2340"/>
            <w:tcBorders>
              <w:top w:val="single" w:color="D0D7E0" w:sz="3"/>
              <w:left w:val="single" w:color="D0D7E0" w:sz="3"/>
              <w:bottom w:val="single" w:color="D0D7E0" w:sz="3"/>
              <w:right w:val="single" w:color="D0D7E0" w:sz="3"/>
            </w:tcBorders>
            <w:shd w:fill="E1F5EE" w:val="clear"/>
            <w:tcMar>
              <w:top w:type="dxa" w:w="100"/>
              <w:left w:type="dxa" w:w="130"/>
              <w:bottom w:type="dxa" w:w="100"/>
              <w:right w:type="dxa" w:w="110"/>
            </w:tcMar>
          </w:tcPr>
          <w:p>
            <w:pPr>
              <w:spacing w:before="0" w:after="22"/>
            </w:pPr>
            <w:r>
              <w:rPr>
                <w:rFonts w:ascii="Arial" w:cs="Arial" w:eastAsia="Arial" w:hAnsi="Arial"/>
                <w:color w:val="0F6E56"/>
                <w:sz w:val="16"/>
                <w:szCs w:val="16"/>
              </w:rPr>
              <w:t xml:space="preserve">▢ Purpose correct?</w:t>
            </w:r>
          </w:p>
          <w:p>
            <w:pPr>
              <w:spacing w:before="0" w:after="22"/>
            </w:pPr>
            <w:r>
              <w:rPr>
                <w:rFonts w:ascii="Arial" w:cs="Arial" w:eastAsia="Arial" w:hAnsi="Arial"/>
                <w:color w:val="0F6E56"/>
                <w:sz w:val="16"/>
                <w:szCs w:val="16"/>
              </w:rPr>
              <w:t xml:space="preserve">▢ All 4 validation cats?</w:t>
            </w:r>
          </w:p>
          <w:p>
            <w:pPr>
              <w:spacing w:before="0" w:after="22"/>
            </w:pPr>
            <w:r>
              <w:rPr>
                <w:rFonts w:ascii="Arial" w:cs="Arial" w:eastAsia="Arial" w:hAnsi="Arial"/>
                <w:color w:val="0F6E56"/>
                <w:sz w:val="16"/>
                <w:szCs w:val="16"/>
              </w:rPr>
              <w:t xml:space="preserve">▢ SP rules confirmed?</w:t>
            </w:r>
          </w:p>
          <w:p>
            <w:pPr>
              <w:spacing w:before="0" w:after="22"/>
            </w:pPr>
            <w:r>
              <w:rPr>
                <w:rFonts w:ascii="Arial" w:cs="Arial" w:eastAsia="Arial" w:hAnsi="Arial"/>
                <w:color w:val="0F6E56"/>
                <w:sz w:val="16"/>
                <w:szCs w:val="16"/>
              </w:rPr>
              <w:t xml:space="preserve">▢ TC values verified?</w:t>
            </w:r>
          </w:p>
          <w:p>
            <w:pPr>
              <w:spacing w:before="0" w:after="22"/>
            </w:pPr>
            <w:r>
              <w:rPr>
                <w:rFonts w:ascii="Arial" w:cs="Arial" w:eastAsia="Arial" w:hAnsi="Arial"/>
                <w:color w:val="0F6E56"/>
                <w:sz w:val="16"/>
                <w:szCs w:val="16"/>
              </w:rPr>
              <w:t xml:space="preserve">▢ CustID register done?</w:t>
            </w:r>
          </w:p>
          <w:p>
            <w:pPr>
              <w:spacing w:before="0" w:after="22"/>
            </w:pPr>
            <w:r>
              <w:rPr>
                <w:rFonts w:ascii="Arial" w:cs="Arial" w:eastAsia="Arial" w:hAnsi="Arial"/>
                <w:color w:val="0F6E56"/>
                <w:sz w:val="16"/>
                <w:szCs w:val="16"/>
              </w:rPr>
              <w:t xml:space="preserve">▢ End statement flagged?</w:t>
            </w:r>
          </w:p>
          <w:p>
            <w:pPr>
              <w:spacing w:before="0" w:after="22"/>
            </w:pPr>
            <w:r>
              <w:rPr>
                <w:rFonts w:ascii="Arial" w:cs="Arial" w:eastAsia="Arial" w:hAnsi="Arial"/>
                <w:color w:val="0F6E56"/>
                <w:sz w:val="16"/>
                <w:szCs w:val="16"/>
              </w:rPr>
              <w:t xml:space="preserve">▢ IST-1 to IST-7 answered?</w:t>
            </w:r>
          </w:p>
          <w:p>
            <w:pPr>
              <w:spacing w:before="0" w:after="22"/>
            </w:pPr>
            <w:r>
              <w:rPr>
                <w:rFonts w:ascii="Arial" w:cs="Arial" w:eastAsia="Arial" w:hAnsi="Arial"/>
                <w:color w:val="0F6E56"/>
                <w:sz w:val="16"/>
                <w:szCs w:val="16"/>
              </w:rPr>
              <w:t xml:space="preserve">▢ Signed off?</w:t>
            </w:r>
          </w:p>
        </w:tc>
        <w:tc>
          <w:tcPr>
            <w:tcW w:type="dxa" w:w="2340"/>
            <w:tcBorders>
              <w:top w:val="single" w:color="D0D7E0" w:sz="3"/>
              <w:left w:val="single" w:color="D0D7E0" w:sz="3"/>
              <w:bottom w:val="single" w:color="D0D7E0" w:sz="3"/>
              <w:right w:val="single" w:color="D0D7E0" w:sz="3"/>
            </w:tcBorders>
            <w:shd w:fill="DFF6FF" w:val="clear"/>
            <w:tcMar>
              <w:top w:type="dxa" w:w="100"/>
              <w:left w:type="dxa" w:w="130"/>
              <w:bottom w:type="dxa" w:w="100"/>
              <w:right w:type="dxa" w:w="110"/>
            </w:tcMar>
          </w:tcPr>
          <w:p>
            <w:pPr>
              <w:spacing w:before="0" w:after="22"/>
            </w:pPr>
            <w:r>
              <w:rPr>
                <w:rFonts w:ascii="Arial" w:cs="Arial" w:eastAsia="Arial" w:hAnsi="Arial"/>
                <w:color w:val="005B70"/>
                <w:sz w:val="16"/>
                <w:szCs w:val="16"/>
              </w:rPr>
              <w:t xml:space="preserve">▢ Module Sr IST signed?</w:t>
            </w:r>
          </w:p>
          <w:p>
            <w:pPr>
              <w:spacing w:before="0" w:after="22"/>
            </w:pPr>
            <w:r>
              <w:rPr>
                <w:rFonts w:ascii="Arial" w:cs="Arial" w:eastAsia="Arial" w:hAnsi="Arial"/>
                <w:color w:val="005B70"/>
                <w:sz w:val="16"/>
                <w:szCs w:val="16"/>
              </w:rPr>
              <w:t xml:space="preserve">▢ TC cross-module ok?</w:t>
            </w:r>
          </w:p>
          <w:p>
            <w:pPr>
              <w:spacing w:before="0" w:after="22"/>
            </w:pPr>
            <w:r>
              <w:rPr>
                <w:rFonts w:ascii="Arial" w:cs="Arial" w:eastAsia="Arial" w:hAnsi="Arial"/>
                <w:color w:val="005B70"/>
                <w:sz w:val="16"/>
                <w:szCs w:val="16"/>
              </w:rPr>
              <w:t xml:space="preserve">▢ SP rules consistent?</w:t>
            </w:r>
          </w:p>
          <w:p>
            <w:pPr>
              <w:spacing w:before="0" w:after="22"/>
            </w:pPr>
            <w:r>
              <w:rPr>
                <w:rFonts w:ascii="Arial" w:cs="Arial" w:eastAsia="Arial" w:hAnsi="Arial"/>
                <w:color w:val="005B70"/>
                <w:sz w:val="16"/>
                <w:szCs w:val="16"/>
              </w:rPr>
              <w:t xml:space="preserve">▢ Variations consistent?</w:t>
            </w:r>
          </w:p>
          <w:p>
            <w:pPr>
              <w:spacing w:before="0" w:after="22"/>
            </w:pPr>
            <w:r>
              <w:rPr>
                <w:rFonts w:ascii="Arial" w:cs="Arial" w:eastAsia="Arial" w:hAnsi="Arial"/>
                <w:color w:val="005B70"/>
                <w:sz w:val="16"/>
                <w:szCs w:val="16"/>
              </w:rPr>
              <w:t xml:space="preserve">▢ Scorecard reasonable?</w:t>
            </w:r>
          </w:p>
          <w:p>
            <w:pPr>
              <w:spacing w:before="0" w:after="22"/>
            </w:pPr>
            <w:r>
              <w:rPr>
                <w:rFonts w:ascii="Arial" w:cs="Arial" w:eastAsia="Arial" w:hAnsi="Arial"/>
                <w:color w:val="005B70"/>
                <w:sz w:val="16"/>
                <w:szCs w:val="16"/>
              </w:rPr>
              <w:t xml:space="preserve">▢ All questions answered?</w:t>
            </w:r>
          </w:p>
          <w:p>
            <w:pPr>
              <w:spacing w:before="0" w:after="22"/>
            </w:pPr>
            <w:r>
              <w:rPr>
                <w:rFonts w:ascii="Arial" w:cs="Arial" w:eastAsia="Arial" w:hAnsi="Arial"/>
                <w:color w:val="005B70"/>
                <w:sz w:val="16"/>
                <w:szCs w:val="16"/>
              </w:rPr>
              <w:t xml:space="preserve">▢ Ready for PM?</w:t>
            </w:r>
          </w:p>
          <w:p>
            <w:pPr>
              <w:spacing w:before="0" w:after="22"/>
            </w:pPr>
            <w:r>
              <w:rPr>
                <w:rFonts w:ascii="Arial" w:cs="Arial" w:eastAsia="Arial" w:hAnsi="Arial"/>
                <w:color w:val="005B70"/>
                <w:sz w:val="16"/>
                <w:szCs w:val="16"/>
              </w:rPr>
              <w:t xml:space="preserve">▢ Signed off?</w:t>
            </w:r>
          </w:p>
        </w:tc>
        <w:tc>
          <w:tcPr>
            <w:tcW w:type="dxa" w:w="2340"/>
            <w:tcBorders>
              <w:top w:val="single" w:color="D0D7E0" w:sz="3"/>
              <w:left w:val="single" w:color="D0D7E0" w:sz="3"/>
              <w:bottom w:val="single" w:color="D0D7E0" w:sz="3"/>
              <w:right w:val="single" w:color="D0D7E0" w:sz="3"/>
            </w:tcBorders>
            <w:shd w:fill="FFF4CE" w:val="clear"/>
            <w:tcMar>
              <w:top w:type="dxa" w:w="100"/>
              <w:left w:type="dxa" w:w="130"/>
              <w:bottom w:type="dxa" w:w="100"/>
              <w:right w:type="dxa" w:w="110"/>
            </w:tcMar>
          </w:tcPr>
          <w:p>
            <w:pPr>
              <w:spacing w:before="0" w:after="22"/>
            </w:pPr>
            <w:r>
              <w:rPr>
                <w:rFonts w:ascii="Arial" w:cs="Arial" w:eastAsia="Arial" w:hAnsi="Arial"/>
                <w:color w:val="D47500"/>
                <w:sz w:val="16"/>
                <w:szCs w:val="16"/>
              </w:rPr>
              <w:t xml:space="preserve">▢ All 14 sections?</w:t>
            </w:r>
          </w:p>
          <w:p>
            <w:pPr>
              <w:spacing w:before="0" w:after="22"/>
            </w:pPr>
            <w:r>
              <w:rPr>
                <w:rFonts w:ascii="Arial" w:cs="Arial" w:eastAsia="Arial" w:hAnsi="Arial"/>
                <w:color w:val="D47500"/>
                <w:sz w:val="16"/>
                <w:szCs w:val="16"/>
              </w:rPr>
              <w:t xml:space="preserve">▢ Dev notes resolved?</w:t>
            </w:r>
          </w:p>
          <w:p>
            <w:pPr>
              <w:spacing w:before="0" w:after="22"/>
            </w:pPr>
            <w:r>
              <w:rPr>
                <w:rFonts w:ascii="Arial" w:cs="Arial" w:eastAsia="Arial" w:hAnsi="Arial"/>
                <w:color w:val="D47500"/>
                <w:sz w:val="16"/>
                <w:szCs w:val="16"/>
              </w:rPr>
              <w:t xml:space="preserve">▢ Error messages exact?</w:t>
            </w:r>
          </w:p>
          <w:p>
            <w:pPr>
              <w:spacing w:before="0" w:after="22"/>
            </w:pPr>
            <w:r>
              <w:rPr>
                <w:rFonts w:ascii="Arial" w:cs="Arial" w:eastAsia="Arial" w:hAnsi="Arial"/>
                <w:color w:val="D47500"/>
                <w:sz w:val="16"/>
                <w:szCs w:val="16"/>
              </w:rPr>
              <w:t xml:space="preserve">▢ Cust. register done?</w:t>
            </w:r>
          </w:p>
          <w:p>
            <w:pPr>
              <w:spacing w:before="0" w:after="22"/>
            </w:pPr>
            <w:r>
              <w:rPr>
                <w:rFonts w:ascii="Arial" w:cs="Arial" w:eastAsia="Arial" w:hAnsi="Arial"/>
                <w:color w:val="D47500"/>
                <w:sz w:val="16"/>
                <w:szCs w:val="16"/>
              </w:rPr>
              <w:t xml:space="preserve">▢ Scorecard filled?</w:t>
            </w:r>
          </w:p>
          <w:p>
            <w:pPr>
              <w:spacing w:before="0" w:after="22"/>
            </w:pPr>
            <w:r>
              <w:rPr>
                <w:rFonts w:ascii="Arial" w:cs="Arial" w:eastAsia="Arial" w:hAnsi="Arial"/>
                <w:color w:val="D47500"/>
                <w:sz w:val="16"/>
                <w:szCs w:val="16"/>
              </w:rPr>
              <w:t xml:space="preserve">▢ TL-IST signed?</w:t>
            </w:r>
          </w:p>
          <w:p>
            <w:pPr>
              <w:spacing w:before="0" w:after="22"/>
            </w:pPr>
            <w:r>
              <w:rPr>
                <w:rFonts w:ascii="Arial" w:cs="Arial" w:eastAsia="Arial" w:hAnsi="Arial"/>
                <w:color w:val="D47500"/>
                <w:sz w:val="16"/>
                <w:szCs w:val="16"/>
              </w:rPr>
              <w:t xml:space="preserve">▢ Build-ready?</w:t>
            </w:r>
          </w:p>
          <w:p>
            <w:pPr>
              <w:spacing w:before="0" w:after="22"/>
            </w:pPr>
            <w:r>
              <w:rPr>
                <w:rFonts w:ascii="Arial" w:cs="Arial" w:eastAsia="Arial" w:hAnsi="Arial"/>
                <w:color w:val="D47500"/>
                <w:sz w:val="16"/>
                <w:szCs w:val="16"/>
              </w:rPr>
              <w:t xml:space="preserve">▢ Signed off?</w:t>
            </w:r>
          </w:p>
        </w:tc>
        <w:tc>
          <w:tcPr>
            <w:tcW w:type="dxa" w:w="2340"/>
            <w:tcBorders>
              <w:top w:val="single" w:color="D0D7E0" w:sz="3"/>
              <w:left w:val="single" w:color="D0D7E0" w:sz="3"/>
              <w:bottom w:val="single" w:color="D0D7E0" w:sz="3"/>
              <w:right w:val="single" w:color="D0D7E0" w:sz="3"/>
            </w:tcBorders>
            <w:shd w:fill="EDE7F6" w:val="clear"/>
            <w:tcMar>
              <w:top w:type="dxa" w:w="100"/>
              <w:left w:type="dxa" w:w="130"/>
              <w:bottom w:type="dxa" w:w="100"/>
              <w:right w:type="dxa" w:w="110"/>
            </w:tcMar>
          </w:tcPr>
          <w:p>
            <w:pPr>
              <w:spacing w:before="0" w:after="22"/>
            </w:pPr>
            <w:r>
              <w:rPr>
                <w:rFonts w:ascii="Arial" w:cs="Arial" w:eastAsia="Arial" w:hAnsi="Arial"/>
                <w:color w:val="3C3489"/>
                <w:sz w:val="16"/>
                <w:szCs w:val="16"/>
              </w:rPr>
              <w:t xml:space="preserve">▢ Screen purpose right?</w:t>
            </w:r>
          </w:p>
          <w:p>
            <w:pPr>
              <w:spacing w:before="0" w:after="22"/>
            </w:pPr>
            <w:r>
              <w:rPr>
                <w:rFonts w:ascii="Arial" w:cs="Arial" w:eastAsia="Arial" w:hAnsi="Arial"/>
                <w:color w:val="3C3489"/>
                <w:sz w:val="16"/>
                <w:szCs w:val="16"/>
              </w:rPr>
              <w:t xml:space="preserve">▢ All validations real?</w:t>
            </w:r>
          </w:p>
          <w:p>
            <w:pPr>
              <w:spacing w:before="0" w:after="22"/>
            </w:pPr>
            <w:r>
              <w:rPr>
                <w:rFonts w:ascii="Arial" w:cs="Arial" w:eastAsia="Arial" w:hAnsi="Arial"/>
                <w:color w:val="3C3489"/>
                <w:sz w:val="16"/>
                <w:szCs w:val="16"/>
              </w:rPr>
              <w:t xml:space="preserve">▢ Business logic correct?</w:t>
            </w:r>
          </w:p>
          <w:p>
            <w:pPr>
              <w:spacing w:before="0" w:after="22"/>
            </w:pPr>
            <w:r>
              <w:rPr>
                <w:rFonts w:ascii="Arial" w:cs="Arial" w:eastAsia="Arial" w:hAnsi="Arial"/>
                <w:color w:val="3C3489"/>
                <w:sz w:val="16"/>
                <w:szCs w:val="16"/>
              </w:rPr>
              <w:t xml:space="preserve">▢ Cust. decisions right?</w:t>
            </w:r>
          </w:p>
          <w:p>
            <w:pPr>
              <w:spacing w:before="0" w:after="22"/>
            </w:pPr>
            <w:r>
              <w:rPr>
                <w:rFonts w:ascii="Arial" w:cs="Arial" w:eastAsia="Arial" w:hAnsi="Arial"/>
                <w:color w:val="3C3489"/>
                <w:sz w:val="16"/>
                <w:szCs w:val="16"/>
              </w:rPr>
              <w:t xml:space="preserve">▢ No workarounds as feats?</w:t>
            </w:r>
          </w:p>
          <w:p>
            <w:pPr>
              <w:spacing w:before="0" w:after="22"/>
            </w:pPr>
            <w:r>
              <w:rPr>
                <w:rFonts w:ascii="Arial" w:cs="Arial" w:eastAsia="Arial" w:hAnsi="Arial"/>
                <w:color w:val="3C3489"/>
                <w:sz w:val="16"/>
                <w:szCs w:val="16"/>
              </w:rPr>
              <w:t xml:space="preserve">▢ Decades of exp. reflected?</w:t>
            </w:r>
          </w:p>
          <w:p>
            <w:pPr>
              <w:spacing w:before="0" w:after="22"/>
            </w:pPr>
            <w:r>
              <w:rPr>
                <w:rFonts w:ascii="Arial" w:cs="Arial" w:eastAsia="Arial" w:hAnsi="Arial"/>
                <w:color w:val="3C3489"/>
                <w:sz w:val="16"/>
                <w:szCs w:val="16"/>
              </w:rPr>
              <w:t xml:space="preserve">▢ PM signed?</w:t>
            </w:r>
          </w:p>
          <w:p>
            <w:pPr>
              <w:spacing w:before="0" w:after="22"/>
            </w:pPr>
            <w:r>
              <w:rPr>
                <w:rFonts w:ascii="Arial" w:cs="Arial" w:eastAsia="Arial" w:hAnsi="Arial"/>
                <w:color w:val="3C3489"/>
                <w:sz w:val="16"/>
                <w:szCs w:val="16"/>
              </w:rPr>
              <w:t xml:space="preserve">▢ APPROVE or return?</w:t>
            </w:r>
          </w:p>
        </w:tc>
      </w:tr>
    </w:tbl>
    <w:p>
      <w:pPr>
        <w:spacing w:before="9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8B0000" w:sz="6"/>
              <w:right w:val="single" w:color="8B0000" w:sz="6"/>
            </w:tcBorders>
            <w:shd w:fill="8B0000" w:val="clear"/>
            <w:tcMar>
              <w:top w:type="dxa" w:w="88"/>
              <w:left w:type="dxa" w:w="200"/>
              <w:bottom w:type="dxa" w:w="68"/>
              <w:right w:type="dxa" w:w="200"/>
            </w:tcMar>
          </w:tcPr>
          <w:p>
            <w:pPr>
              <w:spacing w:before="0" w:after="0"/>
            </w:pPr>
            <w:r>
              <w:rPr>
                <w:rFonts w:ascii="Arial" w:cs="Arial" w:eastAsia="Arial" w:hAnsi="Arial"/>
                <w:b/>
                <w:bCs/>
                <w:color w:val="FFFFFF"/>
                <w:sz w:val="19"/>
                <w:szCs w:val="19"/>
              </w:rPr>
              <w:t xml:space="preserve">■  DEFECT PATTERNS CARD (NEW IN V2)  —  Search for These in Every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Pattern</w:t>
            </w:r>
          </w:p>
        </w:tc>
        <w:tc>
          <w:tcPr>
            <w:tcW w:type="dxa" w:w="348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to Search For</w:t>
            </w:r>
          </w:p>
        </w:tc>
        <w:tc>
          <w:tcPr>
            <w:tcW w:type="dxa" w:w="4080"/>
            <w:tcBorders>
              <w:top w:val="single" w:color="8B0000" w:sz="4"/>
              <w:left w:val="single" w:color="8B0000" w:sz="4"/>
              <w:bottom w:val="single" w:color="8B0000" w:sz="4"/>
              <w:right w:val="single" w:color="8B0000" w:sz="4"/>
            </w:tcBorders>
            <w:shd w:fill="8B0000" w:val="clear"/>
            <w:tcMar>
              <w:top w:type="dxa" w:w="90"/>
              <w:left w:type="dxa" w:w="130"/>
              <w:bottom w:type="dxa" w:w="90"/>
              <w:right w:type="dxa" w:w="110"/>
            </w:tcMar>
            <w:vAlign w:val="center"/>
          </w:tcPr>
          <w:p>
            <w:pPr>
              <w:spacing w:before="0" w:after="0"/>
              <w:jc w:val="center"/>
            </w:pPr>
            <w:r>
              <w:rPr>
                <w:rFonts w:ascii="Arial" w:cs="Arial" w:eastAsia="Arial" w:hAnsi="Arial"/>
                <w:b/>
                <w:bCs/>
                <w:color w:val="FFFFFF"/>
                <w:sz w:val="17"/>
                <w:szCs w:val="17"/>
              </w:rPr>
              <w:t xml:space="preserve">What to Do</w:t>
            </w:r>
          </w:p>
        </w:tc>
      </w:tr>
      <w:tr>
        <w:tc>
          <w:tcPr>
            <w:tcW w:type="dxa" w:w="18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bCs/>
                <w:color w:val="A4262C"/>
                <w:sz w:val="19"/>
                <w:szCs w:val="19"/>
              </w:rPr>
              <w:t xml:space="preserve">🔴 App-Terminating</w:t>
            </w:r>
          </w:p>
        </w:tc>
        <w:tc>
          <w:tcPr>
            <w:tcW w:type="dxa" w:w="3480"/>
            <w:tcBorders>
              <w:top w:val="single" w:color="D0D7E0" w:sz="2"/>
              <w:left w:val="single" w:color="D0D7E0" w:sz="2"/>
              <w:bottom w:val="single" w:color="D0D7E0" w:sz="2"/>
              <w:right w:val="single" w:color="D0D7E0" w:sz="2"/>
            </w:tcBorders>
            <w:shd w:fill="FDE7E9" w:val="clear"/>
            <w:tcMar>
              <w:top w:type="dxa" w:w="70"/>
              <w:left w:type="dxa" w:w="130"/>
              <w:bottom w:type="dxa" w:w="70"/>
              <w:right w:type="dxa" w:w="110"/>
            </w:tcMar>
          </w:tcPr>
          <w:p>
            <w:pPr>
              <w:spacing w:before="0" w:after="0"/>
            </w:pPr>
            <w:r>
              <w:rPr>
                <w:rFonts w:ascii="Courier New" w:cs="Courier New" w:eastAsia="Courier New" w:hAnsi="Courier New"/>
                <w:color w:val="A4262C"/>
                <w:sz w:val="17"/>
                <w:szCs w:val="17"/>
              </w:rPr>
              <w:t xml:space="preserve">If ... Then End</w:t>
            </w:r>
          </w:p>
        </w:tc>
        <w:tc>
          <w:tcPr>
            <w:tcW w:type="dxa" w:w="408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Flag in Section 12 as Critical Defect. SPINRISE must use soft warning instead.</w:t>
            </w:r>
          </w:p>
        </w:tc>
      </w:tr>
      <w:tr>
        <w:tc>
          <w:tcPr>
            <w:tcW w:type="dxa" w:w="18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bCs/>
                <w:color w:val="A4262C"/>
                <w:sz w:val="19"/>
                <w:szCs w:val="19"/>
              </w:rPr>
              <w:t xml:space="preserve">🔴 Hardcoded CustID</w:t>
            </w:r>
          </w:p>
        </w:tc>
        <w:tc>
          <w:tcPr>
            <w:tcW w:type="dxa" w:w="3480"/>
            <w:tcBorders>
              <w:top w:val="single" w:color="D0D7E0" w:sz="2"/>
              <w:left w:val="single" w:color="D0D7E0" w:sz="2"/>
              <w:bottom w:val="single" w:color="D0D7E0" w:sz="2"/>
              <w:right w:val="single" w:color="D0D7E0" w:sz="2"/>
            </w:tcBorders>
            <w:shd w:fill="FDE7E9" w:val="clear"/>
            <w:tcMar>
              <w:top w:type="dxa" w:w="70"/>
              <w:left w:type="dxa" w:w="130"/>
              <w:bottom w:type="dxa" w:w="70"/>
              <w:right w:type="dxa" w:w="110"/>
            </w:tcMar>
          </w:tcPr>
          <w:p>
            <w:pPr>
              <w:spacing w:before="0" w:after="0"/>
            </w:pPr>
            <w:r>
              <w:rPr>
                <w:rFonts w:ascii="Courier New" w:cs="Courier New" w:eastAsia="Courier New" w:hAnsi="Courier New"/>
                <w:color w:val="A4262C"/>
                <w:sz w:val="17"/>
                <w:szCs w:val="17"/>
              </w:rPr>
              <w:t xml:space="preserve">UCase(CustID) = "NAME"</w:t>
            </w:r>
          </w:p>
        </w:tc>
        <w:tc>
          <w:tcPr>
            <w:tcW w:type="dxa" w:w="408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Add every customer name to Section 11 Customer Variation Register.</w:t>
            </w:r>
          </w:p>
        </w:tc>
      </w:tr>
      <w:tr>
        <w:tc>
          <w:tcPr>
            <w:tcW w:type="dxa" w:w="180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bCs/>
                <w:color w:val="A4262C"/>
                <w:sz w:val="19"/>
                <w:szCs w:val="19"/>
              </w:rPr>
              <w:t xml:space="preserve">🔴 SQL Injection</w:t>
            </w:r>
          </w:p>
        </w:tc>
        <w:tc>
          <w:tcPr>
            <w:tcW w:type="dxa" w:w="3480"/>
            <w:tcBorders>
              <w:top w:val="single" w:color="D0D7E0" w:sz="2"/>
              <w:left w:val="single" w:color="D0D7E0" w:sz="2"/>
              <w:bottom w:val="single" w:color="D0D7E0" w:sz="2"/>
              <w:right w:val="single" w:color="D0D7E0" w:sz="2"/>
            </w:tcBorders>
            <w:shd w:fill="FDE7E9" w:val="clear"/>
            <w:tcMar>
              <w:top w:type="dxa" w:w="70"/>
              <w:left w:type="dxa" w:w="130"/>
              <w:bottom w:type="dxa" w:w="70"/>
              <w:right w:type="dxa" w:w="110"/>
            </w:tcMar>
          </w:tcPr>
          <w:p>
            <w:pPr>
              <w:spacing w:before="0" w:after="0"/>
            </w:pPr>
            <w:r>
              <w:rPr>
                <w:rFonts w:ascii="Courier New" w:cs="Courier New" w:eastAsia="Courier New" w:hAnsi="Courier New"/>
                <w:color w:val="A4262C"/>
                <w:sz w:val="17"/>
                <w:szCs w:val="17"/>
              </w:rPr>
              <w:t xml:space="preserve">"SQL..." &amp; txtField.Text &amp; ".."</w:t>
            </w:r>
          </w:p>
        </w:tc>
        <w:tc>
          <w:tcPr>
            <w:tcW w:type="dxa" w:w="4080"/>
            <w:tcBorders>
              <w:top w:val="single" w:color="D0D7E0" w:sz="3"/>
              <w:left w:val="single" w:color="D0D7E0" w:sz="3"/>
              <w:bottom w:val="single" w:color="D0D7E0" w:sz="3"/>
              <w:right w:val="single" w:color="D0D7E0" w:sz="3"/>
            </w:tcBorders>
            <w:shd w:fill="FDE7E9"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A4262C"/>
                <w:sz w:val="19"/>
                <w:szCs w:val="19"/>
              </w:rPr>
              <w:t xml:space="preserve">Note in Section 12. SPINRISE uses Dapper @param binding always.</w:t>
            </w:r>
          </w:p>
        </w:tc>
      </w:tr>
      <w:tr>
        <w:tc>
          <w:tcPr>
            <w:tcW w:type="dxa" w:w="18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bCs/>
                <w:color w:val="D47500"/>
                <w:sz w:val="19"/>
                <w:szCs w:val="19"/>
              </w:rPr>
              <w:t xml:space="preserve">🟠 Dead Code</w:t>
            </w:r>
          </w:p>
        </w:tc>
        <w:tc>
          <w:tcPr>
            <w:tcW w:type="dxa" w:w="3480"/>
            <w:tcBorders>
              <w:top w:val="single" w:color="D0D7E0" w:sz="2"/>
              <w:left w:val="single" w:color="D0D7E0" w:sz="2"/>
              <w:bottom w:val="single" w:color="D0D7E0" w:sz="2"/>
              <w:right w:val="single" w:color="D0D7E0" w:sz="2"/>
            </w:tcBorders>
            <w:shd w:fill="FFF4CE" w:val="clear"/>
            <w:tcMar>
              <w:top w:type="dxa" w:w="70"/>
              <w:left w:type="dxa" w:w="130"/>
              <w:bottom w:type="dxa" w:w="70"/>
              <w:right w:type="dxa" w:w="110"/>
            </w:tcMar>
          </w:tcPr>
          <w:p>
            <w:pPr>
              <w:spacing w:before="0" w:after="0"/>
            </w:pPr>
            <w:r>
              <w:rPr>
                <w:rFonts w:ascii="Courier New" w:cs="Courier New" w:eastAsia="Courier New" w:hAnsi="Courier New"/>
                <w:color w:val="D47500"/>
                <w:sz w:val="17"/>
                <w:szCs w:val="17"/>
              </w:rPr>
              <w:t xml:space="preserve">' (apostrophe) — large commented blocks</w:t>
            </w:r>
          </w:p>
        </w:tc>
        <w:tc>
          <w:tcPr>
            <w:tcW w:type="dxa" w:w="408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Remove from Claude submission copy. Note removal in developer notes.</w:t>
            </w:r>
          </w:p>
        </w:tc>
      </w:tr>
      <w:tr>
        <w:tc>
          <w:tcPr>
            <w:tcW w:type="dxa" w:w="180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bCs/>
                <w:color w:val="D47500"/>
                <w:sz w:val="19"/>
                <w:szCs w:val="19"/>
              </w:rPr>
              <w:t xml:space="preserve">🟠 Inconsistent Logic</w:t>
            </w:r>
          </w:p>
        </w:tc>
        <w:tc>
          <w:tcPr>
            <w:tcW w:type="dxa" w:w="3480"/>
            <w:tcBorders>
              <w:top w:val="single" w:color="D0D7E0" w:sz="2"/>
              <w:left w:val="single" w:color="D0D7E0" w:sz="2"/>
              <w:bottom w:val="single" w:color="D0D7E0" w:sz="2"/>
              <w:right w:val="single" w:color="D0D7E0" w:sz="2"/>
            </w:tcBorders>
            <w:shd w:fill="FFF4CE" w:val="clear"/>
            <w:tcMar>
              <w:top w:type="dxa" w:w="70"/>
              <w:left w:type="dxa" w:w="130"/>
              <w:bottom w:type="dxa" w:w="70"/>
              <w:right w:type="dxa" w:w="110"/>
            </w:tcMar>
          </w:tcPr>
          <w:p>
            <w:pPr>
              <w:spacing w:before="0" w:after="0"/>
            </w:pPr>
            <w:r>
              <w:rPr>
                <w:rFonts w:ascii="Courier New" w:cs="Courier New" w:eastAsia="Courier New" w:hAnsi="Courier New"/>
                <w:color w:val="D47500"/>
                <w:sz w:val="17"/>
                <w:szCs w:val="17"/>
              </w:rPr>
              <w:t xml:space="preserve">Same rule in 3+ event handlers differently</w:t>
            </w:r>
          </w:p>
        </w:tc>
        <w:tc>
          <w:tcPr>
            <w:tcW w:type="dxa" w:w="4080"/>
            <w:tcBorders>
              <w:top w:val="single" w:color="D0D7E0" w:sz="3"/>
              <w:left w:val="single" w:color="D0D7E0" w:sz="3"/>
              <w:bottom w:val="single" w:color="D0D7E0" w:sz="3"/>
              <w:right w:val="single" w:color="D0D7E0" w:sz="3"/>
            </w:tcBorders>
            <w:shd w:fill="FFF4CE"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D47500"/>
                <w:sz w:val="19"/>
                <w:szCs w:val="19"/>
              </w:rPr>
              <w:t xml:space="preserve">Identify ONE authoritative rule. Document that rule only in Section 4.</w:t>
            </w:r>
          </w:p>
        </w:tc>
      </w:tr>
      <w:tr>
        <w:tc>
          <w:tcPr>
            <w:tcW w:type="dxa" w:w="1800"/>
            <w:tcBorders>
              <w:top w:val="single" w:color="D0D7E0" w:sz="3"/>
              <w:left w:val="single" w:color="D0D7E0" w:sz="3"/>
              <w:bottom w:val="single" w:color="D0D7E0" w:sz="3"/>
              <w:right w:val="single" w:color="D0D7E0" w:sz="3"/>
            </w:tcBorders>
            <w:shd w:fill="F5F7FA" w:val="clear"/>
            <w:tcMar>
              <w:top w:type="dxa" w:w="88"/>
              <w:left w:type="dxa" w:w="130"/>
              <w:bottom w:type="dxa" w:w="88"/>
              <w:right w:type="dxa" w:w="110"/>
            </w:tcMar>
            <w:vAlign w:val="top"/>
          </w:tcPr>
          <w:p>
            <w:pPr>
              <w:spacing w:before="0" w:after="0"/>
              <w:jc w:val="left"/>
            </w:pPr>
            <w:r>
              <w:rPr>
                <w:rFonts w:ascii="Arial" w:cs="Arial" w:eastAsia="Arial" w:hAnsi="Arial"/>
                <w:b/>
                <w:bCs/>
                <w:color w:val="767676"/>
                <w:sz w:val="19"/>
                <w:szCs w:val="19"/>
              </w:rPr>
              <w:t xml:space="preserve">🟡 Hardcoded Paths</w:t>
            </w:r>
          </w:p>
        </w:tc>
        <w:tc>
          <w:tcPr>
            <w:tcW w:type="dxa" w:w="3480"/>
            <w:tcBorders>
              <w:top w:val="single" w:color="D0D7E0" w:sz="2"/>
              <w:left w:val="single" w:color="D0D7E0" w:sz="2"/>
              <w:bottom w:val="single" w:color="D0D7E0" w:sz="2"/>
              <w:right w:val="single" w:color="D0D7E0" w:sz="2"/>
            </w:tcBorders>
            <w:shd w:fill="F5F7FA" w:val="clear"/>
            <w:tcMar>
              <w:top w:type="dxa" w:w="70"/>
              <w:left w:type="dxa" w:w="130"/>
              <w:bottom w:type="dxa" w:w="70"/>
              <w:right w:type="dxa" w:w="110"/>
            </w:tcMar>
          </w:tcPr>
          <w:p>
            <w:pPr>
              <w:spacing w:before="0" w:after="0"/>
            </w:pPr>
            <w:r>
              <w:rPr>
                <w:rFonts w:ascii="Courier New" w:cs="Courier New" w:eastAsia="Courier New" w:hAnsi="Courier New"/>
                <w:color w:val="3D3D3D"/>
                <w:sz w:val="17"/>
                <w:szCs w:val="17"/>
              </w:rPr>
              <w:t xml:space="preserve">App.Path &amp; "\Report\..."</w:t>
            </w:r>
          </w:p>
        </w:tc>
        <w:tc>
          <w:tcPr>
            <w:tcW w:type="dxa" w:w="4080"/>
            <w:tcBorders>
              <w:top w:val="single" w:color="D0D7E0" w:sz="3"/>
              <w:left w:val="single" w:color="D0D7E0" w:sz="3"/>
              <w:bottom w:val="single" w:color="D0D7E0" w:sz="3"/>
              <w:right w:val="single" w:color="D0D7E0" w:sz="3"/>
            </w:tcBorders>
            <w:shd w:fill="FFFFFF" w:val="clear"/>
            <w:tcMar>
              <w:top w:type="dxa" w:w="88"/>
              <w:left w:type="dxa" w:w="130"/>
              <w:bottom w:type="dxa" w:w="88"/>
              <w:right w:type="dxa" w:w="110"/>
            </w:tcMar>
            <w:vAlign w:val="top"/>
          </w:tcPr>
          <w:p>
            <w:pPr>
              <w:spacing w:before="0" w:after="0"/>
              <w:jc w:val="left"/>
            </w:pPr>
            <w:r>
              <w:rPr>
                <w:rFonts w:ascii="Arial" w:cs="Arial" w:eastAsia="Arial" w:hAnsi="Arial"/>
                <w:b w:val="false"/>
                <w:bCs w:val="false"/>
                <w:color w:val="3D3D3D"/>
                <w:sz w:val="19"/>
                <w:szCs w:val="19"/>
              </w:rPr>
              <w:t xml:space="preserve">Note in Section 12. SPINRISE uses server-side PDF generation.</w:t>
            </w:r>
          </w:p>
        </w:tc>
      </w:tr>
    </w:tbl>
    <w:p>
      <w:pPr>
        <w:spacing w:before="180" w:after="0"/>
      </w:pPr>
      <w:r>
        <w:rPr>
          <w:rFonts w:ascii="Arial" w:cs="Arial" w:eastAsia="Arial" w:hAnsi="Arial"/>
          <w:color w:val="3D3D3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8"/>
              <w:left w:val="single" w:color="042C53" w:sz="8"/>
              <w:bottom w:val="single" w:color="042C53" w:sz="8"/>
              <w:right w:val="single" w:color="042C53" w:sz="8"/>
            </w:tcBorders>
            <w:shd w:fill="042C53" w:val="clear"/>
            <w:tcMar>
              <w:top w:type="dxa" w:w="260"/>
              <w:left w:type="dxa" w:w="480"/>
              <w:bottom w:type="dxa" w:w="260"/>
              <w:right w:type="dxa" w:w="480"/>
            </w:tcMar>
          </w:tcPr>
          <w:p>
            <w:pPr>
              <w:spacing w:before="0" w:after="65"/>
              <w:jc w:val="center"/>
            </w:pPr>
            <w:r>
              <w:rPr>
                <w:rFonts w:ascii="Arial" w:cs="Arial" w:eastAsia="Arial" w:hAnsi="Arial"/>
                <w:b/>
                <w:bCs/>
                <w:color w:val="FFFFFF"/>
                <w:sz w:val="26"/>
                <w:szCs w:val="26"/>
              </w:rPr>
              <w:t xml:space="preserve">SPINRISE  —  Stage 0  →  Document  →  Validate  →  Convert</w:t>
            </w:r>
          </w:p>
          <w:p>
            <w:pPr>
              <w:spacing w:before="0" w:after="55"/>
              <w:jc w:val="center"/>
            </w:pPr>
            <w:r>
              <w:rPr>
                <w:rFonts w:ascii="Arial" w:cs="Arial" w:eastAsia="Arial" w:hAnsi="Arial"/>
                <w:i/>
                <w:iCs/>
                <w:color w:val="B5D4F4"/>
                <w:sz w:val="19"/>
                <w:szCs w:val="19"/>
              </w:rPr>
              <w:t xml:space="preserve">“The FSD is not a document. It is decades of knowledge made permanent — one screen at a time.”</w:t>
            </w:r>
          </w:p>
          <w:p>
            <w:pPr>
              <w:spacing w:before="60" w:after="45"/>
              <w:jc w:val="center"/>
            </w:pPr>
            <w:r>
              <w:rPr>
                <w:rFonts w:ascii="Arial" w:cs="Arial" w:eastAsia="Arial" w:hAnsi="Arial"/>
                <w:color w:val="7AAFD4"/>
                <w:sz w:val="15"/>
                <w:szCs w:val="15"/>
              </w:rPr>
              <w:t xml:space="preserve">Kalpatharu Software Ltd  ·  VB FSD Claude Guide v2  ·  April 2026  ·  SPINRISE Team Edition</w:t>
            </w:r>
          </w:p>
          <w:p>
            <w:pPr>
              <w:spacing w:before="0" w:after="0"/>
              <w:jc w:val="center"/>
            </w:pPr>
            <w:r>
              <w:rPr>
                <w:rFonts w:ascii="Arial" w:cs="Arial" w:eastAsia="Arial" w:hAnsi="Arial"/>
                <w:i/>
                <w:iCs/>
                <w:color w:val="3D6A99"/>
                <w:sz w:val="13"/>
                <w:szCs w:val="13"/>
              </w:rPr>
              <w:t xml:space="preserve">Internal &amp; Confidential  —  Incorporating team feedback from all SPINRISE VB developers, IST team, and field findings</w:t>
            </w:r>
          </w:p>
        </w:tc>
      </w:tr>
    </w:tbl>
    <w:sectPr>
      <w:headerReference w:type="default" r:id="rId6"/>
      <w:foot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spacing w:before="60" w:after="0"/>
      <w:jc w:val="center"/>
    </w:pPr>
    <w:r>
      <w:rPr>
        <w:rFonts w:ascii="Arial" w:cs="Arial" w:eastAsia="Arial" w:hAnsi="Arial"/>
        <w:color w:val="767676"/>
        <w:sz w:val="16"/>
        <w:szCs w:val="16"/>
      </w:rPr>
      <w:t xml:space="preserve">Page </w:t>
    </w:r>
    <w:r>
      <w:rPr>
        <w:rFonts w:ascii="Arial" w:cs="Arial" w:eastAsia="Arial" w:hAnsi="Arial"/>
        <w:color w:val="767676"/>
        <w:sz w:val="16"/>
        <w:szCs w:val="16"/>
      </w:rPr>
      <w:fldChar w:fldCharType="begin"/>
      <w:instrText xml:space="preserve">PAGE</w:instrText>
      <w:fldChar w:fldCharType="separate"/>
      <w:fldChar w:fldCharType="end"/>
    </w:r>
    <w:r>
      <w:rPr>
        <w:rFonts w:ascii="Arial" w:cs="Arial" w:eastAsia="Arial" w:hAnsi="Arial"/>
        <w:color w:val="767676"/>
        <w:sz w:val="16"/>
        <w:szCs w:val="16"/>
      </w:rPr>
      <w:t xml:space="preserve"> of </w:t>
    </w:r>
    <w:r>
      <w:rPr>
        <w:rFonts w:ascii="Arial" w:cs="Arial" w:eastAsia="Arial" w:hAnsi="Arial"/>
        <w:color w:val="767676"/>
        <w:sz w:val="16"/>
        <w:szCs w:val="16"/>
      </w:rPr>
      <w:fldChar w:fldCharType="begin"/>
      <w:instrText xml:space="preserve">NUMPAGES</w:instrText>
      <w:fldChar w:fldCharType="separate"/>
      <w:fldChar w:fldCharType="end"/>
    </w:r>
    <w:r>
      <w:rPr>
        <w:rFonts w:ascii="Arial" w:cs="Arial" w:eastAsia="Arial" w:hAnsi="Arial"/>
        <w:color w:val="767676"/>
        <w:sz w:val="16"/>
        <w:szCs w:val="16"/>
      </w:rPr>
      <w:t xml:space="preserve">  |  SPINRISE  ·  VB FSD Claude Guide v2  ·  Internal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2"/>
      </w:pBdr>
      <w:spacing w:before="0" w:after="80"/>
    </w:pPr>
    <w:r>
      <w:rPr>
        <w:rFonts w:ascii="Arial" w:cs="Arial" w:eastAsia="Arial" w:hAnsi="Arial"/>
        <w:b/>
        <w:bCs/>
        <w:color w:val="042C53"/>
        <w:sz w:val="16"/>
        <w:szCs w:val="16"/>
      </w:rPr>
      <w:t xml:space="preserve">SPINRISE VB FSD Claude Guide  v2.0  ·  Kalpatharu Software Ltd  ·  Stage 0 → Document → Validate → Convert</w:t>
    </w:r>
    <w:r>
      <w:rPr>
        <w:rFonts w:ascii="Arial" w:cs="Arial" w:eastAsia="Arial" w:hAnsi="Arial"/>
        <w:color w:val="767676"/>
        <w:sz w:val="16"/>
        <w:szCs w:val="16"/>
      </w:rPr>
      <w:t xml:space="preserve">  |  April 2026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lvl>
  </w:abstractNum>
  <w:abstractNum w:abstractNumId="3" w15:restartNumberingAfterBreak="0">
    <w:multiLevelType w:val="hybridMultilevel"/>
    <w:lvl w:ilvl="0" w15:tentative="1">
      <w:start w:val="1"/>
      <w:numFmt w:val="decimal"/>
      <w:lvlText w:val="%1."/>
      <w:lvlJc w:val="left"/>
      <w:pPr>
        <w:ind w:left="58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00"/>
      <w:outlineLvl w:val="1"/>
    </w:pPr>
    <w:rPr>
      <w:rFonts w:ascii="Arial" w:cs="Arial" w:eastAsia="Arial" w:hAnsi="Arial"/>
      <w:b/>
      <w:bCs/>
      <w:color w:val="042C53"/>
      <w:sz w:val="26"/>
      <w:szCs w:val="26"/>
    </w:rPr>
  </w:style>
  <w:style w:type="paragraph" w:styleId="Heading3">
    <w:name w:val="Heading 3"/>
    <w:basedOn w:val="Normal"/>
    <w:next w:val="Normal"/>
    <w:qFormat/>
    <w:pPr>
      <w:spacing w:before="180" w:after="75"/>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SPINRISE VB FSD Claude Guide v2</dc:title>
  <dc:creator>Kalpatharu Software Ltd</dc:creator>
  <cp:lastModifiedBy>Un-named</cp:lastModifiedBy>
  <cp:revision>1</cp:revision>
  <dcterms:created xsi:type="dcterms:W3CDTF">2026-03-31T07:42:43.807Z</dcterms:created>
  <dcterms:modified xsi:type="dcterms:W3CDTF">2026-03-31T07:42:43.846Z</dcterms:modified>
</cp:coreProperties>
</file>

<file path=docProps/custom.xml><?xml version="1.0" encoding="utf-8"?>
<Properties xmlns="http://schemas.openxmlformats.org/officeDocument/2006/custom-properties" xmlns:vt="http://schemas.openxmlformats.org/officeDocument/2006/docPropsVTypes"/>
</file>