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PARKING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INNOVATION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Designing a smart parking system based on IoT involves integrating various technologies to optimize parking space utilization. Here's a brief overview of the design with some innovative features: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1. **Sensor Integration:**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- Utilize smart sensors, such as ultrasonic or infrared, to detect the occupancy of parking spaces.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- Embed sensors in each parking spot to provide real-time data on space availability.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2. **Wireless Connectivity:**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- Implement IoT protocols (like MQTT or CoAP) for seamless communication between sensors and the central system.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- Use wireless networks (Wi-Fi, LoRa, or NB-IoT) for transmitting data to a centralized server.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3. **Centralized Server:**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- Develop a robust server infrastructure to process and store real-time data from parking sensors.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- Implement cloud-based solutions for scalability, data storage, and accessibility.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4. **User-Friendly Mobile App:**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- Create a mobile app for users to check real-time parking availability, reserve spots, and make payments.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- Integrate GPS to guide users to the nearest available parking space.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5. **Predictive Analytics:**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- Implement machine learning algorithms to predict parking space availability based on historical data, events, and trends.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- Optimize traffic flow by providing suggestions on the best time to find parking.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6. **Automated Payment Systems:**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- Enable automated payment processing through the mobile app, reducing the need for physical payment methods.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- Implement secure payment gateways for transactions.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7. **Energy Efficiency:**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- Optimize sensor power consumption to ensure a longer lifespan and reduce maintenance efforts.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- Implement energy harvesting technologies to power sensors using solar or kinetic energy.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8. **Security Measures:**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- Implement encryption protocols to secure data transmission and storage.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- Use authentication mechanisms to ensure that only authorized users can access and control the system.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9. **Integration with Smart Cities:**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- Collaborate with city infrastructure for broader integration with traffic management systems and urban planning.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- Share data with other smart city applications to enhance overall efficiency.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10. **Scalability:**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- Design the system to be scalable to accommodate an increasing number of parking spaces and users.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- Consider future technological advancements and ensure compatibility with upcoming IoT standards.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By incorporating these elements into the design, a smart parking system based on IoT can offer enhanced efficiency, convenience, and contribute to a more sustainable urban environment.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