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FitFlex: Your Personal Fitness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SWTID1741322441156754</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FitFlex</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4041">
          <v:rect xmlns:o="urn:schemas-microsoft-com:office:office" xmlns:v="urn:schemas-microsoft-com:vml" id="rectole0000000000" style="width:433.200000pt;height:20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2421">
          <v:rect xmlns:o="urn:schemas-microsoft-com:office:office" xmlns:v="urn:schemas-microsoft-com:vml" id="rectole0000000001" style="width:433.200000pt;height:121.0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90"/>
        <w:gridCol w:w="1427"/>
        <w:gridCol w:w="1302"/>
        <w:gridCol w:w="1699"/>
        <w:gridCol w:w="1733"/>
        <w:gridCol w:w="1565"/>
      </w:tblGrid>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Problem Statement (PS)</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am (Customer)</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 trying to</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But</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Because</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fitness enthusiast</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Track my daily workouts and progress</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apps are cluttered or require premium subscriptions</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 simple, free, and user-friendly way to log my activities</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discouraged from tracking my fitness journey</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beginner in fitness</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Start a workout routine and stay consistent</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Existing fitness apps are too complicated or overwhelming</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an easy-to-use interface with basic tracking features</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Confused and unmotivated to continue</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PS-3</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busy professional</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Monitor my steps and calories without manual input</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Some fitness apps require too much manual data entry</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automatic tracking with minimal effort</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Annoyed and less likely to maintain consistency</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PS-4</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goal-oriented user</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Set fitness goals and measure my progress</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apps lack personalized goal tracking</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want a dashboard that visualizes my improvements over time</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Uncertain about my progress and less motivated</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