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278" w:type="dxa"/>
        <w:jc w:val="center"/>
        <w:tblLook w:val="04A0"/>
      </w:tblPr>
      <w:tblGrid>
        <w:gridCol w:w="1491"/>
        <w:gridCol w:w="8787"/>
      </w:tblGrid>
      <w:tr w:rsidR="008F1C00" w:rsidRPr="00D56088" w:rsidTr="00D151DF">
        <w:trPr>
          <w:jc w:val="center"/>
        </w:trPr>
        <w:tc>
          <w:tcPr>
            <w:tcW w:w="1491" w:type="dxa"/>
          </w:tcPr>
          <w:p w:rsidR="008F1C00" w:rsidRPr="00D56088" w:rsidRDefault="008F1C00" w:rsidP="00D151DF">
            <w:pPr>
              <w:spacing w:before="120" w:line="36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u w:val="single"/>
              </w:rPr>
            </w:pPr>
            <w:r w:rsidRPr="00D56088">
              <w:rPr>
                <w:rFonts w:ascii="Times New Roman" w:hAnsi="Times New Roman" w:cs="Times New Roman"/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59690</wp:posOffset>
                  </wp:positionV>
                  <wp:extent cx="648315" cy="923925"/>
                  <wp:effectExtent l="0" t="0" r="0" b="0"/>
                  <wp:wrapNone/>
                  <wp:docPr id="1" name="Picture 1" descr="https://encrypted-tbn0.gstatic.com/images?q=tbn:ANd9GcQdAoy8HAYiGwgqBMeq0EtfxKBc5i9totR_W7yOXHEosxAvJ3u6k6r7MVNRo_M3U1QAJMc&amp;usqp=CA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encrypted-tbn0.gstatic.com/images?q=tbn:ANd9GcQdAoy8HAYiGwgqBMeq0EtfxKBc5i9totR_W7yOXHEosxAvJ3u6k6r7MVNRo_M3U1QAJMc&amp;usqp=CA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31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8F1C00" w:rsidRPr="00D56088" w:rsidRDefault="008F1C00" w:rsidP="00D151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787" w:type="dxa"/>
          </w:tcPr>
          <w:p w:rsidR="008F1C00" w:rsidRPr="00D56088" w:rsidRDefault="008F1C00" w:rsidP="00D151DF">
            <w:pPr>
              <w:spacing w:before="180" w:after="60"/>
              <w:ind w:left="-108" w:firstLine="284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</w:rPr>
            </w:pPr>
            <w:r w:rsidRPr="00D56088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</w:rPr>
              <w:t>E.G.S. Pillay Engineering College</w:t>
            </w:r>
          </w:p>
          <w:p w:rsidR="008F1C00" w:rsidRPr="00D56088" w:rsidRDefault="008F1C00" w:rsidP="00D151DF">
            <w:pPr>
              <w:spacing w:after="60"/>
              <w:ind w:left="-108" w:firstLine="426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D5608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An Autonomous Institution Affiliated to Anna University, Chennai | Approved by AICTE, New Delhi</w:t>
            </w:r>
          </w:p>
          <w:p w:rsidR="008F1C00" w:rsidRPr="00D56088" w:rsidRDefault="008F1C00" w:rsidP="00D151DF">
            <w:pPr>
              <w:spacing w:after="60"/>
              <w:ind w:left="-108" w:firstLine="426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D5608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Accredited by NBA T1 (B.E. – CIVIL, CSE, ECE, EEE, MECH&amp; B.Tech – IT)</w:t>
            </w:r>
          </w:p>
          <w:p w:rsidR="008F1C00" w:rsidRPr="00D56088" w:rsidRDefault="008F1C00" w:rsidP="00D151DF">
            <w:pPr>
              <w:spacing w:after="60"/>
              <w:ind w:left="-108" w:firstLine="426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D5608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Accredited by NAAC with A++ Grade | One among Top 300 Engineering Institutions in India (NIRF-24)</w:t>
            </w:r>
          </w:p>
          <w:p w:rsidR="008F1C00" w:rsidRPr="00D56088" w:rsidRDefault="008F1C00" w:rsidP="00D151DF">
            <w:pPr>
              <w:spacing w:after="60"/>
              <w:ind w:left="-108" w:firstLine="426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D5608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Old Nagore Road, Thethi, Nagore Village, Nagapattinam – 611002, Tamil Nadu, India</w:t>
            </w:r>
          </w:p>
        </w:tc>
      </w:tr>
    </w:tbl>
    <w:p w:rsidR="007F2448" w:rsidRPr="00D56088" w:rsidRDefault="007F2448">
      <w:pPr>
        <w:rPr>
          <w:rFonts w:ascii="Times New Roman" w:hAnsi="Times New Roman" w:cs="Times New Roman"/>
        </w:rPr>
      </w:pPr>
    </w:p>
    <w:p w:rsidR="00404C18" w:rsidRPr="00D56088" w:rsidRDefault="00FD0FEC" w:rsidP="00404C18">
      <w:pPr>
        <w:jc w:val="center"/>
        <w:rPr>
          <w:rFonts w:ascii="Times New Roman" w:hAnsi="Times New Roman" w:cs="Times New Roman"/>
          <w:b/>
          <w:bCs/>
          <w:sz w:val="14"/>
          <w:szCs w:val="14"/>
        </w:rPr>
      </w:pPr>
      <w:r w:rsidRPr="00D56088">
        <w:rPr>
          <w:rFonts w:ascii="Times New Roman" w:hAnsi="Times New Roman" w:cs="Times New Roman"/>
          <w:b/>
          <w:bCs/>
          <w:sz w:val="28"/>
          <w:szCs w:val="28"/>
        </w:rPr>
        <w:t>Department of Computer Science and Business Systems</w:t>
      </w:r>
      <w:r w:rsidR="00404C18" w:rsidRPr="00D56088">
        <w:rPr>
          <w:rFonts w:ascii="Times New Roman" w:hAnsi="Times New Roman" w:cs="Times New Roman"/>
          <w:b/>
          <w:bCs/>
          <w:sz w:val="28"/>
          <w:szCs w:val="28"/>
        </w:rPr>
        <w:br/>
      </w:r>
    </w:p>
    <w:p w:rsidR="004F7E65" w:rsidRPr="00D56088" w:rsidRDefault="004F7E65" w:rsidP="00F600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6088">
        <w:rPr>
          <w:rFonts w:ascii="Times New Roman" w:hAnsi="Times New Roman" w:cs="Times New Roman"/>
          <w:b/>
          <w:bCs/>
          <w:sz w:val="28"/>
          <w:szCs w:val="28"/>
        </w:rPr>
        <w:t>Academic Year:</w:t>
      </w:r>
      <w:r w:rsidRPr="00D5608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D0FEC" w:rsidRPr="00D56088">
        <w:rPr>
          <w:rFonts w:ascii="Times New Roman" w:hAnsi="Times New Roman" w:cs="Times New Roman"/>
          <w:b/>
          <w:bCs/>
          <w:sz w:val="28"/>
          <w:szCs w:val="28"/>
        </w:rPr>
        <w:t xml:space="preserve"> 202</w:t>
      </w:r>
      <w:r w:rsidR="0072658E" w:rsidRPr="00D5608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FD0FEC" w:rsidRPr="00D56088">
        <w:rPr>
          <w:rFonts w:ascii="Times New Roman" w:hAnsi="Times New Roman" w:cs="Times New Roman"/>
          <w:b/>
          <w:bCs/>
          <w:sz w:val="28"/>
          <w:szCs w:val="28"/>
        </w:rPr>
        <w:t>-202</w:t>
      </w:r>
      <w:r w:rsidR="0072658E" w:rsidRPr="00D56088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FD0FEC" w:rsidRPr="00D5608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56088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="00672365" w:rsidRPr="00D56088">
        <w:rPr>
          <w:rFonts w:ascii="Times New Roman" w:hAnsi="Times New Roman" w:cs="Times New Roman"/>
          <w:b/>
          <w:bCs/>
          <w:sz w:val="28"/>
          <w:szCs w:val="28"/>
        </w:rPr>
        <w:t xml:space="preserve"> V</w:t>
      </w:r>
      <w:r w:rsidR="00E66D0E" w:rsidRPr="00D56088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F60066" w:rsidRPr="00D5608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04C18" w:rsidRPr="00D56088">
        <w:rPr>
          <w:rFonts w:ascii="Times New Roman" w:hAnsi="Times New Roman" w:cs="Times New Roman"/>
          <w:b/>
          <w:bCs/>
          <w:sz w:val="28"/>
          <w:szCs w:val="28"/>
        </w:rPr>
        <w:t>Class:</w:t>
      </w:r>
      <w:r w:rsidR="00FD0FEC" w:rsidRPr="00D56088">
        <w:rPr>
          <w:rFonts w:ascii="Times New Roman" w:hAnsi="Times New Roman" w:cs="Times New Roman"/>
          <w:b/>
          <w:bCs/>
          <w:sz w:val="28"/>
          <w:szCs w:val="28"/>
        </w:rPr>
        <w:t xml:space="preserve"> I</w:t>
      </w:r>
      <w:r w:rsidR="00672365" w:rsidRPr="00D56088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FD0FEC" w:rsidRPr="00D56088">
        <w:rPr>
          <w:rFonts w:ascii="Times New Roman" w:hAnsi="Times New Roman" w:cs="Times New Roman"/>
          <w:b/>
          <w:bCs/>
          <w:sz w:val="28"/>
          <w:szCs w:val="28"/>
        </w:rPr>
        <w:t>I</w:t>
      </w:r>
    </w:p>
    <w:p w:rsidR="00D56088" w:rsidRPr="00D56088" w:rsidRDefault="00D56088" w:rsidP="00F600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6088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                                            </w:t>
      </w:r>
      <w:r w:rsidR="005F6E3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DATE: 24</w:t>
      </w:r>
      <w:r w:rsidR="00DB29A5">
        <w:rPr>
          <w:rFonts w:ascii="Times New Roman" w:hAnsi="Times New Roman" w:cs="Times New Roman"/>
          <w:b/>
          <w:bCs/>
          <w:sz w:val="28"/>
          <w:szCs w:val="28"/>
        </w:rPr>
        <w:t>/03</w:t>
      </w:r>
      <w:r w:rsidRPr="00D56088">
        <w:rPr>
          <w:rFonts w:ascii="Times New Roman" w:hAnsi="Times New Roman" w:cs="Times New Roman"/>
          <w:b/>
          <w:bCs/>
          <w:sz w:val="28"/>
          <w:szCs w:val="28"/>
        </w:rPr>
        <w:t>/2026</w:t>
      </w:r>
    </w:p>
    <w:p w:rsidR="00404C18" w:rsidRPr="00D56088" w:rsidRDefault="00404C18" w:rsidP="00404C18">
      <w:pPr>
        <w:jc w:val="center"/>
        <w:rPr>
          <w:rFonts w:ascii="Times New Roman" w:hAnsi="Times New Roman" w:cs="Times New Roman"/>
        </w:rPr>
      </w:pPr>
    </w:p>
    <w:p w:rsidR="00537BCB" w:rsidRPr="00D56088" w:rsidRDefault="00537BCB" w:rsidP="00E761B9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D56088">
        <w:rPr>
          <w:rFonts w:ascii="Times New Roman" w:hAnsi="Times New Roman" w:cs="Times New Roman"/>
          <w:b/>
          <w:bCs/>
          <w:szCs w:val="24"/>
        </w:rPr>
        <w:t xml:space="preserve">Course Code/Name: </w:t>
      </w:r>
      <w:r w:rsidR="008C118C" w:rsidRPr="00D56088">
        <w:rPr>
          <w:rFonts w:ascii="Times New Roman" w:hAnsi="Times New Roman" w:cs="Times New Roman"/>
          <w:b/>
          <w:bCs/>
          <w:szCs w:val="24"/>
        </w:rPr>
        <w:t>23</w:t>
      </w:r>
      <w:r w:rsidR="00E66D0E" w:rsidRPr="00D56088">
        <w:rPr>
          <w:rFonts w:ascii="Times New Roman" w:hAnsi="Times New Roman" w:cs="Times New Roman"/>
          <w:b/>
          <w:bCs/>
          <w:szCs w:val="24"/>
        </w:rPr>
        <w:t>02BS604</w:t>
      </w:r>
      <w:r w:rsidR="00E761B9" w:rsidRPr="00D56088">
        <w:rPr>
          <w:rFonts w:ascii="Times New Roman" w:hAnsi="Times New Roman" w:cs="Times New Roman"/>
          <w:b/>
          <w:bCs/>
          <w:szCs w:val="24"/>
        </w:rPr>
        <w:t>/</w:t>
      </w:r>
      <w:r w:rsidR="001374EF" w:rsidRPr="00D56088">
        <w:rPr>
          <w:rFonts w:ascii="Times New Roman" w:hAnsi="Times New Roman" w:cs="Times New Roman"/>
          <w:b/>
          <w:bCs/>
          <w:szCs w:val="24"/>
          <w:lang w:bidi="en-US"/>
        </w:rPr>
        <w:t>FINANCIAL AND COST ACCOUNTING</w:t>
      </w:r>
    </w:p>
    <w:p w:rsidR="00537BCB" w:rsidRPr="00D56088" w:rsidRDefault="00537BCB" w:rsidP="00E761B9">
      <w:pPr>
        <w:jc w:val="both"/>
        <w:rPr>
          <w:rFonts w:ascii="Times New Roman" w:hAnsi="Times New Roman" w:cs="Times New Roman"/>
          <w:szCs w:val="24"/>
        </w:rPr>
      </w:pPr>
    </w:p>
    <w:p w:rsidR="00537BCB" w:rsidRPr="00D56088" w:rsidRDefault="00537BCB" w:rsidP="00E761B9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D56088">
        <w:rPr>
          <w:rFonts w:ascii="Times New Roman" w:hAnsi="Times New Roman" w:cs="Times New Roman"/>
          <w:b/>
          <w:bCs/>
          <w:szCs w:val="24"/>
        </w:rPr>
        <w:t>Activity – I</w:t>
      </w:r>
      <w:r w:rsidR="00D909C9">
        <w:rPr>
          <w:rFonts w:ascii="Times New Roman" w:hAnsi="Times New Roman" w:cs="Times New Roman"/>
          <w:b/>
          <w:bCs/>
          <w:szCs w:val="24"/>
        </w:rPr>
        <w:t>I</w:t>
      </w:r>
      <w:r w:rsidRPr="00D56088">
        <w:rPr>
          <w:rFonts w:ascii="Times New Roman" w:hAnsi="Times New Roman" w:cs="Times New Roman"/>
          <w:b/>
          <w:bCs/>
          <w:szCs w:val="24"/>
        </w:rPr>
        <w:t>: (40 Marks)</w:t>
      </w:r>
    </w:p>
    <w:p w:rsidR="00537BCB" w:rsidRPr="00D56088" w:rsidRDefault="00537BCB" w:rsidP="00537BC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660" w:type="dxa"/>
        <w:tblLook w:val="04A0"/>
      </w:tblPr>
      <w:tblGrid>
        <w:gridCol w:w="570"/>
        <w:gridCol w:w="7817"/>
        <w:gridCol w:w="576"/>
        <w:gridCol w:w="697"/>
        <w:gridCol w:w="896"/>
      </w:tblGrid>
      <w:tr w:rsidR="00537BCB" w:rsidRPr="00D56088" w:rsidTr="008C118C">
        <w:tc>
          <w:tcPr>
            <w:tcW w:w="829" w:type="dxa"/>
          </w:tcPr>
          <w:p w:rsidR="00364C7C" w:rsidRPr="00D56088" w:rsidRDefault="00537BCB" w:rsidP="00537B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60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="00364C7C" w:rsidRPr="00D560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D560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:rsidR="00537BCB" w:rsidRPr="00D56088" w:rsidRDefault="00537BCB" w:rsidP="00537B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60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570" w:type="dxa"/>
          </w:tcPr>
          <w:p w:rsidR="00537BCB" w:rsidRPr="00D56088" w:rsidRDefault="008B5B50" w:rsidP="00537B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60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576" w:type="dxa"/>
          </w:tcPr>
          <w:p w:rsidR="00537BCB" w:rsidRPr="00D56088" w:rsidRDefault="008B5B50" w:rsidP="00537B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60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697" w:type="dxa"/>
          </w:tcPr>
          <w:p w:rsidR="00537BCB" w:rsidRPr="00D56088" w:rsidRDefault="008B5B50" w:rsidP="00537B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60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BTL</w:t>
            </w:r>
          </w:p>
        </w:tc>
        <w:tc>
          <w:tcPr>
            <w:tcW w:w="988" w:type="dxa"/>
          </w:tcPr>
          <w:p w:rsidR="00537BCB" w:rsidRPr="00D56088" w:rsidRDefault="008B5B50" w:rsidP="00537B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60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8C118C" w:rsidRPr="00D56088" w:rsidTr="008C118C">
        <w:tc>
          <w:tcPr>
            <w:tcW w:w="829" w:type="dxa"/>
          </w:tcPr>
          <w:p w:rsidR="008C118C" w:rsidRPr="00D56088" w:rsidRDefault="008C118C" w:rsidP="00537B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60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570" w:type="dxa"/>
          </w:tcPr>
          <w:p w:rsidR="00A9301A" w:rsidRPr="00A9301A" w:rsidRDefault="00A9301A" w:rsidP="00A9301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30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Prepare trading and P&amp;L account for the year ended 31.03.2019 and balance sheet as at the date from the following trail balance of K.Ravi</w:t>
            </w:r>
          </w:p>
          <w:tbl>
            <w:tblPr>
              <w:tblW w:w="0" w:type="auto"/>
              <w:tblInd w:w="2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/>
            </w:tblPr>
            <w:tblGrid>
              <w:gridCol w:w="2418"/>
              <w:gridCol w:w="1422"/>
              <w:gridCol w:w="1991"/>
              <w:gridCol w:w="1505"/>
            </w:tblGrid>
            <w:tr w:rsidR="00A9301A" w:rsidRPr="00A9301A" w:rsidTr="00D8468D">
              <w:tc>
                <w:tcPr>
                  <w:tcW w:w="2520" w:type="dxa"/>
                </w:tcPr>
                <w:p w:rsidR="00A9301A" w:rsidRPr="00A9301A" w:rsidRDefault="00A9301A" w:rsidP="00A9301A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A9301A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Debit balance</w:t>
                  </w:r>
                </w:p>
              </w:tc>
              <w:tc>
                <w:tcPr>
                  <w:tcW w:w="1440" w:type="dxa"/>
                </w:tcPr>
                <w:p w:rsidR="00A9301A" w:rsidRPr="00A9301A" w:rsidRDefault="00A9301A" w:rsidP="00A9301A">
                  <w:pPr>
                    <w:pStyle w:val="ListParagraph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A9301A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Rs</w:t>
                  </w:r>
                </w:p>
              </w:tc>
              <w:tc>
                <w:tcPr>
                  <w:tcW w:w="2070" w:type="dxa"/>
                </w:tcPr>
                <w:p w:rsidR="00A9301A" w:rsidRPr="00A9301A" w:rsidRDefault="00A9301A" w:rsidP="00A9301A">
                  <w:pPr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A9301A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Credit balance</w:t>
                  </w:r>
                </w:p>
              </w:tc>
              <w:tc>
                <w:tcPr>
                  <w:tcW w:w="1530" w:type="dxa"/>
                </w:tcPr>
                <w:p w:rsidR="00A9301A" w:rsidRPr="00A9301A" w:rsidRDefault="00A9301A" w:rsidP="00A9301A">
                  <w:pPr>
                    <w:pStyle w:val="ListParagraph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A9301A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Rs</w:t>
                  </w:r>
                </w:p>
              </w:tc>
            </w:tr>
            <w:tr w:rsidR="00A9301A" w:rsidRPr="00A9301A" w:rsidTr="00D8468D">
              <w:tc>
                <w:tcPr>
                  <w:tcW w:w="252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Opening stock</w:t>
                  </w:r>
                </w:p>
              </w:tc>
              <w:tc>
                <w:tcPr>
                  <w:tcW w:w="1440" w:type="dxa"/>
                </w:tcPr>
                <w:p w:rsidR="00A9301A" w:rsidRPr="00A9301A" w:rsidRDefault="00A9301A" w:rsidP="00A9301A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1,50,000</w:t>
                  </w:r>
                </w:p>
              </w:tc>
              <w:tc>
                <w:tcPr>
                  <w:tcW w:w="207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Capital</w:t>
                  </w:r>
                </w:p>
              </w:tc>
              <w:tc>
                <w:tcPr>
                  <w:tcW w:w="1530" w:type="dxa"/>
                </w:tcPr>
                <w:p w:rsidR="00A9301A" w:rsidRPr="00A9301A" w:rsidRDefault="00A9301A" w:rsidP="00A9301A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14,00,000</w:t>
                  </w:r>
                </w:p>
              </w:tc>
            </w:tr>
            <w:tr w:rsidR="00A9301A" w:rsidRPr="00A9301A" w:rsidTr="00D8468D">
              <w:tc>
                <w:tcPr>
                  <w:tcW w:w="252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Machinery</w:t>
                  </w:r>
                </w:p>
              </w:tc>
              <w:tc>
                <w:tcPr>
                  <w:tcW w:w="1440" w:type="dxa"/>
                </w:tcPr>
                <w:p w:rsidR="00A9301A" w:rsidRPr="00A9301A" w:rsidRDefault="00A9301A" w:rsidP="00A9301A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5,70,000</w:t>
                  </w:r>
                </w:p>
              </w:tc>
              <w:tc>
                <w:tcPr>
                  <w:tcW w:w="207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Sales</w:t>
                  </w:r>
                </w:p>
              </w:tc>
              <w:tc>
                <w:tcPr>
                  <w:tcW w:w="1530" w:type="dxa"/>
                </w:tcPr>
                <w:p w:rsidR="00A9301A" w:rsidRPr="00A9301A" w:rsidRDefault="00A9301A" w:rsidP="00A9301A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12,90,000</w:t>
                  </w:r>
                </w:p>
              </w:tc>
            </w:tr>
            <w:tr w:rsidR="00A9301A" w:rsidRPr="00A9301A" w:rsidTr="00D8468D">
              <w:tc>
                <w:tcPr>
                  <w:tcW w:w="252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Purchases</w:t>
                  </w:r>
                </w:p>
              </w:tc>
              <w:tc>
                <w:tcPr>
                  <w:tcW w:w="1440" w:type="dxa"/>
                </w:tcPr>
                <w:p w:rsidR="00A9301A" w:rsidRPr="00A9301A" w:rsidRDefault="00A9301A" w:rsidP="00A9301A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7,50,000</w:t>
                  </w:r>
                </w:p>
              </w:tc>
              <w:tc>
                <w:tcPr>
                  <w:tcW w:w="207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Creditors</w:t>
                  </w:r>
                </w:p>
              </w:tc>
              <w:tc>
                <w:tcPr>
                  <w:tcW w:w="1530" w:type="dxa"/>
                </w:tcPr>
                <w:p w:rsidR="00A9301A" w:rsidRPr="00A9301A" w:rsidRDefault="00A9301A" w:rsidP="00A9301A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94,000</w:t>
                  </w:r>
                </w:p>
              </w:tc>
            </w:tr>
            <w:tr w:rsidR="00A9301A" w:rsidRPr="00A9301A" w:rsidTr="00D8468D">
              <w:tc>
                <w:tcPr>
                  <w:tcW w:w="252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Cash</w:t>
                  </w:r>
                </w:p>
              </w:tc>
              <w:tc>
                <w:tcPr>
                  <w:tcW w:w="1440" w:type="dxa"/>
                </w:tcPr>
                <w:p w:rsidR="00A9301A" w:rsidRPr="00A9301A" w:rsidRDefault="00A9301A" w:rsidP="00A9301A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79,000</w:t>
                  </w:r>
                </w:p>
              </w:tc>
              <w:tc>
                <w:tcPr>
                  <w:tcW w:w="207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Purchase return</w:t>
                  </w:r>
                </w:p>
              </w:tc>
              <w:tc>
                <w:tcPr>
                  <w:tcW w:w="1530" w:type="dxa"/>
                </w:tcPr>
                <w:p w:rsidR="00A9301A" w:rsidRPr="00A9301A" w:rsidRDefault="00A9301A" w:rsidP="00A9301A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5000</w:t>
                  </w:r>
                </w:p>
              </w:tc>
            </w:tr>
            <w:tr w:rsidR="00A9301A" w:rsidRPr="00A9301A" w:rsidTr="00D8468D">
              <w:tc>
                <w:tcPr>
                  <w:tcW w:w="252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Bank Balance</w:t>
                  </w:r>
                </w:p>
              </w:tc>
              <w:tc>
                <w:tcPr>
                  <w:tcW w:w="1440" w:type="dxa"/>
                </w:tcPr>
                <w:p w:rsidR="00A9301A" w:rsidRPr="00A9301A" w:rsidRDefault="00A9301A" w:rsidP="00A9301A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56,000</w:t>
                  </w:r>
                </w:p>
              </w:tc>
              <w:tc>
                <w:tcPr>
                  <w:tcW w:w="207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53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A9301A" w:rsidRPr="00A9301A" w:rsidTr="00D8468D">
              <w:tc>
                <w:tcPr>
                  <w:tcW w:w="252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Wages</w:t>
                  </w:r>
                </w:p>
              </w:tc>
              <w:tc>
                <w:tcPr>
                  <w:tcW w:w="1440" w:type="dxa"/>
                </w:tcPr>
                <w:p w:rsidR="00A9301A" w:rsidRPr="00A9301A" w:rsidRDefault="00A9301A" w:rsidP="00A9301A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67,000</w:t>
                  </w:r>
                </w:p>
              </w:tc>
              <w:tc>
                <w:tcPr>
                  <w:tcW w:w="207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53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A9301A" w:rsidRPr="00A9301A" w:rsidTr="00D8468D">
              <w:tc>
                <w:tcPr>
                  <w:tcW w:w="252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Sales return</w:t>
                  </w:r>
                </w:p>
              </w:tc>
              <w:tc>
                <w:tcPr>
                  <w:tcW w:w="1440" w:type="dxa"/>
                </w:tcPr>
                <w:p w:rsidR="00A9301A" w:rsidRPr="00A9301A" w:rsidRDefault="00A9301A" w:rsidP="00A9301A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9000</w:t>
                  </w:r>
                </w:p>
              </w:tc>
              <w:tc>
                <w:tcPr>
                  <w:tcW w:w="207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53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A9301A" w:rsidRPr="00A9301A" w:rsidTr="00D8468D">
              <w:tc>
                <w:tcPr>
                  <w:tcW w:w="252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Salary</w:t>
                  </w:r>
                </w:p>
              </w:tc>
              <w:tc>
                <w:tcPr>
                  <w:tcW w:w="1440" w:type="dxa"/>
                </w:tcPr>
                <w:p w:rsidR="00A9301A" w:rsidRPr="00A9301A" w:rsidRDefault="00A9301A" w:rsidP="00A9301A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70,000</w:t>
                  </w:r>
                </w:p>
              </w:tc>
              <w:tc>
                <w:tcPr>
                  <w:tcW w:w="207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53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A9301A" w:rsidRPr="00A9301A" w:rsidTr="00D8468D">
              <w:tc>
                <w:tcPr>
                  <w:tcW w:w="252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Office rent</w:t>
                  </w:r>
                </w:p>
              </w:tc>
              <w:tc>
                <w:tcPr>
                  <w:tcW w:w="1440" w:type="dxa"/>
                </w:tcPr>
                <w:p w:rsidR="00A9301A" w:rsidRPr="00A9301A" w:rsidRDefault="00A9301A" w:rsidP="00A9301A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60,000</w:t>
                  </w:r>
                </w:p>
              </w:tc>
              <w:tc>
                <w:tcPr>
                  <w:tcW w:w="207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53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A9301A" w:rsidRPr="00A9301A" w:rsidTr="00D8468D">
              <w:tc>
                <w:tcPr>
                  <w:tcW w:w="252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Insurance</w:t>
                  </w:r>
                </w:p>
              </w:tc>
              <w:tc>
                <w:tcPr>
                  <w:tcW w:w="1440" w:type="dxa"/>
                </w:tcPr>
                <w:p w:rsidR="00A9301A" w:rsidRPr="00A9301A" w:rsidRDefault="00A9301A" w:rsidP="00A9301A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34,000</w:t>
                  </w:r>
                </w:p>
              </w:tc>
              <w:tc>
                <w:tcPr>
                  <w:tcW w:w="207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53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A9301A" w:rsidRPr="00A9301A" w:rsidTr="00D8468D">
              <w:tc>
                <w:tcPr>
                  <w:tcW w:w="252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Sundry debtors</w:t>
                  </w:r>
                </w:p>
              </w:tc>
              <w:tc>
                <w:tcPr>
                  <w:tcW w:w="1440" w:type="dxa"/>
                </w:tcPr>
                <w:p w:rsidR="00A9301A" w:rsidRPr="00A9301A" w:rsidRDefault="00A9301A" w:rsidP="00A9301A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54,000</w:t>
                  </w:r>
                </w:p>
              </w:tc>
              <w:tc>
                <w:tcPr>
                  <w:tcW w:w="207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53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A9301A" w:rsidRPr="00A9301A" w:rsidTr="00D8468D">
              <w:tc>
                <w:tcPr>
                  <w:tcW w:w="252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Land and buildings</w:t>
                  </w:r>
                </w:p>
              </w:tc>
              <w:tc>
                <w:tcPr>
                  <w:tcW w:w="1440" w:type="dxa"/>
                </w:tcPr>
                <w:p w:rsidR="00A9301A" w:rsidRPr="00A9301A" w:rsidRDefault="00A9301A" w:rsidP="00A9301A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7,90,000</w:t>
                  </w:r>
                </w:p>
              </w:tc>
              <w:tc>
                <w:tcPr>
                  <w:tcW w:w="207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53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A9301A" w:rsidRPr="00A9301A" w:rsidTr="00D8468D">
              <w:tc>
                <w:tcPr>
                  <w:tcW w:w="252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Furniture</w:t>
                  </w:r>
                </w:p>
              </w:tc>
              <w:tc>
                <w:tcPr>
                  <w:tcW w:w="1440" w:type="dxa"/>
                </w:tcPr>
                <w:p w:rsidR="00A9301A" w:rsidRPr="00A9301A" w:rsidRDefault="00A9301A" w:rsidP="00A9301A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 w:rsidRPr="00A9301A">
                    <w:rPr>
                      <w:rFonts w:ascii="Times New Roman" w:hAnsi="Times New Roman" w:cs="Times New Roman"/>
                    </w:rPr>
                    <w:t>1,00,000</w:t>
                  </w:r>
                </w:p>
              </w:tc>
              <w:tc>
                <w:tcPr>
                  <w:tcW w:w="207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530" w:type="dxa"/>
                </w:tcPr>
                <w:p w:rsidR="00A9301A" w:rsidRPr="00A9301A" w:rsidRDefault="00A9301A" w:rsidP="00A9301A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A9301A" w:rsidRPr="00A9301A" w:rsidRDefault="00A9301A" w:rsidP="00A9301A">
            <w:pPr>
              <w:pStyle w:val="List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30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Adjustments:</w:t>
            </w:r>
          </w:p>
          <w:p w:rsidR="00A9301A" w:rsidRPr="00A9301A" w:rsidRDefault="00A9301A" w:rsidP="00A9301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30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Closing stock is Rs.1,70,000</w:t>
            </w:r>
          </w:p>
          <w:p w:rsidR="00A9301A" w:rsidRPr="00A9301A" w:rsidRDefault="00A9301A" w:rsidP="00A9301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30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Bad debts Rs.7000</w:t>
            </w:r>
          </w:p>
          <w:p w:rsidR="00A9301A" w:rsidRPr="00A9301A" w:rsidRDefault="00A9301A" w:rsidP="00A9301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30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Outstanding salaries Rs.10,000</w:t>
            </w:r>
          </w:p>
          <w:p w:rsidR="00A9301A" w:rsidRDefault="00A9301A" w:rsidP="00A9301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30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Prepaid Insurance Rs. 5000</w:t>
            </w:r>
          </w:p>
          <w:p w:rsidR="008C118C" w:rsidRPr="00A9301A" w:rsidRDefault="00A9301A" w:rsidP="00A9301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30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Provide 10% depreciation on machinery and 5% depreciation on land &amp; building and furniture.</w:t>
            </w:r>
          </w:p>
        </w:tc>
        <w:tc>
          <w:tcPr>
            <w:tcW w:w="576" w:type="dxa"/>
          </w:tcPr>
          <w:p w:rsidR="008C118C" w:rsidRPr="00D56088" w:rsidRDefault="00A9301A" w:rsidP="00D560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97" w:type="dxa"/>
          </w:tcPr>
          <w:p w:rsidR="008C118C" w:rsidRPr="00D56088" w:rsidRDefault="00A9301A" w:rsidP="00D560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88" w:type="dxa"/>
          </w:tcPr>
          <w:p w:rsidR="008C118C" w:rsidRPr="00D56088" w:rsidRDefault="008C118C" w:rsidP="00D560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60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</w:tr>
      <w:tr w:rsidR="008C118C" w:rsidRPr="00D56088" w:rsidTr="008C118C">
        <w:tc>
          <w:tcPr>
            <w:tcW w:w="829" w:type="dxa"/>
          </w:tcPr>
          <w:p w:rsidR="008C118C" w:rsidRPr="00D56088" w:rsidRDefault="008C118C" w:rsidP="00537B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60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70" w:type="dxa"/>
          </w:tcPr>
          <w:p w:rsidR="00A9301A" w:rsidRPr="00A9301A" w:rsidRDefault="00A9301A" w:rsidP="00A9301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30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 product passes through three different processes to competition. These processes are named X,Y &amp; Z respectively. At the end of Dec, 2005, the output of process is 10000 units. The following information is extracted.</w:t>
            </w:r>
          </w:p>
          <w:tbl>
            <w:tblPr>
              <w:tblW w:w="0" w:type="auto"/>
              <w:tblInd w:w="72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/>
            </w:tblPr>
            <w:tblGrid>
              <w:gridCol w:w="2083"/>
              <w:gridCol w:w="1596"/>
              <w:gridCol w:w="1596"/>
              <w:gridCol w:w="1596"/>
            </w:tblGrid>
            <w:tr w:rsidR="00A9301A" w:rsidRPr="00A9301A" w:rsidTr="00D8468D">
              <w:trPr>
                <w:trHeight w:val="253"/>
              </w:trPr>
              <w:tc>
                <w:tcPr>
                  <w:tcW w:w="1800" w:type="dxa"/>
                </w:tcPr>
                <w:p w:rsidR="00A9301A" w:rsidRPr="00A9301A" w:rsidRDefault="00A9301A" w:rsidP="00A9301A">
                  <w:pPr>
                    <w:pStyle w:val="ListParagraph"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A9301A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Particulars</w:t>
                  </w:r>
                </w:p>
              </w:tc>
              <w:tc>
                <w:tcPr>
                  <w:tcW w:w="1800" w:type="dxa"/>
                </w:tcPr>
                <w:p w:rsidR="00A9301A" w:rsidRPr="00A9301A" w:rsidRDefault="00A9301A" w:rsidP="00A9301A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A9301A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Process -X</w:t>
                  </w:r>
                </w:p>
              </w:tc>
              <w:tc>
                <w:tcPr>
                  <w:tcW w:w="1800" w:type="dxa"/>
                </w:tcPr>
                <w:p w:rsidR="00A9301A" w:rsidRPr="00A9301A" w:rsidRDefault="00A9301A" w:rsidP="00A9301A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A9301A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Process-Y</w:t>
                  </w:r>
                </w:p>
              </w:tc>
              <w:tc>
                <w:tcPr>
                  <w:tcW w:w="1800" w:type="dxa"/>
                </w:tcPr>
                <w:p w:rsidR="00A9301A" w:rsidRPr="00A9301A" w:rsidRDefault="00A9301A" w:rsidP="00A9301A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A9301A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Process-Z</w:t>
                  </w:r>
                </w:p>
              </w:tc>
            </w:tr>
            <w:tr w:rsidR="00A9301A" w:rsidRPr="00A9301A" w:rsidTr="00D8468D">
              <w:trPr>
                <w:trHeight w:val="253"/>
              </w:trPr>
              <w:tc>
                <w:tcPr>
                  <w:tcW w:w="1800" w:type="dxa"/>
                </w:tcPr>
                <w:p w:rsidR="00A9301A" w:rsidRPr="00A9301A" w:rsidRDefault="00A9301A" w:rsidP="00A9301A">
                  <w:pP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A9301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Direct material</w:t>
                  </w:r>
                </w:p>
              </w:tc>
              <w:tc>
                <w:tcPr>
                  <w:tcW w:w="1800" w:type="dxa"/>
                </w:tcPr>
                <w:p w:rsidR="00A9301A" w:rsidRPr="00A9301A" w:rsidRDefault="00A9301A" w:rsidP="00B27602">
                  <w:pPr>
                    <w:pStyle w:val="ListParagraph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A9301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60,000</w:t>
                  </w:r>
                </w:p>
              </w:tc>
              <w:tc>
                <w:tcPr>
                  <w:tcW w:w="1800" w:type="dxa"/>
                </w:tcPr>
                <w:p w:rsidR="00A9301A" w:rsidRPr="00A9301A" w:rsidRDefault="00A9301A" w:rsidP="00B27602">
                  <w:pPr>
                    <w:pStyle w:val="ListParagraph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A9301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30,000</w:t>
                  </w:r>
                </w:p>
              </w:tc>
              <w:tc>
                <w:tcPr>
                  <w:tcW w:w="1800" w:type="dxa"/>
                </w:tcPr>
                <w:p w:rsidR="00A9301A" w:rsidRPr="00A9301A" w:rsidRDefault="00A9301A" w:rsidP="00B27602">
                  <w:pPr>
                    <w:pStyle w:val="ListParagraph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A9301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20,000</w:t>
                  </w:r>
                </w:p>
              </w:tc>
            </w:tr>
            <w:tr w:rsidR="00A9301A" w:rsidRPr="00A9301A" w:rsidTr="00D8468D">
              <w:trPr>
                <w:trHeight w:val="253"/>
              </w:trPr>
              <w:tc>
                <w:tcPr>
                  <w:tcW w:w="1800" w:type="dxa"/>
                </w:tcPr>
                <w:p w:rsidR="00A9301A" w:rsidRPr="00A9301A" w:rsidRDefault="00A9301A" w:rsidP="00A9301A">
                  <w:pP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A9301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Direct labour</w:t>
                  </w:r>
                </w:p>
              </w:tc>
              <w:tc>
                <w:tcPr>
                  <w:tcW w:w="1800" w:type="dxa"/>
                </w:tcPr>
                <w:p w:rsidR="00A9301A" w:rsidRPr="00A9301A" w:rsidRDefault="00A9301A" w:rsidP="00B27602">
                  <w:pPr>
                    <w:pStyle w:val="ListParagraph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A9301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50,000</w:t>
                  </w:r>
                </w:p>
              </w:tc>
              <w:tc>
                <w:tcPr>
                  <w:tcW w:w="1800" w:type="dxa"/>
                </w:tcPr>
                <w:p w:rsidR="00A9301A" w:rsidRPr="00A9301A" w:rsidRDefault="00A9301A" w:rsidP="00B27602">
                  <w:pPr>
                    <w:pStyle w:val="ListParagraph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A9301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40,000</w:t>
                  </w:r>
                </w:p>
              </w:tc>
              <w:tc>
                <w:tcPr>
                  <w:tcW w:w="1800" w:type="dxa"/>
                </w:tcPr>
                <w:p w:rsidR="00A9301A" w:rsidRPr="00A9301A" w:rsidRDefault="00A9301A" w:rsidP="00B27602">
                  <w:pPr>
                    <w:pStyle w:val="ListParagraph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A9301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50,000</w:t>
                  </w:r>
                </w:p>
              </w:tc>
            </w:tr>
            <w:tr w:rsidR="00A9301A" w:rsidRPr="00A9301A" w:rsidTr="00D8468D">
              <w:trPr>
                <w:trHeight w:val="253"/>
              </w:trPr>
              <w:tc>
                <w:tcPr>
                  <w:tcW w:w="1800" w:type="dxa"/>
                </w:tcPr>
                <w:p w:rsidR="00A9301A" w:rsidRPr="00A9301A" w:rsidRDefault="00A9301A" w:rsidP="00A9301A">
                  <w:pP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A9301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Direct expenses</w:t>
                  </w:r>
                </w:p>
              </w:tc>
              <w:tc>
                <w:tcPr>
                  <w:tcW w:w="1800" w:type="dxa"/>
                </w:tcPr>
                <w:p w:rsidR="00A9301A" w:rsidRPr="00A9301A" w:rsidRDefault="00A9301A" w:rsidP="00B27602">
                  <w:pPr>
                    <w:pStyle w:val="ListParagraph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A9301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10,000</w:t>
                  </w:r>
                </w:p>
              </w:tc>
              <w:tc>
                <w:tcPr>
                  <w:tcW w:w="1800" w:type="dxa"/>
                </w:tcPr>
                <w:p w:rsidR="00A9301A" w:rsidRPr="00A9301A" w:rsidRDefault="00A9301A" w:rsidP="00B27602">
                  <w:pPr>
                    <w:pStyle w:val="ListParagraph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A9301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2,000</w:t>
                  </w:r>
                </w:p>
              </w:tc>
              <w:tc>
                <w:tcPr>
                  <w:tcW w:w="1800" w:type="dxa"/>
                </w:tcPr>
                <w:p w:rsidR="00A9301A" w:rsidRPr="00A9301A" w:rsidRDefault="00A9301A" w:rsidP="00B27602">
                  <w:pPr>
                    <w:pStyle w:val="ListParagraph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A9301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10,000</w:t>
                  </w:r>
                </w:p>
              </w:tc>
            </w:tr>
          </w:tbl>
          <w:p w:rsidR="00A9301A" w:rsidRPr="00A9301A" w:rsidRDefault="00A9301A" w:rsidP="00A9301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30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overhead expenses for the period were Rs.28,000. This should be apportioned to processes on the basis of wages.</w:t>
            </w:r>
          </w:p>
          <w:p w:rsidR="008C118C" w:rsidRPr="00A9301A" w:rsidRDefault="00A9301A" w:rsidP="00A9301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30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work in progress or process stocks existed at the beginning or at the end of </w:t>
            </w:r>
            <w:r w:rsidRPr="00A930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the month. Prepare process costing.</w:t>
            </w:r>
          </w:p>
        </w:tc>
        <w:tc>
          <w:tcPr>
            <w:tcW w:w="576" w:type="dxa"/>
          </w:tcPr>
          <w:p w:rsidR="008C118C" w:rsidRPr="00D56088" w:rsidRDefault="00A9301A" w:rsidP="00D560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4</w:t>
            </w:r>
          </w:p>
        </w:tc>
        <w:tc>
          <w:tcPr>
            <w:tcW w:w="697" w:type="dxa"/>
          </w:tcPr>
          <w:p w:rsidR="008C118C" w:rsidRPr="00D56088" w:rsidRDefault="008C118C" w:rsidP="00D560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60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88" w:type="dxa"/>
          </w:tcPr>
          <w:p w:rsidR="008C118C" w:rsidRPr="00D56088" w:rsidRDefault="008C118C" w:rsidP="00D560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60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</w:tr>
    </w:tbl>
    <w:p w:rsidR="008B5B50" w:rsidRPr="00D56088" w:rsidRDefault="008B5B50" w:rsidP="008C118C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8B5B50" w:rsidRPr="00D56088" w:rsidRDefault="008B5B50" w:rsidP="00537BCB">
      <w:pPr>
        <w:rPr>
          <w:rFonts w:ascii="Times New Roman" w:hAnsi="Times New Roman" w:cs="Times New Roman"/>
          <w:sz w:val="24"/>
          <w:szCs w:val="24"/>
        </w:rPr>
      </w:pPr>
    </w:p>
    <w:p w:rsidR="003F1655" w:rsidRPr="00D56088" w:rsidRDefault="00717409" w:rsidP="00537B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6088">
        <w:rPr>
          <w:rFonts w:ascii="Times New Roman" w:hAnsi="Times New Roman" w:cs="Times New Roman"/>
          <w:b/>
          <w:bCs/>
          <w:sz w:val="24"/>
          <w:szCs w:val="24"/>
        </w:rPr>
        <w:t>Rubrics for Asses</w:t>
      </w:r>
      <w:r w:rsidR="00A80449" w:rsidRPr="00D56088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D56088">
        <w:rPr>
          <w:rFonts w:ascii="Times New Roman" w:hAnsi="Times New Roman" w:cs="Times New Roman"/>
          <w:b/>
          <w:bCs/>
          <w:sz w:val="24"/>
          <w:szCs w:val="24"/>
        </w:rPr>
        <w:t>ment:</w:t>
      </w:r>
    </w:p>
    <w:tbl>
      <w:tblPr>
        <w:tblW w:w="959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6"/>
        <w:gridCol w:w="2341"/>
        <w:gridCol w:w="1506"/>
        <w:gridCol w:w="1529"/>
        <w:gridCol w:w="1579"/>
        <w:gridCol w:w="1234"/>
      </w:tblGrid>
      <w:tr w:rsidR="00D56088" w:rsidRPr="005F3EC6" w:rsidTr="00D5608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03A76" w:rsidRPr="005F3EC6" w:rsidRDefault="00B03A76" w:rsidP="00157BC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3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B03A76" w:rsidRPr="005F3EC6" w:rsidRDefault="00B03A76" w:rsidP="00157BC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3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Excellent (9–10 marks)</w:t>
            </w:r>
          </w:p>
        </w:tc>
        <w:tc>
          <w:tcPr>
            <w:tcW w:w="0" w:type="auto"/>
            <w:vAlign w:val="center"/>
            <w:hideMark/>
          </w:tcPr>
          <w:p w:rsidR="00B03A76" w:rsidRPr="005F3EC6" w:rsidRDefault="00B03A76" w:rsidP="00157BC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3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Good (7–8 marks)</w:t>
            </w:r>
          </w:p>
        </w:tc>
        <w:tc>
          <w:tcPr>
            <w:tcW w:w="0" w:type="auto"/>
            <w:vAlign w:val="center"/>
            <w:hideMark/>
          </w:tcPr>
          <w:p w:rsidR="00B03A76" w:rsidRPr="005F3EC6" w:rsidRDefault="00B03A76" w:rsidP="00157BC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3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Satisfactory (5–6 marks)</w:t>
            </w:r>
          </w:p>
        </w:tc>
        <w:tc>
          <w:tcPr>
            <w:tcW w:w="0" w:type="auto"/>
            <w:vAlign w:val="center"/>
            <w:hideMark/>
          </w:tcPr>
          <w:p w:rsidR="00B03A76" w:rsidRPr="005F3EC6" w:rsidRDefault="00B03A76" w:rsidP="00157BC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3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Needs Improvement (1–4 marks)</w:t>
            </w:r>
          </w:p>
        </w:tc>
        <w:tc>
          <w:tcPr>
            <w:tcW w:w="1189" w:type="dxa"/>
            <w:vAlign w:val="center"/>
            <w:hideMark/>
          </w:tcPr>
          <w:p w:rsidR="00B03A76" w:rsidRPr="005F3EC6" w:rsidRDefault="00B03A76" w:rsidP="00157BC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3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5F3EC6" w:rsidRPr="005F3EC6" w:rsidTr="00DB29A5">
        <w:trPr>
          <w:trHeight w:val="1868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F3EC6" w:rsidRPr="005F3EC6" w:rsidRDefault="005F3EC6" w:rsidP="00BA2CC0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5F3EC6">
              <w:rPr>
                <w:rFonts w:ascii="Times New Roman" w:hAnsi="Times New Roman" w:cs="Times New Roman"/>
                <w:b/>
                <w:bCs/>
              </w:rPr>
              <w:t>Conceptual Accuracy</w:t>
            </w:r>
          </w:p>
        </w:tc>
        <w:tc>
          <w:tcPr>
            <w:tcW w:w="0" w:type="auto"/>
            <w:vAlign w:val="center"/>
            <w:hideMark/>
          </w:tcPr>
          <w:p w:rsidR="005F3EC6" w:rsidRPr="00DB29A5" w:rsidRDefault="005F3EC6" w:rsidP="00DB29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B29A5">
              <w:rPr>
                <w:rFonts w:ascii="Times New Roman" w:hAnsi="Times New Roman" w:cs="Times New Roman"/>
                <w:sz w:val="24"/>
                <w:szCs w:val="24"/>
              </w:rPr>
              <w:t>Correctly identifies all Debit/Credit items. Perfectly applies all adjustments (Bad debts, Depreciation, Prepaid/Outstanding).</w:t>
            </w:r>
          </w:p>
        </w:tc>
        <w:tc>
          <w:tcPr>
            <w:tcW w:w="0" w:type="auto"/>
            <w:vAlign w:val="center"/>
            <w:hideMark/>
          </w:tcPr>
          <w:p w:rsidR="005F3EC6" w:rsidRPr="00DB29A5" w:rsidRDefault="005F3EC6" w:rsidP="00DB29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B29A5">
              <w:rPr>
                <w:rFonts w:ascii="Times New Roman" w:hAnsi="Times New Roman" w:cs="Times New Roman"/>
                <w:sz w:val="24"/>
                <w:szCs w:val="24"/>
              </w:rPr>
              <w:t>Most items identified correctly. One or two minor errors in adjustment application.</w:t>
            </w:r>
          </w:p>
        </w:tc>
        <w:tc>
          <w:tcPr>
            <w:tcW w:w="0" w:type="auto"/>
            <w:vAlign w:val="center"/>
            <w:hideMark/>
          </w:tcPr>
          <w:p w:rsidR="005F3EC6" w:rsidRPr="00DB29A5" w:rsidRDefault="005F3EC6" w:rsidP="00DB29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B29A5">
              <w:rPr>
                <w:rFonts w:ascii="Times New Roman" w:hAnsi="Times New Roman" w:cs="Times New Roman"/>
                <w:sz w:val="24"/>
                <w:szCs w:val="24"/>
              </w:rPr>
              <w:t>Basic understanding shown, but several items or adjustments are misplaced.</w:t>
            </w:r>
          </w:p>
        </w:tc>
        <w:tc>
          <w:tcPr>
            <w:tcW w:w="0" w:type="auto"/>
            <w:vAlign w:val="center"/>
            <w:hideMark/>
          </w:tcPr>
          <w:p w:rsidR="005F3EC6" w:rsidRPr="00DB29A5" w:rsidRDefault="005F3EC6" w:rsidP="00DB29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B29A5">
              <w:rPr>
                <w:rFonts w:ascii="Times New Roman" w:hAnsi="Times New Roman" w:cs="Times New Roman"/>
                <w:sz w:val="24"/>
                <w:szCs w:val="24"/>
              </w:rPr>
              <w:t>Major conceptual errors; unable to distinguish between Capital and Revenue items.</w:t>
            </w:r>
          </w:p>
        </w:tc>
        <w:tc>
          <w:tcPr>
            <w:tcW w:w="1189" w:type="dxa"/>
            <w:vAlign w:val="center"/>
            <w:hideMark/>
          </w:tcPr>
          <w:p w:rsidR="005F3EC6" w:rsidRPr="005F3EC6" w:rsidRDefault="005F3EC6" w:rsidP="00157BC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F3EC6" w:rsidRPr="005F3EC6" w:rsidTr="00D5608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F3EC6" w:rsidRPr="005F3EC6" w:rsidRDefault="005F3EC6" w:rsidP="00BA2CC0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5F3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Presentation &amp; clarity</w:t>
            </w:r>
          </w:p>
        </w:tc>
        <w:tc>
          <w:tcPr>
            <w:tcW w:w="0" w:type="auto"/>
            <w:vAlign w:val="center"/>
            <w:hideMark/>
          </w:tcPr>
          <w:p w:rsidR="005F3EC6" w:rsidRPr="00DB29A5" w:rsidRDefault="005F3EC6" w:rsidP="00DB29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B29A5">
              <w:rPr>
                <w:rFonts w:ascii="Times New Roman" w:hAnsi="Times New Roman" w:cs="Times New Roman"/>
                <w:sz w:val="24"/>
                <w:szCs w:val="24"/>
              </w:rPr>
              <w:t>All totals (Gross Profit, Net Profit, Balance Sheet, Process Accounts) are 100% accurate.</w:t>
            </w:r>
          </w:p>
        </w:tc>
        <w:tc>
          <w:tcPr>
            <w:tcW w:w="0" w:type="auto"/>
            <w:vAlign w:val="center"/>
            <w:hideMark/>
          </w:tcPr>
          <w:p w:rsidR="005F3EC6" w:rsidRPr="00DB29A5" w:rsidRDefault="005F3EC6" w:rsidP="00DB29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B29A5">
              <w:rPr>
                <w:rFonts w:ascii="Times New Roman" w:hAnsi="Times New Roman" w:cs="Times New Roman"/>
                <w:sz w:val="24"/>
                <w:szCs w:val="24"/>
              </w:rPr>
              <w:t>Minor calculation error that does not affect the overall methodology.</w:t>
            </w:r>
          </w:p>
        </w:tc>
        <w:tc>
          <w:tcPr>
            <w:tcW w:w="0" w:type="auto"/>
            <w:vAlign w:val="center"/>
            <w:hideMark/>
          </w:tcPr>
          <w:p w:rsidR="005F3EC6" w:rsidRPr="00DB29A5" w:rsidRDefault="005F3EC6" w:rsidP="00DB29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B29A5">
              <w:rPr>
                <w:rFonts w:ascii="Times New Roman" w:hAnsi="Times New Roman" w:cs="Times New Roman"/>
                <w:sz w:val="24"/>
                <w:szCs w:val="24"/>
              </w:rPr>
              <w:t>Multiple calculation errors; totals do not balance.</w:t>
            </w:r>
          </w:p>
        </w:tc>
        <w:tc>
          <w:tcPr>
            <w:tcW w:w="0" w:type="auto"/>
            <w:vAlign w:val="center"/>
            <w:hideMark/>
          </w:tcPr>
          <w:p w:rsidR="005F3EC6" w:rsidRPr="00DB29A5" w:rsidRDefault="005F3EC6" w:rsidP="00DB29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B29A5">
              <w:rPr>
                <w:rFonts w:ascii="Times New Roman" w:hAnsi="Times New Roman" w:cs="Times New Roman"/>
                <w:sz w:val="24"/>
                <w:szCs w:val="24"/>
              </w:rPr>
              <w:t>Calculations are largely incorrect or incomplete.</w:t>
            </w:r>
          </w:p>
        </w:tc>
        <w:tc>
          <w:tcPr>
            <w:tcW w:w="1189" w:type="dxa"/>
            <w:vAlign w:val="center"/>
            <w:hideMark/>
          </w:tcPr>
          <w:p w:rsidR="005F3EC6" w:rsidRPr="005F3EC6" w:rsidRDefault="005F3EC6" w:rsidP="00157BC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F3EC6" w:rsidRPr="005F3EC6" w:rsidTr="00D560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F3EC6" w:rsidRPr="005F3EC6" w:rsidRDefault="005F3EC6" w:rsidP="00BA2CC0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5F3EC6">
              <w:rPr>
                <w:rFonts w:ascii="Times New Roman" w:hAnsi="Times New Roman" w:cs="Times New Roman"/>
                <w:b/>
                <w:bCs/>
              </w:rPr>
              <w:t>Process Flow &amp; Transfers</w:t>
            </w:r>
          </w:p>
        </w:tc>
        <w:tc>
          <w:tcPr>
            <w:tcW w:w="0" w:type="auto"/>
            <w:vAlign w:val="center"/>
            <w:hideMark/>
          </w:tcPr>
          <w:p w:rsidR="005F3EC6" w:rsidRPr="00DB29A5" w:rsidRDefault="005F3EC6" w:rsidP="00DB29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B29A5">
              <w:rPr>
                <w:rFonts w:ascii="Times New Roman" w:hAnsi="Times New Roman" w:cs="Times New Roman"/>
                <w:sz w:val="24"/>
                <w:szCs w:val="24"/>
              </w:rPr>
              <w:t>Seamless transfer of total costs from Process X to Y and Y to Z. Ending balance of Z reflects total cost of production.</w:t>
            </w:r>
          </w:p>
        </w:tc>
        <w:tc>
          <w:tcPr>
            <w:tcW w:w="0" w:type="auto"/>
            <w:vAlign w:val="center"/>
            <w:hideMark/>
          </w:tcPr>
          <w:p w:rsidR="005F3EC6" w:rsidRPr="00DB29A5" w:rsidRDefault="005F3EC6" w:rsidP="00DB29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B29A5">
              <w:rPr>
                <w:rFonts w:ascii="Times New Roman" w:hAnsi="Times New Roman" w:cs="Times New Roman"/>
                <w:sz w:val="24"/>
                <w:szCs w:val="24"/>
              </w:rPr>
              <w:t>Transfers are made, but a calculation error in an earlier process carries forward.</w:t>
            </w:r>
          </w:p>
        </w:tc>
        <w:tc>
          <w:tcPr>
            <w:tcW w:w="0" w:type="auto"/>
            <w:vAlign w:val="center"/>
            <w:hideMark/>
          </w:tcPr>
          <w:p w:rsidR="005F3EC6" w:rsidRPr="00DB29A5" w:rsidRDefault="005F3EC6" w:rsidP="00DB29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B29A5">
              <w:rPr>
                <w:rFonts w:ascii="Times New Roman" w:hAnsi="Times New Roman" w:cs="Times New Roman"/>
                <w:sz w:val="24"/>
                <w:szCs w:val="24"/>
              </w:rPr>
              <w:t>Fails to transfer costs; treats each process as a standalone account.</w:t>
            </w:r>
          </w:p>
        </w:tc>
        <w:tc>
          <w:tcPr>
            <w:tcW w:w="0" w:type="auto"/>
            <w:vAlign w:val="center"/>
            <w:hideMark/>
          </w:tcPr>
          <w:p w:rsidR="005F3EC6" w:rsidRPr="00DB29A5" w:rsidRDefault="005F3EC6" w:rsidP="00DB29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B29A5">
              <w:rPr>
                <w:rFonts w:ascii="Times New Roman" w:hAnsi="Times New Roman" w:cs="Times New Roman"/>
                <w:sz w:val="24"/>
                <w:szCs w:val="24"/>
              </w:rPr>
              <w:t>No logical flow between the three process accounts.</w:t>
            </w:r>
          </w:p>
        </w:tc>
        <w:tc>
          <w:tcPr>
            <w:tcW w:w="1189" w:type="dxa"/>
            <w:vAlign w:val="center"/>
            <w:hideMark/>
          </w:tcPr>
          <w:p w:rsidR="005F3EC6" w:rsidRPr="005F3EC6" w:rsidRDefault="005F3EC6" w:rsidP="00157BC9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3EC6" w:rsidRPr="005F3EC6" w:rsidTr="00D560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F3EC6" w:rsidRPr="005F3EC6" w:rsidRDefault="005F3EC6" w:rsidP="00BA2CC0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5F3EC6">
              <w:rPr>
                <w:rFonts w:ascii="Times New Roman" w:hAnsi="Times New Roman" w:cs="Times New Roman"/>
                <w:b/>
                <w:bCs/>
              </w:rPr>
              <w:t>Cost per Unit Calculation</w:t>
            </w:r>
          </w:p>
        </w:tc>
        <w:tc>
          <w:tcPr>
            <w:tcW w:w="0" w:type="auto"/>
            <w:vAlign w:val="center"/>
            <w:hideMark/>
          </w:tcPr>
          <w:p w:rsidR="005F3EC6" w:rsidRPr="00DB29A5" w:rsidRDefault="005F3EC6" w:rsidP="00DB29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B29A5">
              <w:rPr>
                <w:rFonts w:ascii="Times New Roman" w:hAnsi="Times New Roman" w:cs="Times New Roman"/>
                <w:sz w:val="24"/>
                <w:szCs w:val="24"/>
              </w:rPr>
              <w:t>Accurately calculates CPU for each process (e.g., Total Cost / 10,000 units) at every stage.</w:t>
            </w:r>
          </w:p>
        </w:tc>
        <w:tc>
          <w:tcPr>
            <w:tcW w:w="0" w:type="auto"/>
            <w:vAlign w:val="center"/>
            <w:hideMark/>
          </w:tcPr>
          <w:p w:rsidR="005F3EC6" w:rsidRPr="00DB29A5" w:rsidRDefault="005F3EC6" w:rsidP="00DB29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B29A5">
              <w:rPr>
                <w:rFonts w:ascii="Times New Roman" w:hAnsi="Times New Roman" w:cs="Times New Roman"/>
                <w:sz w:val="24"/>
                <w:szCs w:val="24"/>
              </w:rPr>
              <w:t>CPU calculated but contains minor mathematical errors.</w:t>
            </w:r>
          </w:p>
        </w:tc>
        <w:tc>
          <w:tcPr>
            <w:tcW w:w="0" w:type="auto"/>
            <w:vAlign w:val="center"/>
            <w:hideMark/>
          </w:tcPr>
          <w:p w:rsidR="005F3EC6" w:rsidRPr="00DB29A5" w:rsidRDefault="005F3EC6" w:rsidP="00DB29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B29A5">
              <w:rPr>
                <w:rFonts w:ascii="Times New Roman" w:hAnsi="Times New Roman" w:cs="Times New Roman"/>
                <w:sz w:val="24"/>
                <w:szCs w:val="24"/>
              </w:rPr>
              <w:t>CPU calculated only for the final stage or omitted entirely.</w:t>
            </w:r>
          </w:p>
        </w:tc>
        <w:tc>
          <w:tcPr>
            <w:tcW w:w="0" w:type="auto"/>
            <w:vAlign w:val="center"/>
            <w:hideMark/>
          </w:tcPr>
          <w:p w:rsidR="005F3EC6" w:rsidRPr="00DB29A5" w:rsidRDefault="005F3EC6" w:rsidP="00DB29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B29A5">
              <w:rPr>
                <w:rFonts w:ascii="Times New Roman" w:hAnsi="Times New Roman" w:cs="Times New Roman"/>
                <w:sz w:val="24"/>
                <w:szCs w:val="24"/>
              </w:rPr>
              <w:t>Cost per unit is not addressed.</w:t>
            </w:r>
          </w:p>
        </w:tc>
        <w:tc>
          <w:tcPr>
            <w:tcW w:w="1189" w:type="dxa"/>
            <w:vAlign w:val="center"/>
            <w:hideMark/>
          </w:tcPr>
          <w:p w:rsidR="005F3EC6" w:rsidRPr="005F3EC6" w:rsidRDefault="005F3EC6" w:rsidP="00157BC9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03A76" w:rsidRPr="00D56088" w:rsidRDefault="00B03A76" w:rsidP="00537BC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56088" w:rsidRPr="00D56088" w:rsidRDefault="00D56088" w:rsidP="00D56088">
      <w:pPr>
        <w:rPr>
          <w:rFonts w:ascii="Times New Roman" w:hAnsi="Times New Roman" w:cs="Times New Roman"/>
          <w:b/>
          <w:sz w:val="24"/>
          <w:szCs w:val="24"/>
        </w:rPr>
      </w:pPr>
      <w:r w:rsidRPr="00D56088">
        <w:rPr>
          <w:rFonts w:ascii="Times New Roman" w:hAnsi="Times New Roman" w:cs="Times New Roman"/>
          <w:b/>
          <w:sz w:val="24"/>
          <w:szCs w:val="24"/>
        </w:rPr>
        <w:t xml:space="preserve">The marks 40 will be converted to 5 for </w:t>
      </w:r>
      <w:r w:rsidR="00DB29A5">
        <w:rPr>
          <w:rFonts w:ascii="Times New Roman" w:hAnsi="Times New Roman" w:cs="Times New Roman"/>
          <w:b/>
          <w:sz w:val="24"/>
          <w:szCs w:val="24"/>
        </w:rPr>
        <w:t>Activity II</w:t>
      </w:r>
      <w:r w:rsidRPr="00D56088">
        <w:rPr>
          <w:rFonts w:ascii="Times New Roman" w:hAnsi="Times New Roman" w:cs="Times New Roman"/>
          <w:b/>
          <w:sz w:val="24"/>
          <w:szCs w:val="24"/>
        </w:rPr>
        <w:t xml:space="preserve"> mark calculation.</w:t>
      </w:r>
    </w:p>
    <w:p w:rsidR="00D56088" w:rsidRPr="00D56088" w:rsidRDefault="00D56088" w:rsidP="00D56088">
      <w:pPr>
        <w:rPr>
          <w:rFonts w:ascii="Times New Roman" w:hAnsi="Times New Roman" w:cs="Times New Roman"/>
          <w:b/>
          <w:sz w:val="24"/>
          <w:szCs w:val="24"/>
        </w:rPr>
      </w:pPr>
      <w:r w:rsidRPr="00D56088">
        <w:rPr>
          <w:rFonts w:ascii="Times New Roman" w:hAnsi="Times New Roman" w:cs="Times New Roman"/>
          <w:b/>
          <w:sz w:val="24"/>
          <w:szCs w:val="24"/>
        </w:rPr>
        <w:t>Last date</w:t>
      </w:r>
      <w:r w:rsidR="00346585">
        <w:rPr>
          <w:rFonts w:ascii="Times New Roman" w:hAnsi="Times New Roman" w:cs="Times New Roman"/>
          <w:b/>
          <w:sz w:val="24"/>
          <w:szCs w:val="24"/>
        </w:rPr>
        <w:t xml:space="preserve"> to submit the Activity II</w:t>
      </w:r>
      <w:r w:rsidR="005F6E39">
        <w:rPr>
          <w:rFonts w:ascii="Times New Roman" w:hAnsi="Times New Roman" w:cs="Times New Roman"/>
          <w:b/>
          <w:sz w:val="24"/>
          <w:szCs w:val="24"/>
        </w:rPr>
        <w:t>: 07.04</w:t>
      </w:r>
      <w:r w:rsidRPr="00D56088">
        <w:rPr>
          <w:rFonts w:ascii="Times New Roman" w:hAnsi="Times New Roman" w:cs="Times New Roman"/>
          <w:b/>
          <w:sz w:val="24"/>
          <w:szCs w:val="24"/>
        </w:rPr>
        <w:t>.2026</w:t>
      </w:r>
    </w:p>
    <w:p w:rsidR="00784648" w:rsidRPr="00D56088" w:rsidRDefault="00784648" w:rsidP="00537BCB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"/>
        <w:gridCol w:w="66"/>
        <w:gridCol w:w="66"/>
        <w:gridCol w:w="66"/>
        <w:gridCol w:w="66"/>
        <w:gridCol w:w="81"/>
      </w:tblGrid>
      <w:tr w:rsidR="00A72B4A" w:rsidRPr="00D56088" w:rsidTr="00B132B0">
        <w:trPr>
          <w:tblHeader/>
          <w:tblCellSpacing w:w="15" w:type="dxa"/>
        </w:trPr>
        <w:tc>
          <w:tcPr>
            <w:tcW w:w="0" w:type="auto"/>
            <w:vAlign w:val="center"/>
          </w:tcPr>
          <w:p w:rsidR="00A72B4A" w:rsidRPr="00D56088" w:rsidRDefault="00A72B4A" w:rsidP="00A72B4A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72B4A" w:rsidRPr="00D56088" w:rsidRDefault="00A72B4A" w:rsidP="00A72B4A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72B4A" w:rsidRPr="00D56088" w:rsidRDefault="00A72B4A" w:rsidP="00A72B4A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72B4A" w:rsidRPr="00D56088" w:rsidRDefault="00A72B4A" w:rsidP="00A72B4A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72B4A" w:rsidRPr="00D56088" w:rsidRDefault="00A72B4A" w:rsidP="00A72B4A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72B4A" w:rsidRPr="00D56088" w:rsidRDefault="00A72B4A" w:rsidP="00A72B4A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A80449" w:rsidRPr="00D56088" w:rsidRDefault="00A80449" w:rsidP="00537BCB">
      <w:pPr>
        <w:rPr>
          <w:rFonts w:ascii="Times New Roman" w:hAnsi="Times New Roman" w:cs="Times New Roman"/>
          <w:sz w:val="24"/>
          <w:szCs w:val="24"/>
        </w:rPr>
      </w:pPr>
    </w:p>
    <w:sectPr w:rsidR="00A80449" w:rsidRPr="00D56088" w:rsidSect="008F1C00">
      <w:pgSz w:w="11906" w:h="16838"/>
      <w:pgMar w:top="36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0B02" w:rsidRDefault="00470B02" w:rsidP="008F1C00">
      <w:r>
        <w:separator/>
      </w:r>
    </w:p>
  </w:endnote>
  <w:endnote w:type="continuationSeparator" w:id="1">
    <w:p w:rsidR="00470B02" w:rsidRDefault="00470B02" w:rsidP="008F1C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0B02" w:rsidRDefault="00470B02" w:rsidP="008F1C00">
      <w:r>
        <w:separator/>
      </w:r>
    </w:p>
  </w:footnote>
  <w:footnote w:type="continuationSeparator" w:id="1">
    <w:p w:rsidR="00470B02" w:rsidRDefault="00470B02" w:rsidP="008F1C0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1F07C6"/>
    <w:multiLevelType w:val="hybridMultilevel"/>
    <w:tmpl w:val="BC34A1E0"/>
    <w:lvl w:ilvl="0" w:tplc="88D01E1E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1147112"/>
    <w:multiLevelType w:val="multilevel"/>
    <w:tmpl w:val="1C380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2244FE"/>
    <w:multiLevelType w:val="hybridMultilevel"/>
    <w:tmpl w:val="1FE2A906"/>
    <w:lvl w:ilvl="0" w:tplc="88D01E1E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C00178"/>
    <w:multiLevelType w:val="multilevel"/>
    <w:tmpl w:val="F47A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2822FA"/>
    <w:multiLevelType w:val="multilevel"/>
    <w:tmpl w:val="0F38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4D4467"/>
    <w:multiLevelType w:val="hybridMultilevel"/>
    <w:tmpl w:val="5FFA7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9C1187"/>
    <w:multiLevelType w:val="multilevel"/>
    <w:tmpl w:val="3304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0E783B"/>
    <w:multiLevelType w:val="hybridMultilevel"/>
    <w:tmpl w:val="A942C8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99E1DB9"/>
    <w:multiLevelType w:val="hybridMultilevel"/>
    <w:tmpl w:val="FECEF28E"/>
    <w:lvl w:ilvl="0" w:tplc="04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5"/>
  </w:num>
  <w:num w:numId="5">
    <w:abstractNumId w:val="8"/>
  </w:num>
  <w:num w:numId="6">
    <w:abstractNumId w:val="1"/>
  </w:num>
  <w:num w:numId="7">
    <w:abstractNumId w:val="4"/>
  </w:num>
  <w:num w:numId="8">
    <w:abstractNumId w:val="6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8F1C00"/>
    <w:rsid w:val="000442CE"/>
    <w:rsid w:val="000D034E"/>
    <w:rsid w:val="000E3940"/>
    <w:rsid w:val="000E6262"/>
    <w:rsid w:val="00124BF9"/>
    <w:rsid w:val="001374EF"/>
    <w:rsid w:val="00152BF4"/>
    <w:rsid w:val="001A4B26"/>
    <w:rsid w:val="001D2B4B"/>
    <w:rsid w:val="00203B06"/>
    <w:rsid w:val="00213B13"/>
    <w:rsid w:val="00216F49"/>
    <w:rsid w:val="002B7F00"/>
    <w:rsid w:val="002F00E5"/>
    <w:rsid w:val="003441F6"/>
    <w:rsid w:val="00346585"/>
    <w:rsid w:val="00364C7C"/>
    <w:rsid w:val="003C529B"/>
    <w:rsid w:val="003F1655"/>
    <w:rsid w:val="00404C18"/>
    <w:rsid w:val="00410D95"/>
    <w:rsid w:val="00470B02"/>
    <w:rsid w:val="004954DD"/>
    <w:rsid w:val="004C3FC3"/>
    <w:rsid w:val="004F1F78"/>
    <w:rsid w:val="004F7E65"/>
    <w:rsid w:val="00537BCB"/>
    <w:rsid w:val="005C5C45"/>
    <w:rsid w:val="005F3EC6"/>
    <w:rsid w:val="005F6E39"/>
    <w:rsid w:val="005F7368"/>
    <w:rsid w:val="006456C6"/>
    <w:rsid w:val="0065163F"/>
    <w:rsid w:val="00672365"/>
    <w:rsid w:val="006B24B2"/>
    <w:rsid w:val="00717409"/>
    <w:rsid w:val="0072658E"/>
    <w:rsid w:val="00732EC6"/>
    <w:rsid w:val="00784648"/>
    <w:rsid w:val="00794C31"/>
    <w:rsid w:val="007C2787"/>
    <w:rsid w:val="007F2448"/>
    <w:rsid w:val="00804C51"/>
    <w:rsid w:val="008428B7"/>
    <w:rsid w:val="008550C4"/>
    <w:rsid w:val="00871BD7"/>
    <w:rsid w:val="008B5B50"/>
    <w:rsid w:val="008C118C"/>
    <w:rsid w:val="008F1C00"/>
    <w:rsid w:val="00935136"/>
    <w:rsid w:val="00953C7C"/>
    <w:rsid w:val="00A12F79"/>
    <w:rsid w:val="00A374AB"/>
    <w:rsid w:val="00A519FA"/>
    <w:rsid w:val="00A72B4A"/>
    <w:rsid w:val="00A80449"/>
    <w:rsid w:val="00A85DE7"/>
    <w:rsid w:val="00A9301A"/>
    <w:rsid w:val="00AE634D"/>
    <w:rsid w:val="00B03A76"/>
    <w:rsid w:val="00B132B0"/>
    <w:rsid w:val="00B27602"/>
    <w:rsid w:val="00B36687"/>
    <w:rsid w:val="00BA62C7"/>
    <w:rsid w:val="00BB3A57"/>
    <w:rsid w:val="00C83071"/>
    <w:rsid w:val="00C859FD"/>
    <w:rsid w:val="00CA4F7B"/>
    <w:rsid w:val="00CC721D"/>
    <w:rsid w:val="00CF6E4C"/>
    <w:rsid w:val="00D56088"/>
    <w:rsid w:val="00D909C9"/>
    <w:rsid w:val="00DB29A5"/>
    <w:rsid w:val="00E66D0E"/>
    <w:rsid w:val="00E761B9"/>
    <w:rsid w:val="00EB65DA"/>
    <w:rsid w:val="00ED1724"/>
    <w:rsid w:val="00EE4637"/>
    <w:rsid w:val="00F11826"/>
    <w:rsid w:val="00F60066"/>
    <w:rsid w:val="00FA6473"/>
    <w:rsid w:val="00FD0FEC"/>
    <w:rsid w:val="00FF71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F1C00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C00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C00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C00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C00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C00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C00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C00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C00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C00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C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C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C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C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C00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8F1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C00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8F1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C00"/>
    <w:pPr>
      <w:widowControl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8F1C0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F1C00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</w:rPr>
  </w:style>
  <w:style w:type="character" w:styleId="IntenseEmphasis">
    <w:name w:val="Intense Emphasis"/>
    <w:basedOn w:val="DefaultParagraphFont"/>
    <w:uiPriority w:val="21"/>
    <w:qFormat/>
    <w:rsid w:val="008F1C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C00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C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C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1C00"/>
    <w:pPr>
      <w:widowControl/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8F1C00"/>
  </w:style>
  <w:style w:type="paragraph" w:styleId="Footer">
    <w:name w:val="footer"/>
    <w:basedOn w:val="Normal"/>
    <w:link w:val="FooterChar"/>
    <w:uiPriority w:val="99"/>
    <w:unhideWhenUsed/>
    <w:rsid w:val="008F1C00"/>
    <w:pPr>
      <w:widowControl/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8F1C00"/>
  </w:style>
  <w:style w:type="table" w:styleId="TableGrid">
    <w:name w:val="Table Grid"/>
    <w:basedOn w:val="TableNormal"/>
    <w:uiPriority w:val="59"/>
    <w:rsid w:val="008F1C00"/>
    <w:pPr>
      <w:spacing w:after="0" w:line="240" w:lineRule="auto"/>
    </w:pPr>
    <w:rPr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C5C4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5C5C45"/>
    <w:rPr>
      <w:b/>
      <w:bCs/>
    </w:rPr>
  </w:style>
  <w:style w:type="paragraph" w:styleId="NoSpacing">
    <w:name w:val="No Spacing"/>
    <w:uiPriority w:val="1"/>
    <w:qFormat/>
    <w:rsid w:val="008550C4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</w:rPr>
  </w:style>
  <w:style w:type="table" w:customStyle="1" w:styleId="PlainTable1">
    <w:name w:val="Plain Table 1"/>
    <w:basedOn w:val="TableNormal"/>
    <w:uiPriority w:val="41"/>
    <w:rsid w:val="00804C5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Light">
    <w:name w:val="Grid Table Light"/>
    <w:basedOn w:val="TableNormal"/>
    <w:uiPriority w:val="40"/>
    <w:rsid w:val="003F1655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locked/>
    <w:rsid w:val="008C118C"/>
  </w:style>
  <w:style w:type="character" w:customStyle="1" w:styleId="math-inline">
    <w:name w:val="math-inline"/>
    <w:basedOn w:val="DefaultParagraphFont"/>
    <w:rsid w:val="005F3EC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3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10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1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4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8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05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Jhagannath K</dc:creator>
  <cp:lastModifiedBy>Kalai Selvi</cp:lastModifiedBy>
  <cp:revision>2</cp:revision>
  <dcterms:created xsi:type="dcterms:W3CDTF">2026-03-24T15:48:00Z</dcterms:created>
  <dcterms:modified xsi:type="dcterms:W3CDTF">2026-03-24T15:48:00Z</dcterms:modified>
</cp:coreProperties>
</file>