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Supero Incorporation Limited is a fast-rising agribusiness enterprise that leverages in-depth research and development to provide farmers with high quality agricultural inputs, farm management, consultancy and agricultural laboratory services.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services include;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of Agro-Input Products (AgriCourt Ventures)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in-depth research and development, we’ve focused on serving the needs of farmers through provision of quality inputs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(AgriCourt Ventures)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high quality seeds, granular and water soluble fertilizers, irrigation systems, Growing Media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Cocopeat,  Peat moss, Worm compost)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seedling trays, mulch film, grow bags, modern and locally adapted green houses and net houses, green house covers, shade nets, insect nets, high quality crop protection products and several other agricultural inputs.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Agro-Input products claim(s), research and promotion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rate at which small-scale farmers and commercial farmers lose their farm produce to the negative impacts of adulterated and low quality input is enormous. We stand out and authenticate manufacturer claims on agro-input products approved by SON and NAFDAC with quality research on our 3ha research facility and promote to a network of over 10,000 farmers in our database (as at December 2020).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identify problems in production, search for product(s) to solve the problem, conduct trial(s) to affirm manufacturer claims about such product, promote the product brand(s) to users (farmers) and make such product available through our Agro-input dealers’ network nationwide.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Production of Vegetable Crops (HarvestYield Farm)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our 10Ha Farmland focused on vegetable crop production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 Tomato, Cucumber,  Sweetcorn, Special Watermelon and Pepper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provide farm management and consultancy services and partner with other reputable companies to offer soil analysis, fertilizer and manure analysis and other laboratory services which are necessary for successful growing.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team is supported by a team of agric professionals; we also have a vast network, strong experiences in the sector and global exposure to offer high quality solutions to our clients.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feel free to contact us to see how we can grow together.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Our Core Value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Excellence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Work</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Instagram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YouTube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Twitter -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LinkedIn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WhatsApp and Call 1.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WhatsApp only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Hotline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