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B6BCC" w14:textId="77777777" w:rsidR="0030777A" w:rsidRDefault="00000000">
      <w:pPr>
        <w:pStyle w:val="Standard"/>
        <w:spacing w:after="200"/>
      </w:pPr>
      <w:r>
        <w:rPr>
          <w:rFonts w:ascii="Times New Roman" w:hAnsi="Times New Roman" w:cs="Times New Roman"/>
          <w:b/>
          <w:color w:val="000000"/>
        </w:rPr>
        <w:t>Supplemental File S1. Definitions of terms as used in the present article.</w:t>
      </w:r>
    </w:p>
    <w:p w14:paraId="40D36BD8" w14:textId="77777777" w:rsidR="0030777A" w:rsidRDefault="00000000">
      <w:pPr>
        <w:pStyle w:val="Standard"/>
        <w:spacing w:after="200"/>
      </w:pPr>
      <w:r>
        <w:rPr>
          <w:rFonts w:ascii="Times New Roman" w:hAnsi="Times New Roman" w:cs="Times New Roman"/>
          <w:b/>
          <w:color w:val="000000"/>
        </w:rPr>
        <w:t>Title of article:</w:t>
      </w:r>
      <w:r>
        <w:rPr>
          <w:rFonts w:ascii="Times New Roman" w:hAnsi="Times New Roman" w:cs="Times New Roman"/>
          <w:bCs/>
          <w:color w:val="000000"/>
        </w:rPr>
        <w:t xml:space="preserve"> Triplication: an important component of the modern scientific method.</w:t>
      </w:r>
    </w:p>
    <w:p w14:paraId="09DD052E" w14:textId="77777777" w:rsidR="0030777A" w:rsidRDefault="00000000">
      <w:pPr>
        <w:pStyle w:val="StandardWWWW"/>
        <w:spacing w:before="120" w:after="0" w:line="480" w:lineRule="auto"/>
      </w:pPr>
      <w:r>
        <w:rPr>
          <w:rFonts w:ascii="Times New Roman" w:hAnsi="Times New Roman" w:cs="Times New Roman"/>
          <w:b/>
          <w:color w:val="000000"/>
          <w:sz w:val="24"/>
          <w:szCs w:val="24"/>
        </w:rPr>
        <w:t>Authors:</w:t>
      </w:r>
      <w:r>
        <w:rPr>
          <w:rFonts w:ascii="Times New Roman" w:hAnsi="Times New Roman" w:cs="Times New Roman"/>
          <w:bCs/>
          <w:color w:val="000000"/>
          <w:sz w:val="24"/>
          <w:szCs w:val="24"/>
        </w:rPr>
        <w:t xml:space="preserve">  Jeremy S.C. Clark, Karina Szczypiór-Piasecka, Kamila Rydzewska, Konrad Podsiadło.</w:t>
      </w:r>
    </w:p>
    <w:p w14:paraId="7F1C62AA" w14:textId="77777777" w:rsidR="0030777A" w:rsidRDefault="0030777A">
      <w:pPr>
        <w:pStyle w:val="Standard"/>
        <w:spacing w:after="200"/>
        <w:rPr>
          <w:rFonts w:ascii="Times New Roman" w:hAnsi="Times New Roman" w:cs="Times New Roman"/>
          <w:b/>
          <w:color w:val="000000"/>
          <w:lang w:val="pl-PL"/>
        </w:rPr>
      </w:pPr>
    </w:p>
    <w:tbl>
      <w:tblPr>
        <w:tblW w:w="10065" w:type="dxa"/>
        <w:tblLayout w:type="fixed"/>
        <w:tblCellMar>
          <w:left w:w="10" w:type="dxa"/>
          <w:right w:w="10" w:type="dxa"/>
        </w:tblCellMar>
        <w:tblLook w:val="04A0" w:firstRow="1" w:lastRow="0" w:firstColumn="1" w:lastColumn="0" w:noHBand="0" w:noVBand="1"/>
      </w:tblPr>
      <w:tblGrid>
        <w:gridCol w:w="2126"/>
        <w:gridCol w:w="7939"/>
      </w:tblGrid>
      <w:tr w:rsidR="0030777A" w14:paraId="578C67D7" w14:textId="77777777">
        <w:tblPrEx>
          <w:tblCellMar>
            <w:top w:w="0" w:type="dxa"/>
            <w:bottom w:w="0" w:type="dxa"/>
          </w:tblCellMar>
        </w:tblPrEx>
        <w:tc>
          <w:tcPr>
            <w:tcW w:w="2126" w:type="dxa"/>
            <w:tcBorders>
              <w:top w:val="single" w:sz="4" w:space="0" w:color="000000"/>
              <w:bottom w:val="single" w:sz="4" w:space="0" w:color="000000"/>
            </w:tcBorders>
            <w:tcMar>
              <w:top w:w="0" w:type="dxa"/>
              <w:left w:w="108" w:type="dxa"/>
              <w:bottom w:w="0" w:type="dxa"/>
              <w:right w:w="108" w:type="dxa"/>
            </w:tcMar>
          </w:tcPr>
          <w:p w14:paraId="7F02135B" w14:textId="77777777" w:rsidR="0030777A" w:rsidRDefault="00000000">
            <w:pPr>
              <w:pStyle w:val="Standard"/>
              <w:spacing w:after="200"/>
            </w:pPr>
            <w:r>
              <w:rPr>
                <w:rFonts w:ascii="Times New Roman" w:hAnsi="Times New Roman" w:cs="Times New Roman"/>
                <w:b/>
                <w:color w:val="000000"/>
              </w:rPr>
              <w:t>Term.</w:t>
            </w:r>
          </w:p>
        </w:tc>
        <w:tc>
          <w:tcPr>
            <w:tcW w:w="7938" w:type="dxa"/>
            <w:tcBorders>
              <w:top w:val="single" w:sz="4" w:space="0" w:color="000000"/>
              <w:bottom w:val="single" w:sz="4" w:space="0" w:color="000000"/>
            </w:tcBorders>
            <w:tcMar>
              <w:top w:w="0" w:type="dxa"/>
              <w:left w:w="108" w:type="dxa"/>
              <w:bottom w:w="0" w:type="dxa"/>
              <w:right w:w="108" w:type="dxa"/>
            </w:tcMar>
          </w:tcPr>
          <w:p w14:paraId="0DAD9727" w14:textId="77777777" w:rsidR="0030777A" w:rsidRDefault="00000000">
            <w:pPr>
              <w:pStyle w:val="Standard"/>
              <w:spacing w:after="200"/>
            </w:pPr>
            <w:r>
              <w:rPr>
                <w:rFonts w:ascii="Times New Roman" w:hAnsi="Times New Roman" w:cs="Times New Roman"/>
                <w:b/>
                <w:color w:val="000000"/>
              </w:rPr>
              <w:t>Usage in the present article.</w:t>
            </w:r>
          </w:p>
        </w:tc>
      </w:tr>
      <w:tr w:rsidR="0030777A" w14:paraId="46E02811" w14:textId="77777777">
        <w:tblPrEx>
          <w:tblCellMar>
            <w:top w:w="0" w:type="dxa"/>
            <w:bottom w:w="0" w:type="dxa"/>
          </w:tblCellMar>
        </w:tblPrEx>
        <w:tc>
          <w:tcPr>
            <w:tcW w:w="2126" w:type="dxa"/>
            <w:tcBorders>
              <w:top w:val="single" w:sz="4" w:space="0" w:color="000000"/>
            </w:tcBorders>
            <w:tcMar>
              <w:top w:w="0" w:type="dxa"/>
              <w:left w:w="108" w:type="dxa"/>
              <w:bottom w:w="0" w:type="dxa"/>
              <w:right w:w="108" w:type="dxa"/>
            </w:tcMar>
          </w:tcPr>
          <w:p w14:paraId="4078978B" w14:textId="77777777" w:rsidR="0030777A" w:rsidRDefault="00000000">
            <w:pPr>
              <w:pStyle w:val="Standard"/>
              <w:spacing w:after="200"/>
            </w:pPr>
            <w:r>
              <w:rPr>
                <w:rFonts w:ascii="Times New Roman" w:hAnsi="Times New Roman" w:cs="Times New Roman"/>
                <w:color w:val="000000"/>
              </w:rPr>
              <w:t>"Study" (or "Investigation")</w:t>
            </w:r>
          </w:p>
        </w:tc>
        <w:tc>
          <w:tcPr>
            <w:tcW w:w="7938" w:type="dxa"/>
            <w:tcBorders>
              <w:top w:val="single" w:sz="4" w:space="0" w:color="000000"/>
            </w:tcBorders>
            <w:tcMar>
              <w:top w:w="0" w:type="dxa"/>
              <w:left w:w="108" w:type="dxa"/>
              <w:bottom w:w="0" w:type="dxa"/>
              <w:right w:w="108" w:type="dxa"/>
            </w:tcMar>
          </w:tcPr>
          <w:p w14:paraId="6D5A93AC" w14:textId="77777777" w:rsidR="0030777A" w:rsidRDefault="00000000">
            <w:pPr>
              <w:pStyle w:val="Standard"/>
              <w:spacing w:after="200"/>
            </w:pPr>
            <w:r>
              <w:rPr>
                <w:rFonts w:ascii="Times New Roman" w:hAnsi="Times New Roman" w:cs="Times New Roman"/>
                <w:color w:val="000000"/>
              </w:rPr>
              <w:t>A piece of primary research as an experiment or associational investigation leading to one result or a set of results within a particular variable construct. An article might have several studies and a study might have several part-studies necessary to contribute to one result.</w:t>
            </w:r>
          </w:p>
        </w:tc>
      </w:tr>
      <w:tr w:rsidR="0030777A" w14:paraId="4CF420D4" w14:textId="77777777">
        <w:tblPrEx>
          <w:tblCellMar>
            <w:top w:w="0" w:type="dxa"/>
            <w:bottom w:w="0" w:type="dxa"/>
          </w:tblCellMar>
        </w:tblPrEx>
        <w:tc>
          <w:tcPr>
            <w:tcW w:w="2126" w:type="dxa"/>
            <w:tcMar>
              <w:top w:w="0" w:type="dxa"/>
              <w:left w:w="108" w:type="dxa"/>
              <w:bottom w:w="0" w:type="dxa"/>
              <w:right w:w="108" w:type="dxa"/>
            </w:tcMar>
          </w:tcPr>
          <w:p w14:paraId="206DF450" w14:textId="77777777" w:rsidR="0030777A" w:rsidRDefault="00000000">
            <w:pPr>
              <w:pStyle w:val="Standard"/>
              <w:spacing w:after="200"/>
            </w:pPr>
            <w:r>
              <w:rPr>
                <w:rFonts w:ascii="Times New Roman" w:hAnsi="Times New Roman" w:cs="Times New Roman"/>
                <w:color w:val="000000"/>
              </w:rPr>
              <w:t>"Relevant variable construct"</w:t>
            </w:r>
          </w:p>
        </w:tc>
        <w:tc>
          <w:tcPr>
            <w:tcW w:w="7938" w:type="dxa"/>
            <w:tcMar>
              <w:top w:w="0" w:type="dxa"/>
              <w:left w:w="108" w:type="dxa"/>
              <w:bottom w:w="0" w:type="dxa"/>
              <w:right w:w="108" w:type="dxa"/>
            </w:tcMar>
          </w:tcPr>
          <w:p w14:paraId="35425643" w14:textId="77777777" w:rsidR="0030777A" w:rsidRDefault="00000000">
            <w:pPr>
              <w:pStyle w:val="Standard"/>
              <w:spacing w:after="200"/>
            </w:pPr>
            <w:r>
              <w:rPr>
                <w:rFonts w:ascii="Times New Roman" w:hAnsi="Times New Roman" w:cs="Times New Roman"/>
                <w:color w:val="000000"/>
              </w:rPr>
              <w:t>Defined in Figure 1.</w:t>
            </w:r>
          </w:p>
        </w:tc>
      </w:tr>
      <w:tr w:rsidR="0030777A" w14:paraId="2A3232DA" w14:textId="77777777">
        <w:tblPrEx>
          <w:tblCellMar>
            <w:top w:w="0" w:type="dxa"/>
            <w:bottom w:w="0" w:type="dxa"/>
          </w:tblCellMar>
        </w:tblPrEx>
        <w:tc>
          <w:tcPr>
            <w:tcW w:w="2126" w:type="dxa"/>
            <w:tcMar>
              <w:top w:w="0" w:type="dxa"/>
              <w:left w:w="108" w:type="dxa"/>
              <w:bottom w:w="0" w:type="dxa"/>
              <w:right w:w="108" w:type="dxa"/>
            </w:tcMar>
          </w:tcPr>
          <w:p w14:paraId="4C9C52B6" w14:textId="77777777" w:rsidR="0030777A" w:rsidRDefault="00000000">
            <w:pPr>
              <w:pStyle w:val="Standard"/>
              <w:spacing w:after="200"/>
            </w:pPr>
            <w:r>
              <w:rPr>
                <w:rFonts w:ascii="Times New Roman" w:hAnsi="Times New Roman" w:cs="Times New Roman"/>
                <w:color w:val="000000"/>
              </w:rPr>
              <w:t>"Plant science"</w:t>
            </w:r>
          </w:p>
        </w:tc>
        <w:tc>
          <w:tcPr>
            <w:tcW w:w="7938" w:type="dxa"/>
            <w:tcMar>
              <w:top w:w="0" w:type="dxa"/>
              <w:left w:w="108" w:type="dxa"/>
              <w:bottom w:w="0" w:type="dxa"/>
              <w:right w:w="108" w:type="dxa"/>
            </w:tcMar>
          </w:tcPr>
          <w:p w14:paraId="241DE6F6" w14:textId="77777777" w:rsidR="0030777A" w:rsidRDefault="00000000">
            <w:pPr>
              <w:pStyle w:val="Standard"/>
              <w:spacing w:after="200"/>
            </w:pPr>
            <w:r>
              <w:rPr>
                <w:rFonts w:ascii="Times New Roman" w:hAnsi="Times New Roman" w:cs="Times New Roman"/>
                <w:color w:val="000000"/>
              </w:rPr>
              <w:t>Plant science does not only involve the study of plants. In the present article this also includes studies of any organism found in the plant science journals given in Supplemental</w:t>
            </w:r>
            <w:r>
              <w:rPr>
                <w:rFonts w:ascii="Times New Roman" w:hAnsi="Times New Roman" w:cs="Times New Roman"/>
                <w:iCs/>
                <w:color w:val="000000"/>
              </w:rPr>
              <w:t xml:space="preserve"> Files. </w:t>
            </w:r>
            <w:r>
              <w:rPr>
                <w:rFonts w:ascii="Times New Roman" w:hAnsi="Times New Roman" w:cs="Times New Roman"/>
                <w:color w:val="000000"/>
              </w:rPr>
              <w:t>There is no indication whatsoever that different replication protocols are consistently applied to different plant science sub-categories (apart from with quantitative RNA work).</w:t>
            </w:r>
          </w:p>
        </w:tc>
      </w:tr>
      <w:tr w:rsidR="0030777A" w14:paraId="4DE03BF5" w14:textId="77777777">
        <w:tblPrEx>
          <w:tblCellMar>
            <w:top w:w="0" w:type="dxa"/>
            <w:bottom w:w="0" w:type="dxa"/>
          </w:tblCellMar>
        </w:tblPrEx>
        <w:tc>
          <w:tcPr>
            <w:tcW w:w="2126" w:type="dxa"/>
            <w:tcMar>
              <w:top w:w="0" w:type="dxa"/>
              <w:left w:w="108" w:type="dxa"/>
              <w:bottom w:w="0" w:type="dxa"/>
              <w:right w:w="108" w:type="dxa"/>
            </w:tcMar>
          </w:tcPr>
          <w:p w14:paraId="62D5939C" w14:textId="77777777" w:rsidR="0030777A" w:rsidRDefault="00000000">
            <w:pPr>
              <w:pStyle w:val="Standard"/>
              <w:spacing w:after="200"/>
            </w:pPr>
            <w:r>
              <w:rPr>
                <w:rFonts w:ascii="Times New Roman" w:hAnsi="Times New Roman" w:cs="Times New Roman"/>
                <w:color w:val="000000"/>
              </w:rPr>
              <w:t>"Protocol"</w:t>
            </w:r>
          </w:p>
        </w:tc>
        <w:tc>
          <w:tcPr>
            <w:tcW w:w="7938" w:type="dxa"/>
            <w:tcMar>
              <w:top w:w="0" w:type="dxa"/>
              <w:left w:w="108" w:type="dxa"/>
              <w:bottom w:w="0" w:type="dxa"/>
              <w:right w:w="108" w:type="dxa"/>
            </w:tcMar>
          </w:tcPr>
          <w:p w14:paraId="368CAD47" w14:textId="77777777" w:rsidR="0030777A" w:rsidRDefault="00000000">
            <w:pPr>
              <w:pStyle w:val="Standard"/>
              <w:spacing w:after="200"/>
            </w:pPr>
            <w:r>
              <w:rPr>
                <w:rFonts w:ascii="Times New Roman" w:hAnsi="Times New Roman" w:cs="Times New Roman"/>
                <w:color w:val="000000"/>
              </w:rPr>
              <w:t>The fundamental methodology by which a hypothesis is tested and validated, including replication model, to a state at which inductive inference is allowed from the result for further (different) hypothesis generation. (In the plant sciences this mostly occurs before publication; but in other sciences this might not necessarily be the case.)</w:t>
            </w:r>
          </w:p>
        </w:tc>
      </w:tr>
      <w:tr w:rsidR="0030777A" w14:paraId="08A3F495" w14:textId="77777777">
        <w:tblPrEx>
          <w:tblCellMar>
            <w:top w:w="0" w:type="dxa"/>
            <w:bottom w:w="0" w:type="dxa"/>
          </w:tblCellMar>
        </w:tblPrEx>
        <w:tc>
          <w:tcPr>
            <w:tcW w:w="2126" w:type="dxa"/>
            <w:tcMar>
              <w:top w:w="0" w:type="dxa"/>
              <w:left w:w="108" w:type="dxa"/>
              <w:bottom w:w="0" w:type="dxa"/>
              <w:right w:w="108" w:type="dxa"/>
            </w:tcMar>
          </w:tcPr>
          <w:p w14:paraId="2E690491" w14:textId="77777777" w:rsidR="0030777A" w:rsidRDefault="00000000">
            <w:pPr>
              <w:pStyle w:val="Standard"/>
              <w:spacing w:after="200"/>
            </w:pPr>
            <w:r>
              <w:rPr>
                <w:rFonts w:ascii="Times New Roman" w:hAnsi="Times New Roman" w:cs="Times New Roman"/>
                <w:color w:val="000000"/>
              </w:rPr>
              <w:t>"Subject"</w:t>
            </w:r>
          </w:p>
        </w:tc>
        <w:tc>
          <w:tcPr>
            <w:tcW w:w="7938" w:type="dxa"/>
            <w:tcMar>
              <w:top w:w="0" w:type="dxa"/>
              <w:left w:w="108" w:type="dxa"/>
              <w:bottom w:w="0" w:type="dxa"/>
              <w:right w:w="108" w:type="dxa"/>
            </w:tcMar>
          </w:tcPr>
          <w:p w14:paraId="0DE0EAFF" w14:textId="77777777" w:rsidR="0030777A" w:rsidRDefault="00000000">
            <w:pPr>
              <w:pStyle w:val="Standard"/>
              <w:spacing w:after="200"/>
            </w:pPr>
            <w:r>
              <w:rPr>
                <w:rFonts w:ascii="Times New Roman" w:hAnsi="Times New Roman" w:cs="Times New Roman"/>
                <w:color w:val="000000"/>
              </w:rPr>
              <w:t>Plant or other organism (non-interacting: the present article is concerned with investigations with non-interacting subjects or where parameters of interest are not affected by inter-subject interactions.). (This word might have a different meaning in other contexts.)</w:t>
            </w:r>
          </w:p>
        </w:tc>
      </w:tr>
      <w:tr w:rsidR="0030777A" w14:paraId="7E6DE713" w14:textId="77777777">
        <w:tblPrEx>
          <w:tblCellMar>
            <w:top w:w="0" w:type="dxa"/>
            <w:bottom w:w="0" w:type="dxa"/>
          </w:tblCellMar>
        </w:tblPrEx>
        <w:tc>
          <w:tcPr>
            <w:tcW w:w="2126" w:type="dxa"/>
            <w:tcMar>
              <w:top w:w="0" w:type="dxa"/>
              <w:left w:w="108" w:type="dxa"/>
              <w:bottom w:w="0" w:type="dxa"/>
              <w:right w:w="108" w:type="dxa"/>
            </w:tcMar>
          </w:tcPr>
          <w:p w14:paraId="14EAB799" w14:textId="77777777" w:rsidR="0030777A" w:rsidRDefault="00000000">
            <w:pPr>
              <w:pStyle w:val="Standard"/>
              <w:spacing w:after="200"/>
            </w:pPr>
            <w:r>
              <w:rPr>
                <w:rFonts w:ascii="Times New Roman" w:hAnsi="Times New Roman" w:cs="Times New Roman"/>
                <w:color w:val="000000"/>
              </w:rPr>
              <w:t>"False positive"</w:t>
            </w:r>
          </w:p>
        </w:tc>
        <w:tc>
          <w:tcPr>
            <w:tcW w:w="7938" w:type="dxa"/>
            <w:tcMar>
              <w:top w:w="0" w:type="dxa"/>
              <w:left w:w="108" w:type="dxa"/>
              <w:bottom w:w="0" w:type="dxa"/>
              <w:right w:w="108" w:type="dxa"/>
            </w:tcMar>
          </w:tcPr>
          <w:p w14:paraId="0B92164B" w14:textId="77777777" w:rsidR="0030777A" w:rsidRDefault="00000000">
            <w:pPr>
              <w:pStyle w:val="Standard"/>
              <w:spacing w:after="200"/>
            </w:pPr>
            <w:r>
              <w:rPr>
                <w:rFonts w:ascii="Times New Roman" w:hAnsi="Times New Roman" w:cs="Times New Roman"/>
                <w:color w:val="000000"/>
              </w:rPr>
              <w:t>A positive result which incorrectly contributes to assessment of a hypothesis as being true (Type I error, due to random and/or systematic, error).</w:t>
            </w:r>
          </w:p>
        </w:tc>
      </w:tr>
      <w:tr w:rsidR="0030777A" w14:paraId="4EE67888" w14:textId="77777777">
        <w:tblPrEx>
          <w:tblCellMar>
            <w:top w:w="0" w:type="dxa"/>
            <w:bottom w:w="0" w:type="dxa"/>
          </w:tblCellMar>
        </w:tblPrEx>
        <w:tc>
          <w:tcPr>
            <w:tcW w:w="2126" w:type="dxa"/>
            <w:tcMar>
              <w:top w:w="0" w:type="dxa"/>
              <w:left w:w="108" w:type="dxa"/>
              <w:bottom w:w="0" w:type="dxa"/>
              <w:right w:w="108" w:type="dxa"/>
            </w:tcMar>
          </w:tcPr>
          <w:p w14:paraId="5946CE12" w14:textId="77777777" w:rsidR="0030777A" w:rsidRDefault="00000000">
            <w:pPr>
              <w:pStyle w:val="Standard"/>
              <w:spacing w:after="200"/>
            </w:pPr>
            <w:r>
              <w:rPr>
                <w:rFonts w:ascii="Times New Roman" w:hAnsi="Times New Roman" w:cs="Times New Roman"/>
                <w:color w:val="000000"/>
              </w:rPr>
              <w:t>"Confounder = nuisance parameter"</w:t>
            </w:r>
          </w:p>
        </w:tc>
        <w:tc>
          <w:tcPr>
            <w:tcW w:w="7938" w:type="dxa"/>
            <w:tcMar>
              <w:top w:w="0" w:type="dxa"/>
              <w:left w:w="108" w:type="dxa"/>
              <w:bottom w:w="0" w:type="dxa"/>
              <w:right w:w="108" w:type="dxa"/>
            </w:tcMar>
          </w:tcPr>
          <w:p w14:paraId="0C5C6049" w14:textId="77777777" w:rsidR="0030777A" w:rsidRDefault="00000000">
            <w:pPr>
              <w:pStyle w:val="Standard"/>
              <w:spacing w:after="200"/>
            </w:pPr>
            <w:r>
              <w:rPr>
                <w:rFonts w:ascii="Times New Roman" w:hAnsi="Times New Roman" w:cs="Times New Roman"/>
                <w:color w:val="000000"/>
              </w:rPr>
              <w:t>Here, a confounder (= nuisance parameter) is a source of systematic error (=bias) which might, or might not, give a false positive.</w:t>
            </w:r>
          </w:p>
        </w:tc>
      </w:tr>
      <w:tr w:rsidR="0030777A" w14:paraId="3E5E188F" w14:textId="77777777">
        <w:tblPrEx>
          <w:tblCellMar>
            <w:top w:w="0" w:type="dxa"/>
            <w:bottom w:w="0" w:type="dxa"/>
          </w:tblCellMar>
        </w:tblPrEx>
        <w:tc>
          <w:tcPr>
            <w:tcW w:w="2126" w:type="dxa"/>
            <w:tcMar>
              <w:top w:w="0" w:type="dxa"/>
              <w:left w:w="108" w:type="dxa"/>
              <w:bottom w:w="0" w:type="dxa"/>
              <w:right w:w="108" w:type="dxa"/>
            </w:tcMar>
          </w:tcPr>
          <w:p w14:paraId="7AAAD318" w14:textId="77777777" w:rsidR="0030777A" w:rsidRDefault="00000000">
            <w:pPr>
              <w:pStyle w:val="Standard"/>
              <w:spacing w:after="200"/>
            </w:pPr>
            <w:r>
              <w:rPr>
                <w:rFonts w:ascii="Times New Roman" w:hAnsi="Times New Roman" w:cs="Times New Roman"/>
                <w:color w:val="000000"/>
              </w:rPr>
              <w:t>"Unknown confounder"</w:t>
            </w:r>
          </w:p>
        </w:tc>
        <w:tc>
          <w:tcPr>
            <w:tcW w:w="7938" w:type="dxa"/>
            <w:tcMar>
              <w:top w:w="0" w:type="dxa"/>
              <w:left w:w="108" w:type="dxa"/>
              <w:bottom w:w="0" w:type="dxa"/>
              <w:right w:w="108" w:type="dxa"/>
            </w:tcMar>
          </w:tcPr>
          <w:p w14:paraId="067129D2" w14:textId="77777777" w:rsidR="0030777A" w:rsidRDefault="00000000">
            <w:pPr>
              <w:pStyle w:val="Standard"/>
              <w:spacing w:after="200"/>
            </w:pPr>
            <w:r>
              <w:rPr>
                <w:rFonts w:ascii="Times New Roman" w:hAnsi="Times New Roman" w:cs="Times New Roman"/>
                <w:color w:val="000000"/>
              </w:rPr>
              <w:t>This term applies to both known unknown or unknown unknown confounders unless stated. A known unknown confounder would be a parameter which is known to exist but which is not known to act as a confounder. An unknown unknown confounder would be a parameter which is not known to exist.</w:t>
            </w:r>
          </w:p>
        </w:tc>
      </w:tr>
      <w:tr w:rsidR="0030777A" w14:paraId="63A94484" w14:textId="77777777">
        <w:tblPrEx>
          <w:tblCellMar>
            <w:top w:w="0" w:type="dxa"/>
            <w:bottom w:w="0" w:type="dxa"/>
          </w:tblCellMar>
        </w:tblPrEx>
        <w:tc>
          <w:tcPr>
            <w:tcW w:w="2126" w:type="dxa"/>
            <w:tcMar>
              <w:top w:w="0" w:type="dxa"/>
              <w:left w:w="108" w:type="dxa"/>
              <w:bottom w:w="0" w:type="dxa"/>
              <w:right w:w="108" w:type="dxa"/>
            </w:tcMar>
          </w:tcPr>
          <w:p w14:paraId="3AE0F36D" w14:textId="77777777" w:rsidR="0030777A" w:rsidRDefault="00000000">
            <w:pPr>
              <w:pStyle w:val="Standard"/>
              <w:spacing w:after="200"/>
            </w:pPr>
            <w:r>
              <w:rPr>
                <w:rFonts w:ascii="Times New Roman" w:hAnsi="Times New Roman" w:cs="Times New Roman"/>
                <w:color w:val="000000"/>
              </w:rPr>
              <w:t>"Replicate"</w:t>
            </w:r>
            <w:r>
              <w:rPr>
                <w:rFonts w:ascii="Times New Roman" w:hAnsi="Times New Roman" w:cs="Times New Roman"/>
                <w:color w:val="000000"/>
                <w:vertAlign w:val="superscript"/>
              </w:rPr>
              <w:t>a</w:t>
            </w:r>
          </w:p>
        </w:tc>
        <w:tc>
          <w:tcPr>
            <w:tcW w:w="7938" w:type="dxa"/>
            <w:tcMar>
              <w:top w:w="0" w:type="dxa"/>
              <w:left w:w="108" w:type="dxa"/>
              <w:bottom w:w="0" w:type="dxa"/>
              <w:right w:w="108" w:type="dxa"/>
            </w:tcMar>
          </w:tcPr>
          <w:p w14:paraId="62E76F64" w14:textId="77777777" w:rsidR="0030777A" w:rsidRDefault="00000000">
            <w:pPr>
              <w:pStyle w:val="Standard"/>
              <w:spacing w:after="200"/>
            </w:pPr>
            <w:r>
              <w:rPr>
                <w:rFonts w:ascii="Times New Roman" w:hAnsi="Times New Roman" w:cs="Times New Roman"/>
                <w:color w:val="000000"/>
              </w:rPr>
              <w:t>"Replicate", and all similar terms, refer in the present article to study replication. A replicate, here, is an independent batch of biological subjects, e.g., plants and analysis.</w:t>
            </w:r>
          </w:p>
        </w:tc>
      </w:tr>
      <w:tr w:rsidR="0030777A" w14:paraId="4332497D" w14:textId="77777777">
        <w:tblPrEx>
          <w:tblCellMar>
            <w:top w:w="0" w:type="dxa"/>
            <w:bottom w:w="0" w:type="dxa"/>
          </w:tblCellMar>
        </w:tblPrEx>
        <w:tc>
          <w:tcPr>
            <w:tcW w:w="2126" w:type="dxa"/>
            <w:tcMar>
              <w:top w:w="0" w:type="dxa"/>
              <w:left w:w="108" w:type="dxa"/>
              <w:bottom w:w="0" w:type="dxa"/>
              <w:right w:w="108" w:type="dxa"/>
            </w:tcMar>
          </w:tcPr>
          <w:p w14:paraId="6FB65916" w14:textId="77777777" w:rsidR="0030777A" w:rsidRDefault="00000000">
            <w:pPr>
              <w:pStyle w:val="Standard"/>
              <w:spacing w:after="200"/>
            </w:pPr>
            <w:r>
              <w:rPr>
                <w:rFonts w:ascii="Times New Roman" w:hAnsi="Times New Roman" w:cs="Times New Roman"/>
                <w:color w:val="000000"/>
              </w:rPr>
              <w:lastRenderedPageBreak/>
              <w:t>"Replication"</w:t>
            </w:r>
            <w:r>
              <w:rPr>
                <w:rFonts w:ascii="Times New Roman" w:hAnsi="Times New Roman" w:cs="Times New Roman"/>
                <w:color w:val="000000"/>
                <w:vertAlign w:val="superscript"/>
              </w:rPr>
              <w:t>a</w:t>
            </w:r>
          </w:p>
        </w:tc>
        <w:tc>
          <w:tcPr>
            <w:tcW w:w="7938" w:type="dxa"/>
            <w:tcMar>
              <w:top w:w="0" w:type="dxa"/>
              <w:left w:w="108" w:type="dxa"/>
              <w:bottom w:w="0" w:type="dxa"/>
              <w:right w:w="108" w:type="dxa"/>
            </w:tcMar>
          </w:tcPr>
          <w:p w14:paraId="418498BA" w14:textId="77777777" w:rsidR="0030777A" w:rsidRDefault="00000000">
            <w:pPr>
              <w:pStyle w:val="StandardWW"/>
              <w:spacing w:after="0"/>
            </w:pPr>
            <w:r>
              <w:rPr>
                <w:rFonts w:ascii="Times New Roman" w:hAnsi="Times New Roman" w:cs="Times New Roman"/>
                <w:color w:val="000000"/>
                <w:sz w:val="24"/>
                <w:szCs w:val="24"/>
                <w:lang w:val="en-GB"/>
              </w:rPr>
              <w:t>Umbrella term including study (biological) repetition, reproduction, and other types. Replication could occur either in time (consecutively), space (in parallel) or with groups of organisms, in that the study or part-study for the comparison being evaluated occurred more than once, including a new set of plants (or other organisms). Replication necessarily has (inherent or enhanced) resetting of (unforeseen, known or unknown) systematic error values. In the present article only biological replication is considered, unless stated. (Gómez et al. [1]: has 18 classifications; 10 fields; 79 overlapping types, but these are not considered here.)</w:t>
            </w:r>
          </w:p>
          <w:p w14:paraId="16E3FB74" w14:textId="77777777" w:rsidR="0030777A" w:rsidRDefault="0030777A">
            <w:pPr>
              <w:pStyle w:val="StandardWW"/>
              <w:spacing w:after="0"/>
              <w:rPr>
                <w:rFonts w:ascii="Times New Roman" w:hAnsi="Times New Roman" w:cs="Times New Roman"/>
                <w:bCs/>
                <w:color w:val="000000"/>
                <w:sz w:val="24"/>
                <w:szCs w:val="24"/>
                <w:lang w:val="en-GB"/>
              </w:rPr>
            </w:pPr>
          </w:p>
        </w:tc>
      </w:tr>
      <w:tr w:rsidR="0030777A" w14:paraId="385E5FDE" w14:textId="77777777">
        <w:tblPrEx>
          <w:tblCellMar>
            <w:top w:w="0" w:type="dxa"/>
            <w:bottom w:w="0" w:type="dxa"/>
          </w:tblCellMar>
        </w:tblPrEx>
        <w:tc>
          <w:tcPr>
            <w:tcW w:w="2126" w:type="dxa"/>
            <w:tcMar>
              <w:top w:w="0" w:type="dxa"/>
              <w:left w:w="108" w:type="dxa"/>
              <w:bottom w:w="0" w:type="dxa"/>
              <w:right w:w="108" w:type="dxa"/>
            </w:tcMar>
          </w:tcPr>
          <w:p w14:paraId="7B3A0AA9" w14:textId="77777777" w:rsidR="0030777A" w:rsidRDefault="00000000">
            <w:pPr>
              <w:pStyle w:val="Standard"/>
              <w:spacing w:after="200"/>
            </w:pPr>
            <w:r>
              <w:rPr>
                <w:rFonts w:ascii="Times New Roman" w:hAnsi="Times New Roman" w:cs="Times New Roman"/>
                <w:color w:val="000000"/>
              </w:rPr>
              <w:t>"Result replication"</w:t>
            </w:r>
            <w:r>
              <w:rPr>
                <w:rFonts w:ascii="Times New Roman" w:hAnsi="Times New Roman" w:cs="Times New Roman"/>
                <w:color w:val="000000"/>
                <w:vertAlign w:val="superscript"/>
              </w:rPr>
              <w:t>a</w:t>
            </w:r>
          </w:p>
        </w:tc>
        <w:tc>
          <w:tcPr>
            <w:tcW w:w="7938" w:type="dxa"/>
            <w:tcMar>
              <w:top w:w="0" w:type="dxa"/>
              <w:left w:w="108" w:type="dxa"/>
              <w:bottom w:w="0" w:type="dxa"/>
              <w:right w:w="108" w:type="dxa"/>
            </w:tcMar>
          </w:tcPr>
          <w:p w14:paraId="7CB7F5D1" w14:textId="77777777" w:rsidR="0030777A" w:rsidRDefault="00000000">
            <w:pPr>
              <w:pStyle w:val="Standard"/>
              <w:spacing w:after="200"/>
            </w:pPr>
            <w:r>
              <w:rPr>
                <w:rFonts w:ascii="Times New Roman" w:hAnsi="Times New Roman" w:cs="Times New Roman"/>
                <w:bCs/>
                <w:color w:val="000000"/>
              </w:rPr>
              <w:t>Study r</w:t>
            </w:r>
            <w:r>
              <w:rPr>
                <w:rFonts w:ascii="Times New Roman" w:hAnsi="Times New Roman" w:cs="Times New Roman"/>
                <w:bCs/>
                <w:color w:val="000000"/>
                <w:lang w:val="en-GB"/>
              </w:rPr>
              <w:t>eplication where results from individual replicates are given several times or a representative result is presented. (See "replication".)</w:t>
            </w:r>
          </w:p>
        </w:tc>
      </w:tr>
      <w:tr w:rsidR="0030777A" w14:paraId="0F83C893" w14:textId="77777777">
        <w:tblPrEx>
          <w:tblCellMar>
            <w:top w:w="0" w:type="dxa"/>
            <w:bottom w:w="0" w:type="dxa"/>
          </w:tblCellMar>
        </w:tblPrEx>
        <w:tc>
          <w:tcPr>
            <w:tcW w:w="2126" w:type="dxa"/>
            <w:tcMar>
              <w:top w:w="0" w:type="dxa"/>
              <w:left w:w="108" w:type="dxa"/>
              <w:bottom w:w="0" w:type="dxa"/>
              <w:right w:w="108" w:type="dxa"/>
            </w:tcMar>
          </w:tcPr>
          <w:p w14:paraId="179094C1" w14:textId="77777777" w:rsidR="0030777A" w:rsidRDefault="00000000">
            <w:pPr>
              <w:pStyle w:val="Standard"/>
              <w:spacing w:after="200"/>
            </w:pPr>
            <w:r>
              <w:rPr>
                <w:rFonts w:ascii="Times New Roman" w:hAnsi="Times New Roman" w:cs="Times New Roman"/>
                <w:color w:val="000000"/>
              </w:rPr>
              <w:t>"Method replication"</w:t>
            </w:r>
            <w:r>
              <w:rPr>
                <w:rFonts w:ascii="Times New Roman" w:hAnsi="Times New Roman" w:cs="Times New Roman"/>
                <w:color w:val="000000"/>
                <w:vertAlign w:val="superscript"/>
              </w:rPr>
              <w:t>a</w:t>
            </w:r>
          </w:p>
        </w:tc>
        <w:tc>
          <w:tcPr>
            <w:tcW w:w="7938" w:type="dxa"/>
            <w:tcMar>
              <w:top w:w="0" w:type="dxa"/>
              <w:left w:w="108" w:type="dxa"/>
              <w:bottom w:w="0" w:type="dxa"/>
              <w:right w:w="108" w:type="dxa"/>
            </w:tcMar>
          </w:tcPr>
          <w:p w14:paraId="20A76012" w14:textId="77777777" w:rsidR="0030777A" w:rsidRDefault="00000000">
            <w:pPr>
              <w:pStyle w:val="StandardWW"/>
              <w:spacing w:after="0"/>
            </w:pPr>
            <w:r>
              <w:rPr>
                <w:rFonts w:ascii="Times New Roman" w:hAnsi="Times New Roman" w:cs="Times New Roman"/>
                <w:bCs/>
                <w:color w:val="000000"/>
                <w:sz w:val="24"/>
                <w:szCs w:val="24"/>
                <w:lang w:val="en-PL"/>
              </w:rPr>
              <w:t>R</w:t>
            </w:r>
            <w:r>
              <w:rPr>
                <w:rFonts w:ascii="Times New Roman" w:hAnsi="Times New Roman" w:cs="Times New Roman"/>
                <w:bCs/>
                <w:color w:val="000000"/>
                <w:sz w:val="24"/>
                <w:szCs w:val="24"/>
                <w:lang w:val="en-GB"/>
              </w:rPr>
              <w:t>eplication resulting in a "global" classification, in which there is clearly replication in the methods, but results are pooled, often using a global statistic. "Global" is a catch-all classification, designed to include all studies in which some form of replication has occurred (perhaps in a part-study which contributes to a study result), but from which there are no presented replicated results. Extremes in this classification could include a study conducted in three fields with all results pooled or where an entire investigation was performed three times consecutively, but then only pooled results were presented. (See "replication".)</w:t>
            </w:r>
          </w:p>
          <w:p w14:paraId="501D4F9B" w14:textId="77777777" w:rsidR="0030777A" w:rsidRDefault="0030777A">
            <w:pPr>
              <w:pStyle w:val="StandardWW"/>
              <w:spacing w:after="0"/>
              <w:rPr>
                <w:rFonts w:ascii="Times New Roman" w:hAnsi="Times New Roman" w:cs="Times New Roman"/>
                <w:bCs/>
                <w:color w:val="000000"/>
                <w:sz w:val="24"/>
                <w:szCs w:val="24"/>
                <w:lang w:val="en-GB"/>
              </w:rPr>
            </w:pPr>
          </w:p>
        </w:tc>
      </w:tr>
      <w:tr w:rsidR="0030777A" w14:paraId="4251C332" w14:textId="77777777">
        <w:tblPrEx>
          <w:tblCellMar>
            <w:top w:w="0" w:type="dxa"/>
            <w:bottom w:w="0" w:type="dxa"/>
          </w:tblCellMar>
        </w:tblPrEx>
        <w:tc>
          <w:tcPr>
            <w:tcW w:w="2126" w:type="dxa"/>
            <w:tcMar>
              <w:top w:w="0" w:type="dxa"/>
              <w:left w:w="108" w:type="dxa"/>
              <w:bottom w:w="0" w:type="dxa"/>
              <w:right w:w="108" w:type="dxa"/>
            </w:tcMar>
          </w:tcPr>
          <w:p w14:paraId="4DB26C05" w14:textId="77777777" w:rsidR="0030777A" w:rsidRDefault="00000000">
            <w:pPr>
              <w:pStyle w:val="Standard"/>
              <w:spacing w:after="200"/>
            </w:pPr>
            <w:r>
              <w:rPr>
                <w:rFonts w:ascii="Times New Roman" w:hAnsi="Times New Roman" w:cs="Times New Roman"/>
                <w:color w:val="000000"/>
              </w:rPr>
              <w:t>"Global protocol"</w:t>
            </w:r>
          </w:p>
        </w:tc>
        <w:tc>
          <w:tcPr>
            <w:tcW w:w="7938" w:type="dxa"/>
            <w:tcMar>
              <w:top w:w="0" w:type="dxa"/>
              <w:left w:w="108" w:type="dxa"/>
              <w:bottom w:w="0" w:type="dxa"/>
              <w:right w:w="108" w:type="dxa"/>
            </w:tcMar>
          </w:tcPr>
          <w:p w14:paraId="50E6D3A2" w14:textId="77777777" w:rsidR="0030777A" w:rsidRDefault="00000000">
            <w:pPr>
              <w:pStyle w:val="Standard"/>
              <w:spacing w:after="200"/>
            </w:pPr>
            <w:r>
              <w:rPr>
                <w:rFonts w:ascii="Times New Roman" w:hAnsi="Times New Roman" w:cs="Times New Roman"/>
                <w:color w:val="000000"/>
              </w:rPr>
              <w:t>See "Method replication".</w:t>
            </w:r>
          </w:p>
        </w:tc>
      </w:tr>
      <w:tr w:rsidR="0030777A" w14:paraId="22C89DE5" w14:textId="77777777">
        <w:tblPrEx>
          <w:tblCellMar>
            <w:top w:w="0" w:type="dxa"/>
            <w:bottom w:w="0" w:type="dxa"/>
          </w:tblCellMar>
        </w:tblPrEx>
        <w:tc>
          <w:tcPr>
            <w:tcW w:w="2126" w:type="dxa"/>
            <w:tcMar>
              <w:top w:w="0" w:type="dxa"/>
              <w:left w:w="108" w:type="dxa"/>
              <w:bottom w:w="0" w:type="dxa"/>
              <w:right w:w="108" w:type="dxa"/>
            </w:tcMar>
          </w:tcPr>
          <w:p w14:paraId="55BA2ABB" w14:textId="77777777" w:rsidR="0030777A" w:rsidRDefault="00000000">
            <w:pPr>
              <w:pStyle w:val="Standard"/>
              <w:spacing w:after="200"/>
            </w:pPr>
            <w:r>
              <w:rPr>
                <w:rFonts w:ascii="Times New Roman" w:hAnsi="Times New Roman" w:cs="Times New Roman"/>
                <w:color w:val="000000"/>
              </w:rPr>
              <w:t>"Repetition"</w:t>
            </w:r>
            <w:r>
              <w:rPr>
                <w:rFonts w:ascii="Times New Roman" w:hAnsi="Times New Roman" w:cs="Times New Roman"/>
                <w:color w:val="000000"/>
                <w:vertAlign w:val="superscript"/>
              </w:rPr>
              <w:t>a</w:t>
            </w:r>
          </w:p>
        </w:tc>
        <w:tc>
          <w:tcPr>
            <w:tcW w:w="7938" w:type="dxa"/>
            <w:tcMar>
              <w:top w:w="0" w:type="dxa"/>
              <w:left w:w="108" w:type="dxa"/>
              <w:bottom w:w="0" w:type="dxa"/>
              <w:right w:w="108" w:type="dxa"/>
            </w:tcMar>
          </w:tcPr>
          <w:p w14:paraId="62063268" w14:textId="77777777" w:rsidR="0030777A" w:rsidRDefault="00000000">
            <w:pPr>
              <w:pStyle w:val="Standard"/>
              <w:spacing w:after="200"/>
            </w:pPr>
            <w:r>
              <w:rPr>
                <w:rFonts w:ascii="Times New Roman" w:hAnsi="Times New Roman" w:cs="Times New Roman"/>
                <w:color w:val="000000"/>
              </w:rPr>
              <w:t>A  repeat is a study using a new subject group, i.e., biological repetition, either at another time or in parallel, by the same researcher/apparatus/site following the resetting of some possible sources of systematic errors. (Similar to "Internal replication" [1] or "Literal replication" [2] from other sources.)</w:t>
            </w:r>
          </w:p>
        </w:tc>
      </w:tr>
      <w:tr w:rsidR="0030777A" w14:paraId="2118A68B" w14:textId="77777777">
        <w:tblPrEx>
          <w:tblCellMar>
            <w:top w:w="0" w:type="dxa"/>
            <w:bottom w:w="0" w:type="dxa"/>
          </w:tblCellMar>
        </w:tblPrEx>
        <w:tc>
          <w:tcPr>
            <w:tcW w:w="2126" w:type="dxa"/>
            <w:tcMar>
              <w:top w:w="0" w:type="dxa"/>
              <w:left w:w="108" w:type="dxa"/>
              <w:bottom w:w="0" w:type="dxa"/>
              <w:right w:w="108" w:type="dxa"/>
            </w:tcMar>
          </w:tcPr>
          <w:p w14:paraId="055E1311" w14:textId="77777777" w:rsidR="0030777A" w:rsidRDefault="00000000">
            <w:pPr>
              <w:pStyle w:val="Standard"/>
              <w:spacing w:after="200"/>
            </w:pPr>
            <w:r>
              <w:rPr>
                <w:rFonts w:ascii="Times New Roman" w:hAnsi="Times New Roman" w:cs="Times New Roman"/>
                <w:color w:val="000000"/>
              </w:rPr>
              <w:t>"Reproduction"</w:t>
            </w:r>
            <w:r>
              <w:rPr>
                <w:rFonts w:ascii="Times New Roman" w:hAnsi="Times New Roman" w:cs="Times New Roman"/>
                <w:color w:val="000000"/>
                <w:vertAlign w:val="superscript"/>
              </w:rPr>
              <w:t>a</w:t>
            </w:r>
          </w:p>
          <w:p w14:paraId="050E217C" w14:textId="77777777" w:rsidR="0030777A" w:rsidRDefault="0030777A">
            <w:pPr>
              <w:pStyle w:val="Standard"/>
              <w:spacing w:after="200"/>
              <w:rPr>
                <w:rFonts w:ascii="Times New Roman" w:hAnsi="Times New Roman" w:cs="Times New Roman"/>
                <w:color w:val="000000"/>
              </w:rPr>
            </w:pPr>
          </w:p>
        </w:tc>
        <w:tc>
          <w:tcPr>
            <w:tcW w:w="7938" w:type="dxa"/>
            <w:tcMar>
              <w:top w:w="0" w:type="dxa"/>
              <w:left w:w="108" w:type="dxa"/>
              <w:bottom w:w="0" w:type="dxa"/>
              <w:right w:w="108" w:type="dxa"/>
            </w:tcMar>
          </w:tcPr>
          <w:p w14:paraId="0A274F44" w14:textId="77777777" w:rsidR="0030777A" w:rsidRDefault="00000000">
            <w:pPr>
              <w:pStyle w:val="Standard"/>
              <w:spacing w:after="200"/>
            </w:pPr>
            <w:r>
              <w:rPr>
                <w:rFonts w:ascii="Times New Roman" w:hAnsi="Times New Roman" w:cs="Times New Roman"/>
                <w:color w:val="000000"/>
              </w:rPr>
              <w:t>A replicate study by other researchers following the same protocol (automatically or deliberately resetting some sources of systematic error). Similar to "External replication" [1] or "Operations" replication" [2] from other sources. Precisely: from Gomez et al. [1], i.e., at different sites/researchers/apparatus. (See "replicate".)</w:t>
            </w:r>
          </w:p>
        </w:tc>
      </w:tr>
      <w:tr w:rsidR="0030777A" w14:paraId="18CA5912" w14:textId="77777777">
        <w:tblPrEx>
          <w:tblCellMar>
            <w:top w:w="0" w:type="dxa"/>
            <w:bottom w:w="0" w:type="dxa"/>
          </w:tblCellMar>
        </w:tblPrEx>
        <w:tc>
          <w:tcPr>
            <w:tcW w:w="2126" w:type="dxa"/>
            <w:tcMar>
              <w:top w:w="0" w:type="dxa"/>
              <w:left w:w="108" w:type="dxa"/>
              <w:bottom w:w="0" w:type="dxa"/>
              <w:right w:w="108" w:type="dxa"/>
            </w:tcMar>
          </w:tcPr>
          <w:p w14:paraId="49B9D6DF" w14:textId="77777777" w:rsidR="0030777A" w:rsidRDefault="00000000">
            <w:pPr>
              <w:pStyle w:val="Standard"/>
              <w:spacing w:after="200"/>
            </w:pPr>
            <w:r>
              <w:rPr>
                <w:rFonts w:ascii="Times New Roman" w:hAnsi="Times New Roman" w:cs="Times New Roman"/>
                <w:color w:val="000000"/>
              </w:rPr>
              <w:t>"Replication errors"</w:t>
            </w:r>
          </w:p>
        </w:tc>
        <w:tc>
          <w:tcPr>
            <w:tcW w:w="7938" w:type="dxa"/>
            <w:tcMar>
              <w:top w:w="0" w:type="dxa"/>
              <w:left w:w="108" w:type="dxa"/>
              <w:bottom w:w="0" w:type="dxa"/>
              <w:right w:w="108" w:type="dxa"/>
            </w:tcMar>
          </w:tcPr>
          <w:p w14:paraId="79750193" w14:textId="77777777" w:rsidR="0030777A" w:rsidRDefault="00000000">
            <w:pPr>
              <w:pStyle w:val="Standard"/>
              <w:spacing w:after="200"/>
            </w:pPr>
            <w:r>
              <w:rPr>
                <w:rFonts w:ascii="Times New Roman" w:hAnsi="Times New Roman" w:cs="Times New Roman"/>
                <w:color w:val="000000"/>
              </w:rPr>
              <w:t>Statistical errors among study replicates: either standard errors, variances or standard deviations. (See "replicate".)</w:t>
            </w:r>
          </w:p>
        </w:tc>
      </w:tr>
      <w:tr w:rsidR="0030777A" w14:paraId="12D9754C" w14:textId="77777777">
        <w:tblPrEx>
          <w:tblCellMar>
            <w:top w:w="0" w:type="dxa"/>
            <w:bottom w:w="0" w:type="dxa"/>
          </w:tblCellMar>
        </w:tblPrEx>
        <w:tc>
          <w:tcPr>
            <w:tcW w:w="2126" w:type="dxa"/>
            <w:tcMar>
              <w:top w:w="0" w:type="dxa"/>
              <w:left w:w="108" w:type="dxa"/>
              <w:bottom w:w="0" w:type="dxa"/>
              <w:right w:w="108" w:type="dxa"/>
            </w:tcMar>
          </w:tcPr>
          <w:p w14:paraId="25C7B3F9" w14:textId="77777777" w:rsidR="0030777A" w:rsidRDefault="00000000">
            <w:pPr>
              <w:pStyle w:val="Standard"/>
              <w:spacing w:after="200"/>
            </w:pPr>
            <w:r>
              <w:rPr>
                <w:rFonts w:ascii="Times New Roman" w:hAnsi="Times New Roman" w:cs="Times New Roman"/>
                <w:color w:val="000000"/>
              </w:rPr>
              <w:t>"Partial result"</w:t>
            </w:r>
          </w:p>
        </w:tc>
        <w:tc>
          <w:tcPr>
            <w:tcW w:w="7938" w:type="dxa"/>
            <w:tcMar>
              <w:top w:w="0" w:type="dxa"/>
              <w:left w:w="108" w:type="dxa"/>
              <w:bottom w:w="0" w:type="dxa"/>
              <w:right w:w="108" w:type="dxa"/>
            </w:tcMar>
          </w:tcPr>
          <w:p w14:paraId="79502647" w14:textId="77777777" w:rsidR="0030777A" w:rsidRDefault="00000000">
            <w:pPr>
              <w:pStyle w:val="Standard"/>
              <w:spacing w:after="200"/>
            </w:pPr>
            <w:r>
              <w:rPr>
                <w:rFonts w:ascii="Times New Roman" w:hAnsi="Times New Roman" w:cs="Times New Roman"/>
                <w:color w:val="000000"/>
              </w:rPr>
              <w:t>Result which hasn't been triplicated.</w:t>
            </w:r>
          </w:p>
        </w:tc>
      </w:tr>
      <w:tr w:rsidR="0030777A" w14:paraId="7E0CE064" w14:textId="77777777">
        <w:tblPrEx>
          <w:tblCellMar>
            <w:top w:w="0" w:type="dxa"/>
            <w:bottom w:w="0" w:type="dxa"/>
          </w:tblCellMar>
        </w:tblPrEx>
        <w:tc>
          <w:tcPr>
            <w:tcW w:w="2126" w:type="dxa"/>
            <w:tcMar>
              <w:top w:w="0" w:type="dxa"/>
              <w:left w:w="108" w:type="dxa"/>
              <w:bottom w:w="0" w:type="dxa"/>
              <w:right w:w="108" w:type="dxa"/>
            </w:tcMar>
          </w:tcPr>
          <w:p w14:paraId="3B758FB2" w14:textId="77777777" w:rsidR="0030777A" w:rsidRDefault="00000000">
            <w:pPr>
              <w:pStyle w:val="Standard"/>
              <w:spacing w:after="200"/>
            </w:pPr>
            <w:r>
              <w:rPr>
                <w:rFonts w:ascii="Times New Roman" w:hAnsi="Times New Roman" w:cs="Times New Roman"/>
                <w:color w:val="000000"/>
              </w:rPr>
              <w:t>"Full result"</w:t>
            </w:r>
          </w:p>
        </w:tc>
        <w:tc>
          <w:tcPr>
            <w:tcW w:w="7938" w:type="dxa"/>
            <w:tcMar>
              <w:top w:w="0" w:type="dxa"/>
              <w:left w:w="108" w:type="dxa"/>
              <w:bottom w:w="0" w:type="dxa"/>
              <w:right w:w="108" w:type="dxa"/>
            </w:tcMar>
          </w:tcPr>
          <w:p w14:paraId="28166426" w14:textId="77777777" w:rsidR="0030777A" w:rsidRDefault="00000000">
            <w:pPr>
              <w:pStyle w:val="Standard"/>
              <w:spacing w:after="200"/>
            </w:pPr>
            <w:r>
              <w:rPr>
                <w:rFonts w:ascii="Times New Roman" w:hAnsi="Times New Roman" w:cs="Times New Roman"/>
                <w:color w:val="000000"/>
              </w:rPr>
              <w:t>Triplicated result.</w:t>
            </w:r>
          </w:p>
        </w:tc>
      </w:tr>
      <w:tr w:rsidR="0030777A" w14:paraId="0D20A3DB" w14:textId="77777777">
        <w:tblPrEx>
          <w:tblCellMar>
            <w:top w:w="0" w:type="dxa"/>
            <w:bottom w:w="0" w:type="dxa"/>
          </w:tblCellMar>
        </w:tblPrEx>
        <w:tc>
          <w:tcPr>
            <w:tcW w:w="2126" w:type="dxa"/>
            <w:tcBorders>
              <w:bottom w:val="single" w:sz="4" w:space="0" w:color="000000"/>
            </w:tcBorders>
            <w:tcMar>
              <w:top w:w="0" w:type="dxa"/>
              <w:left w:w="108" w:type="dxa"/>
              <w:bottom w:w="0" w:type="dxa"/>
              <w:right w:w="108" w:type="dxa"/>
            </w:tcMar>
          </w:tcPr>
          <w:p w14:paraId="4F094D52" w14:textId="77777777" w:rsidR="0030777A" w:rsidRDefault="00000000">
            <w:pPr>
              <w:pStyle w:val="Standard"/>
              <w:spacing w:after="200"/>
            </w:pPr>
            <w:r>
              <w:rPr>
                <w:rFonts w:ascii="Times New Roman" w:hAnsi="Times New Roman" w:cs="Times New Roman"/>
                <w:color w:val="000000"/>
              </w:rPr>
              <w:t>"Systematic error" = "bias"</w:t>
            </w:r>
          </w:p>
        </w:tc>
        <w:tc>
          <w:tcPr>
            <w:tcW w:w="7938" w:type="dxa"/>
            <w:tcBorders>
              <w:bottom w:val="single" w:sz="4" w:space="0" w:color="000000"/>
            </w:tcBorders>
            <w:tcMar>
              <w:top w:w="0" w:type="dxa"/>
              <w:left w:w="108" w:type="dxa"/>
              <w:bottom w:w="0" w:type="dxa"/>
              <w:right w:w="108" w:type="dxa"/>
            </w:tcMar>
          </w:tcPr>
          <w:p w14:paraId="32E81955" w14:textId="77777777" w:rsidR="0030777A" w:rsidRDefault="00000000">
            <w:pPr>
              <w:pStyle w:val="Standard"/>
              <w:spacing w:after="200"/>
            </w:pPr>
            <w:r>
              <w:rPr>
                <w:rFonts w:ascii="Times New Roman" w:hAnsi="Times New Roman" w:cs="Times New Roman"/>
                <w:color w:val="000000"/>
                <w:lang w:val="en-GB"/>
              </w:rPr>
              <w:t xml:space="preserve">Norena et al. [3] have given a mathematical definition of systematic error; allow at least some systematic errors to be given a probability density function (pdf); and total systematic error to be calculated by quadratic addition of individual components. They state that nuisance parameters are found by identifying the science "that is invariant under arbitrary rescalings of the nuisance quantities". (From this mathematical definition some nuisance parameters might give </w:t>
            </w:r>
            <w:r>
              <w:rPr>
                <w:rFonts w:ascii="Times New Roman" w:hAnsi="Times New Roman" w:cs="Times New Roman"/>
                <w:color w:val="000000"/>
                <w:lang w:val="en-GB"/>
              </w:rPr>
              <w:lastRenderedPageBreak/>
              <w:t xml:space="preserve">overall symmetric effects i.e. only overall affect random error, depending on the definition of the latter.) Many systematic errors have their own random component which does not preclude some having constant values in particular replicates. </w:t>
            </w:r>
            <w:r>
              <w:rPr>
                <w:rFonts w:ascii="Times New Roman" w:hAnsi="Times New Roman" w:cs="Times New Roman"/>
                <w:color w:val="000000"/>
              </w:rPr>
              <w:t>Source(s) of systematic error (= bias) are recognised when an average offset to a main result appears within a particular replicate which is not due to the main effect parameter or random error, or where a nuisance parameter (= confounder) consistently gives a (perhaps varying) offset as it is varied. A source might include known unknown confounders and/or combinations of confounders. A systematic error is the offset given by a confounder, to a result or individual datapoint.</w:t>
            </w:r>
          </w:p>
        </w:tc>
      </w:tr>
    </w:tbl>
    <w:p w14:paraId="383AB118" w14:textId="77777777" w:rsidR="0030777A" w:rsidRDefault="00000000">
      <w:pPr>
        <w:pStyle w:val="Standard"/>
      </w:pPr>
      <w:r>
        <w:rPr>
          <w:rFonts w:ascii="Times New Roman" w:hAnsi="Times New Roman" w:cs="Times New Roman"/>
          <w:color w:val="000000"/>
          <w:vertAlign w:val="superscript"/>
        </w:rPr>
        <w:lastRenderedPageBreak/>
        <w:t>a</w:t>
      </w:r>
      <w:r>
        <w:rPr>
          <w:rFonts w:ascii="Times New Roman" w:hAnsi="Times New Roman" w:cs="Times New Roman"/>
          <w:color w:val="000000"/>
        </w:rPr>
        <w:t>All counts of replication terms include first study set in count e.g. three repeats means three instances.</w:t>
      </w:r>
    </w:p>
    <w:p w14:paraId="3EA8C9D3" w14:textId="77777777" w:rsidR="0030777A" w:rsidRDefault="0030777A">
      <w:pPr>
        <w:pStyle w:val="Standard"/>
        <w:rPr>
          <w:rFonts w:ascii="Times New Roman" w:hAnsi="Times New Roman" w:cs="Times New Roman"/>
        </w:rPr>
      </w:pPr>
    </w:p>
    <w:p w14:paraId="6C5370E7" w14:textId="77777777" w:rsidR="0030777A" w:rsidRDefault="00000000">
      <w:pPr>
        <w:pStyle w:val="Standard"/>
      </w:pPr>
      <w:r>
        <w:rPr>
          <w:rFonts w:ascii="Times New Roman" w:hAnsi="Times New Roman" w:cs="Times New Roman"/>
          <w:b/>
          <w:bCs/>
          <w:u w:val="single"/>
        </w:rPr>
        <w:t>References.</w:t>
      </w:r>
    </w:p>
    <w:p w14:paraId="581F322C" w14:textId="77777777" w:rsidR="0030777A" w:rsidRDefault="0030777A">
      <w:pPr>
        <w:pStyle w:val="Standard"/>
        <w:rPr>
          <w:rFonts w:ascii="Times New Roman" w:hAnsi="Times New Roman" w:cs="Times New Roman"/>
        </w:rPr>
      </w:pPr>
    </w:p>
    <w:p w14:paraId="3FD49D2C" w14:textId="77777777" w:rsidR="0030777A" w:rsidRDefault="00000000">
      <w:pPr>
        <w:pStyle w:val="Bibliography"/>
      </w:pPr>
      <w:r>
        <w:rPr>
          <w:rFonts w:ascii="Times New Roman" w:hAnsi="Times New Roman" w:cs="Times New Roman"/>
          <w:lang w:val="en-GB"/>
        </w:rPr>
        <w:t xml:space="preserve">1. </w:t>
      </w:r>
      <w:r>
        <w:rPr>
          <w:rFonts w:ascii="Times New Roman" w:hAnsi="Times New Roman" w:cs="Times New Roman"/>
          <w:lang w:val="en-GB"/>
        </w:rPr>
        <w:tab/>
        <w:t>Gómez OS, Juristo N, Vegas S. Replications types in experimental disciplines. In: Proceedings of the 2010 ACM-IEEE International Symposium on Empirical Software Engineering and Measurement. New York, NY, USA: Association for Computing Machinery; 2010. p. 1–10. (ESEM ’10).</w:t>
      </w:r>
    </w:p>
    <w:p w14:paraId="5A9E7CFF" w14:textId="77777777" w:rsidR="0030777A" w:rsidRDefault="00000000">
      <w:pPr>
        <w:pStyle w:val="Bibliography"/>
      </w:pPr>
      <w:r>
        <w:rPr>
          <w:rFonts w:ascii="Times New Roman" w:hAnsi="Times New Roman" w:cs="Times New Roman"/>
          <w:lang w:val="en-GB"/>
        </w:rPr>
        <w:t xml:space="preserve">2. </w:t>
      </w:r>
      <w:r>
        <w:rPr>
          <w:rFonts w:ascii="Times New Roman" w:hAnsi="Times New Roman" w:cs="Times New Roman"/>
          <w:lang w:val="en-GB"/>
        </w:rPr>
        <w:tab/>
        <w:t>Lykken DT. Statistical significance in psychological research. Psychological Bulletin. 1968;70(3, Pt.1):151–9.</w:t>
      </w:r>
    </w:p>
    <w:p w14:paraId="0D2E1E94" w14:textId="77777777" w:rsidR="0030777A" w:rsidRDefault="00000000">
      <w:pPr>
        <w:pStyle w:val="Bibliography"/>
      </w:pPr>
      <w:r>
        <w:rPr>
          <w:rFonts w:ascii="Times New Roman" w:hAnsi="Times New Roman" w:cs="Times New Roman"/>
          <w:lang w:val="en-GB"/>
        </w:rPr>
        <w:t xml:space="preserve">3. </w:t>
      </w:r>
      <w:r>
        <w:rPr>
          <w:rFonts w:ascii="Times New Roman" w:hAnsi="Times New Roman" w:cs="Times New Roman"/>
          <w:lang w:val="en-GB"/>
        </w:rPr>
        <w:tab/>
        <w:t>Noreña J, Verde L, Jimenez R, Peña-Garay C, Gomez C. Cancelling out systematic uncertainties. Monthly Notices of the Royal Astronomical Society. 2012;419(2):1040–50.</w:t>
      </w:r>
    </w:p>
    <w:p w14:paraId="3D57C25F" w14:textId="77777777" w:rsidR="0030777A" w:rsidRDefault="0030777A">
      <w:pPr>
        <w:pStyle w:val="Bibliography"/>
      </w:pPr>
    </w:p>
    <w:p w14:paraId="6AC88F99" w14:textId="77777777" w:rsidR="0030777A" w:rsidRDefault="0030777A">
      <w:pPr>
        <w:pStyle w:val="Standard"/>
        <w:rPr>
          <w:rFonts w:ascii="Times New Roman" w:hAnsi="Times New Roman" w:cs="Times New Roman"/>
        </w:rPr>
      </w:pPr>
    </w:p>
    <w:p w14:paraId="2B39DFA9" w14:textId="77777777" w:rsidR="0030777A" w:rsidRDefault="0030777A">
      <w:pPr>
        <w:pStyle w:val="Standard"/>
        <w:rPr>
          <w:rFonts w:ascii="Times New Roman" w:hAnsi="Times New Roman" w:cs="Times New Roman"/>
        </w:rPr>
      </w:pPr>
    </w:p>
    <w:p w14:paraId="664632A1" w14:textId="77777777" w:rsidR="0030777A" w:rsidRDefault="0030777A">
      <w:pPr>
        <w:pStyle w:val="Standard"/>
        <w:rPr>
          <w:rFonts w:ascii="Times New Roman" w:hAnsi="Times New Roman" w:cs="Times New Roman"/>
        </w:rPr>
      </w:pPr>
    </w:p>
    <w:p w14:paraId="2E113B55" w14:textId="77777777" w:rsidR="0030777A" w:rsidRDefault="0030777A">
      <w:pPr>
        <w:pStyle w:val="Standard"/>
        <w:rPr>
          <w:rFonts w:ascii="Times New Roman" w:hAnsi="Times New Roman" w:cs="Times New Roman"/>
        </w:rPr>
      </w:pPr>
    </w:p>
    <w:p w14:paraId="661DF47C" w14:textId="77777777" w:rsidR="0030777A" w:rsidRDefault="0030777A">
      <w:pPr>
        <w:pStyle w:val="Standard"/>
        <w:rPr>
          <w:rFonts w:ascii="Times New Roman" w:hAnsi="Times New Roman" w:cs="Times New Roman"/>
        </w:rPr>
      </w:pPr>
    </w:p>
    <w:sectPr w:rsidR="0030777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EC053" w14:textId="77777777" w:rsidR="00D56690" w:rsidRDefault="00D56690">
      <w:r>
        <w:separator/>
      </w:r>
    </w:p>
  </w:endnote>
  <w:endnote w:type="continuationSeparator" w:id="0">
    <w:p w14:paraId="22E44705" w14:textId="77777777" w:rsidR="00D56690" w:rsidRDefault="00D56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F">
    <w:altName w:val="Calibri"/>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45FCF" w14:textId="77777777" w:rsidR="00D56690" w:rsidRDefault="00D56690">
      <w:r>
        <w:rPr>
          <w:color w:val="000000"/>
        </w:rPr>
        <w:separator/>
      </w:r>
    </w:p>
  </w:footnote>
  <w:footnote w:type="continuationSeparator" w:id="0">
    <w:p w14:paraId="2793F167" w14:textId="77777777" w:rsidR="00D56690" w:rsidRDefault="00D56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40B17"/>
    <w:multiLevelType w:val="multilevel"/>
    <w:tmpl w:val="3BDE2E9E"/>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78480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0777A"/>
    <w:rsid w:val="0018584B"/>
    <w:rsid w:val="0030777A"/>
    <w:rsid w:val="003A7939"/>
    <w:rsid w:val="00D5669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07FF5408"/>
  <w15:docId w15:val="{8225990E-E561-A347-8BB7-0CAB5404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F"/>
        <w:kern w:val="3"/>
        <w:sz w:val="24"/>
        <w:szCs w:val="24"/>
        <w:lang w:val="en-PL"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360" w:after="80"/>
      <w:outlineLvl w:val="0"/>
    </w:pPr>
    <w:rPr>
      <w:rFonts w:ascii="Aptos Display" w:eastAsia="F" w:hAnsi="Aptos Display"/>
      <w:color w:val="0F4761"/>
      <w:sz w:val="40"/>
      <w:szCs w:val="40"/>
    </w:rPr>
  </w:style>
  <w:style w:type="paragraph" w:styleId="Heading2">
    <w:name w:val="heading 2"/>
    <w:basedOn w:val="Standard"/>
    <w:next w:val="Standard"/>
    <w:uiPriority w:val="9"/>
    <w:semiHidden/>
    <w:unhideWhenUsed/>
    <w:qFormat/>
    <w:pPr>
      <w:keepNext/>
      <w:keepLines/>
      <w:spacing w:before="160" w:after="80"/>
      <w:outlineLvl w:val="1"/>
    </w:pPr>
    <w:rPr>
      <w:rFonts w:ascii="Aptos Display" w:eastAsia="F" w:hAnsi="Aptos Display"/>
      <w:color w:val="0F4761"/>
      <w:sz w:val="32"/>
      <w:szCs w:val="32"/>
    </w:rPr>
  </w:style>
  <w:style w:type="paragraph" w:styleId="Heading3">
    <w:name w:val="heading 3"/>
    <w:basedOn w:val="Standard"/>
    <w:next w:val="Standard"/>
    <w:uiPriority w:val="9"/>
    <w:semiHidden/>
    <w:unhideWhenUsed/>
    <w:qFormat/>
    <w:pPr>
      <w:keepNext/>
      <w:keepLines/>
      <w:spacing w:before="160" w:after="80"/>
      <w:outlineLvl w:val="2"/>
    </w:pPr>
    <w:rPr>
      <w:rFonts w:eastAsia="F"/>
      <w:color w:val="0F4761"/>
      <w:sz w:val="28"/>
      <w:szCs w:val="28"/>
    </w:rPr>
  </w:style>
  <w:style w:type="paragraph" w:styleId="Heading4">
    <w:name w:val="heading 4"/>
    <w:basedOn w:val="Standard"/>
    <w:next w:val="Standard"/>
    <w:uiPriority w:val="9"/>
    <w:semiHidden/>
    <w:unhideWhenUsed/>
    <w:qFormat/>
    <w:pPr>
      <w:keepNext/>
      <w:keepLines/>
      <w:spacing w:before="80" w:after="40"/>
      <w:outlineLvl w:val="3"/>
    </w:pPr>
    <w:rPr>
      <w:rFonts w:eastAsia="F"/>
      <w:i/>
      <w:iCs/>
      <w:color w:val="0F4761"/>
    </w:rPr>
  </w:style>
  <w:style w:type="paragraph" w:styleId="Heading5">
    <w:name w:val="heading 5"/>
    <w:basedOn w:val="Standard"/>
    <w:next w:val="Standard"/>
    <w:uiPriority w:val="9"/>
    <w:semiHidden/>
    <w:unhideWhenUsed/>
    <w:qFormat/>
    <w:pPr>
      <w:keepNext/>
      <w:keepLines/>
      <w:spacing w:before="80" w:after="40"/>
      <w:outlineLvl w:val="4"/>
    </w:pPr>
    <w:rPr>
      <w:rFonts w:eastAsia="F"/>
      <w:color w:val="0F4761"/>
    </w:rPr>
  </w:style>
  <w:style w:type="paragraph" w:styleId="Heading6">
    <w:name w:val="heading 6"/>
    <w:basedOn w:val="Standard"/>
    <w:next w:val="Standard"/>
    <w:uiPriority w:val="9"/>
    <w:semiHidden/>
    <w:unhideWhenUsed/>
    <w:qFormat/>
    <w:pPr>
      <w:keepNext/>
      <w:keepLines/>
      <w:spacing w:before="40"/>
      <w:outlineLvl w:val="5"/>
    </w:pPr>
    <w:rPr>
      <w:rFonts w:eastAsia="F"/>
      <w:i/>
      <w:iCs/>
      <w:color w:val="595959"/>
    </w:rPr>
  </w:style>
  <w:style w:type="paragraph" w:styleId="Heading7">
    <w:name w:val="heading 7"/>
    <w:basedOn w:val="Standard"/>
    <w:next w:val="Standard"/>
    <w:pPr>
      <w:keepNext/>
      <w:keepLines/>
      <w:spacing w:before="40"/>
      <w:outlineLvl w:val="6"/>
    </w:pPr>
    <w:rPr>
      <w:rFonts w:eastAsia="F"/>
      <w:color w:val="595959"/>
    </w:rPr>
  </w:style>
  <w:style w:type="paragraph" w:styleId="Heading8">
    <w:name w:val="heading 8"/>
    <w:basedOn w:val="Standard"/>
    <w:next w:val="Standard"/>
    <w:pPr>
      <w:keepNext/>
      <w:keepLines/>
      <w:outlineLvl w:val="7"/>
    </w:pPr>
    <w:rPr>
      <w:rFonts w:eastAsia="F"/>
      <w:i/>
      <w:iCs/>
      <w:color w:val="272727"/>
    </w:rPr>
  </w:style>
  <w:style w:type="paragraph" w:styleId="Heading9">
    <w:name w:val="heading 9"/>
    <w:basedOn w:val="Standard"/>
    <w:next w:val="Standard"/>
    <w:pPr>
      <w:keepNext/>
      <w:keepLines/>
      <w:outlineLvl w:val="8"/>
    </w:pPr>
    <w:rPr>
      <w:rFonts w:eastAsia="F"/>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rPr>
  </w:style>
  <w:style w:type="paragraph" w:styleId="Caption">
    <w:name w:val="caption"/>
    <w:basedOn w:val="Standard"/>
    <w:pPr>
      <w:suppressLineNumbers/>
      <w:spacing w:before="120" w:after="120"/>
    </w:pPr>
    <w:rPr>
      <w:rFonts w:cs="Arial Unicode MS"/>
      <w:i/>
      <w:iCs/>
    </w:rPr>
  </w:style>
  <w:style w:type="paragraph" w:customStyle="1" w:styleId="Index">
    <w:name w:val="Index"/>
    <w:basedOn w:val="Standard"/>
    <w:pPr>
      <w:suppressLineNumbers/>
    </w:pPr>
    <w:rPr>
      <w:rFonts w:cs="Arial Unicode MS"/>
    </w:rPr>
  </w:style>
  <w:style w:type="paragraph" w:styleId="Title">
    <w:name w:val="Title"/>
    <w:basedOn w:val="Standard"/>
    <w:next w:val="Standard"/>
    <w:uiPriority w:val="10"/>
    <w:qFormat/>
    <w:pPr>
      <w:spacing w:after="80"/>
      <w:contextualSpacing/>
    </w:pPr>
    <w:rPr>
      <w:rFonts w:ascii="Aptos Display" w:eastAsia="F" w:hAnsi="Aptos Display"/>
      <w:spacing w:val="-10"/>
      <w:sz w:val="56"/>
      <w:szCs w:val="56"/>
    </w:rPr>
  </w:style>
  <w:style w:type="paragraph" w:styleId="Subtitle">
    <w:name w:val="Subtitle"/>
    <w:basedOn w:val="Standard"/>
    <w:next w:val="Standard"/>
    <w:uiPriority w:val="11"/>
    <w:qFormat/>
    <w:pPr>
      <w:spacing w:after="160"/>
    </w:pPr>
    <w:rPr>
      <w:rFonts w:eastAsia="F"/>
      <w:color w:val="595959"/>
      <w:spacing w:val="15"/>
      <w:sz w:val="28"/>
      <w:szCs w:val="28"/>
    </w:rPr>
  </w:style>
  <w:style w:type="paragraph" w:styleId="Quote">
    <w:name w:val="Quote"/>
    <w:basedOn w:val="Standard"/>
    <w:next w:val="Standard"/>
    <w:pPr>
      <w:spacing w:before="160" w:after="160"/>
      <w:jc w:val="center"/>
    </w:pPr>
    <w:rPr>
      <w:i/>
      <w:iCs/>
      <w:color w:val="404040"/>
    </w:rPr>
  </w:style>
  <w:style w:type="paragraph" w:styleId="ListParagraph">
    <w:name w:val="List Paragraph"/>
    <w:basedOn w:val="Standard"/>
    <w:pPr>
      <w:ind w:left="720"/>
      <w:contextualSpacing/>
    </w:pPr>
  </w:style>
  <w:style w:type="paragraph" w:styleId="IntenseQuote">
    <w:name w:val="Intense Quote"/>
    <w:basedOn w:val="Standard"/>
    <w:next w:val="Standard"/>
    <w:pPr>
      <w:pBdr>
        <w:top w:val="single" w:sz="4" w:space="10" w:color="0F4761"/>
        <w:bottom w:val="single" w:sz="4" w:space="10" w:color="0F4761"/>
      </w:pBdr>
      <w:spacing w:before="360" w:after="360"/>
      <w:ind w:left="864" w:right="864"/>
      <w:jc w:val="center"/>
    </w:pPr>
    <w:rPr>
      <w:i/>
      <w:iCs/>
      <w:color w:val="0F4761"/>
    </w:rPr>
  </w:style>
  <w:style w:type="paragraph" w:customStyle="1" w:styleId="StandardWW">
    <w:name w:val="Standard (WW)"/>
    <w:pPr>
      <w:widowControl/>
      <w:spacing w:after="200" w:line="276" w:lineRule="auto"/>
    </w:pPr>
    <w:rPr>
      <w:rFonts w:ascii="Calibri" w:eastAsia="Calibri" w:hAnsi="Calibri"/>
      <w:kern w:val="0"/>
      <w:sz w:val="22"/>
      <w:szCs w:val="22"/>
      <w:lang w:val="pl-PL"/>
    </w:rPr>
  </w:style>
  <w:style w:type="paragraph" w:styleId="Bibliography">
    <w:name w:val="Bibliography"/>
    <w:basedOn w:val="Standard"/>
    <w:next w:val="Standard"/>
    <w:pPr>
      <w:tabs>
        <w:tab w:val="left" w:pos="764"/>
      </w:tabs>
      <w:spacing w:after="240"/>
      <w:ind w:left="384" w:hanging="384"/>
    </w:pPr>
  </w:style>
  <w:style w:type="paragraph" w:customStyle="1" w:styleId="StandardWWWW">
    <w:name w:val="Standard (WW) (WW)"/>
    <w:pPr>
      <w:widowControl/>
      <w:spacing w:after="200" w:line="276" w:lineRule="auto"/>
    </w:pPr>
    <w:rPr>
      <w:rFonts w:ascii="Calibri" w:eastAsia="Calibri" w:hAnsi="Calibri"/>
      <w:kern w:val="0"/>
      <w:sz w:val="22"/>
      <w:szCs w:val="22"/>
      <w:lang w:val="pl-PL"/>
    </w:rPr>
  </w:style>
  <w:style w:type="character" w:customStyle="1" w:styleId="DefaultParagraphFontWW">
    <w:name w:val="Default Paragraph Font (WW)"/>
  </w:style>
  <w:style w:type="character" w:customStyle="1" w:styleId="Heading1Char">
    <w:name w:val="Heading 1 Char"/>
    <w:basedOn w:val="DefaultParagraphFontWW"/>
    <w:rPr>
      <w:rFonts w:ascii="Aptos Display" w:eastAsia="F" w:hAnsi="Aptos Display" w:cs="F"/>
      <w:color w:val="0F4761"/>
      <w:sz w:val="40"/>
      <w:szCs w:val="40"/>
    </w:rPr>
  </w:style>
  <w:style w:type="character" w:customStyle="1" w:styleId="Heading2Char">
    <w:name w:val="Heading 2 Char"/>
    <w:basedOn w:val="DefaultParagraphFontWW"/>
    <w:rPr>
      <w:rFonts w:ascii="Aptos Display" w:eastAsia="F" w:hAnsi="Aptos Display" w:cs="F"/>
      <w:color w:val="0F4761"/>
      <w:sz w:val="32"/>
      <w:szCs w:val="32"/>
    </w:rPr>
  </w:style>
  <w:style w:type="character" w:customStyle="1" w:styleId="Heading3Char">
    <w:name w:val="Heading 3 Char"/>
    <w:basedOn w:val="DefaultParagraphFontWW"/>
    <w:rPr>
      <w:rFonts w:eastAsia="F" w:cs="F"/>
      <w:color w:val="0F4761"/>
      <w:sz w:val="28"/>
      <w:szCs w:val="28"/>
    </w:rPr>
  </w:style>
  <w:style w:type="character" w:customStyle="1" w:styleId="Heading4Char">
    <w:name w:val="Heading 4 Char"/>
    <w:basedOn w:val="DefaultParagraphFontWW"/>
    <w:rPr>
      <w:rFonts w:eastAsia="F" w:cs="F"/>
      <w:i/>
      <w:iCs/>
      <w:color w:val="0F4761"/>
    </w:rPr>
  </w:style>
  <w:style w:type="character" w:customStyle="1" w:styleId="Heading5Char">
    <w:name w:val="Heading 5 Char"/>
    <w:basedOn w:val="DefaultParagraphFontWW"/>
    <w:rPr>
      <w:rFonts w:eastAsia="F" w:cs="F"/>
      <w:color w:val="0F4761"/>
    </w:rPr>
  </w:style>
  <w:style w:type="character" w:customStyle="1" w:styleId="Heading6Char">
    <w:name w:val="Heading 6 Char"/>
    <w:basedOn w:val="DefaultParagraphFontWW"/>
    <w:rPr>
      <w:rFonts w:eastAsia="F" w:cs="F"/>
      <w:i/>
      <w:iCs/>
      <w:color w:val="595959"/>
    </w:rPr>
  </w:style>
  <w:style w:type="character" w:customStyle="1" w:styleId="Heading7Char">
    <w:name w:val="Heading 7 Char"/>
    <w:basedOn w:val="DefaultParagraphFontWW"/>
    <w:rPr>
      <w:rFonts w:eastAsia="F" w:cs="F"/>
      <w:color w:val="595959"/>
    </w:rPr>
  </w:style>
  <w:style w:type="character" w:customStyle="1" w:styleId="Heading8Char">
    <w:name w:val="Heading 8 Char"/>
    <w:basedOn w:val="DefaultParagraphFontWW"/>
    <w:rPr>
      <w:rFonts w:eastAsia="F" w:cs="F"/>
      <w:i/>
      <w:iCs/>
      <w:color w:val="272727"/>
    </w:rPr>
  </w:style>
  <w:style w:type="character" w:customStyle="1" w:styleId="Heading9Char">
    <w:name w:val="Heading 9 Char"/>
    <w:basedOn w:val="DefaultParagraphFontWW"/>
    <w:rPr>
      <w:rFonts w:eastAsia="F" w:cs="F"/>
      <w:color w:val="272727"/>
    </w:rPr>
  </w:style>
  <w:style w:type="character" w:customStyle="1" w:styleId="TitleChar">
    <w:name w:val="Title Char"/>
    <w:basedOn w:val="DefaultParagraphFontWW"/>
    <w:rPr>
      <w:rFonts w:ascii="Aptos Display" w:eastAsia="F" w:hAnsi="Aptos Display" w:cs="F"/>
      <w:spacing w:val="-10"/>
      <w:kern w:val="3"/>
      <w:sz w:val="56"/>
      <w:szCs w:val="56"/>
    </w:rPr>
  </w:style>
  <w:style w:type="character" w:customStyle="1" w:styleId="SubtitleChar">
    <w:name w:val="Subtitle Char"/>
    <w:basedOn w:val="DefaultParagraphFontWW"/>
    <w:rPr>
      <w:rFonts w:eastAsia="F" w:cs="F"/>
      <w:color w:val="595959"/>
      <w:spacing w:val="15"/>
      <w:sz w:val="28"/>
      <w:szCs w:val="28"/>
    </w:rPr>
  </w:style>
  <w:style w:type="character" w:customStyle="1" w:styleId="QuoteChar">
    <w:name w:val="Quote Char"/>
    <w:basedOn w:val="DefaultParagraphFontWW"/>
    <w:rPr>
      <w:i/>
      <w:iCs/>
      <w:color w:val="404040"/>
    </w:rPr>
  </w:style>
  <w:style w:type="character" w:styleId="IntenseEmphasis">
    <w:name w:val="Intense Emphasis"/>
    <w:basedOn w:val="DefaultParagraphFontWW"/>
    <w:rPr>
      <w:i/>
      <w:iCs/>
      <w:color w:val="0F4761"/>
    </w:rPr>
  </w:style>
  <w:style w:type="character" w:customStyle="1" w:styleId="IntenseQuoteChar">
    <w:name w:val="Intense Quote Char"/>
    <w:basedOn w:val="DefaultParagraphFontWW"/>
    <w:rPr>
      <w:i/>
      <w:iCs/>
      <w:color w:val="0F4761"/>
    </w:rPr>
  </w:style>
  <w:style w:type="character" w:styleId="IntenseReference">
    <w:name w:val="Intense Reference"/>
    <w:basedOn w:val="DefaultParagraphFontWW"/>
    <w:rPr>
      <w:b/>
      <w:bCs/>
      <w:smallCaps/>
      <w:color w:val="0F4761"/>
      <w:spacing w:val="5"/>
    </w:rPr>
  </w:style>
  <w:style w:type="numbering" w:customStyle="1" w:styleId="NoListWW">
    <w:name w:val="No List (WW)"/>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Jeremy</dc:creator>
  <cp:lastModifiedBy>Clark Jeremy</cp:lastModifiedBy>
  <cp:revision>2</cp:revision>
  <dcterms:created xsi:type="dcterms:W3CDTF">2025-09-09T11:08:00Z</dcterms:created>
  <dcterms:modified xsi:type="dcterms:W3CDTF">2025-09-09T11:08:00Z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ZOTERO_PREF_1">
    <vt:lpwstr>&lt;data data-version="3" zotero-version="7.0.21"&gt;&lt;session id="ENv47rM8"/&gt;&lt;style id="http://www.zotero.org/styles/vancouver-brackets-no-et-al" locale="en-US" hasBibliography="1" bibliographyStyleHasBeenSet="1"/&gt;&lt;prefs&gt;&lt;pref name="fieldType" value="Field"/&gt;&lt;/</vt:lpwstr>
  </property>
  <property fmtid="{D5CDD505-2E9C-101B-9397-08002B2CF9AE}" pid="4" name="ZOTERO_PREF_2">
    <vt:lpwstr>prefs&gt;&lt;/data&gt;</vt:lpwstr>
  </property>
</Properties>
</file>