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This 53-year-old female, Mary Sol Ocampo Berrio, presents with a known history of interstitial lung disease and hypothyroidism, currently managed with azathioprine, PDN, and levothyroxine.  The specific reason for this visit is not explicitly stated in the provided documentation, however, the existing medical record indicates ongoing management of her chronic conditions and suggests a potential need for further evaluation and/or treatment adjustments based on previous imaging (CT scan) and biopsy results, as well as the ordering of additional consultations and tests.  Further details regarding current symptoms and the impetus for this visit are needed to complete a thorough HPI.</w:t>
      </w:r>
    </w:p>
    <w:p>
      <w:r>
        <w:t xml:space="preserve"> </w:t>
      </w:r>
    </w:p>
    <w:p>
      <w:r>
        <w:rPr>
          <w:b/>
          <w:bCs/>
        </w:rPr>
        <w:t xml:space="preserve">2. Past Medical History</w:t>
      </w:r>
    </w:p>
    <w:p>
      <w:r>
        <w:t xml:space="preserve">Vascular Disease (Suspected): The image depicts numerous superficial, thin, branching purplish-blue vessels on the patient's right thigh, suggestive of possible venous insufficiency or telangiectasias.  The absence of erythema, edema, or palpable lesions argues against more acute inflammatory or thrombotic processes. However, further investigation is required to determine the underlying cause and rule out more serious vascular pathologies.  This warrants consideration of a complete lower extremity venous assessment, including Doppler ultrasound, to clarify the nature and extent of the vascular findings.
Family History of Vascular Disease:  A thorough family history should be obtained to assess for a potential hereditary predisposition to venous disorders or other vascular conditions, which could contribute to the observed findings. This information is crucial for risk stratification and appropriate management.
Other Relevant Medical History:  Given the suggestive findings of potential venous insufficiency, the patient's complete medical history should be reviewed for any conditions such as obesity, prolonged standing or sitting, pregnancy (past or present), or a history of deep vein thrombosis (DVT) or varicose veins, which are known risk factors for venous insufficiency.  Additional questions surrounding leg pain, swelling, or fatigue should also be explored.</w:t>
      </w:r>
    </w:p>
    <w:p>
      <w:r>
        <w:t xml:space="preserve"> </w:t>
      </w:r>
    </w:p>
    <w:p>
      <w:r>
        <w:rPr>
          <w:b/>
          <w:bCs/>
        </w:rPr>
        <w:t xml:space="preserve">3. Physical Examination</w:t>
      </w:r>
    </w:p>
    <w:p>
      <w:r>
        <w:t xml:space="preserve">Vitals:
No vital signs were documented in the provided medical record.
General Appearance:
No description of the patient's general appearance is available in the provided medical record.
HEENT:
No findings related to the Head, Eyes, Ears, Nose, and Throat (HEENT) examination are present in the provided document.
Cardiovascular:
No cardiovascular examination findings are documented in the provided medical record.
Respiratory:
No respiratory examination findings are documented in the provided medical record.
Gastrointestinal:
No gastrointestinal examination findings are documented in the provided medical record.
Neurological:
No neurological examination findings are documented in the provided medical record.
Musculoskeletal:
No musculoskeletal examination findings are documented in the provided medical record.  The provided document indicates the patient was seen by a rheumatologist, suggesting the possibility of musculoskeletal complaints, but no specific physical examination findings are detailed.
Skin:
No skin examination findings are documented in the provided medical record.
Extremities:
No extremity examination findings are documented in the provided medical record.
Other:
No other relevant physical examination findings were documented within the provided medical record.  The absence of physical exam details highlights the need for a complete physical examination report to be added to the patient's file.</w:t>
      </w:r>
    </w:p>
    <w:p>
      <w:r>
        <w:t xml:space="preserve"> </w:t>
      </w:r>
    </w:p>
    <w:p>
      <w:r>
        <w:rPr>
          <w:b/>
          <w:bCs/>
        </w:rPr>
        <w:t xml:space="preserve">4. Labs and Imaging</w:t>
      </w:r>
    </w:p>
    <w:p>
      <w:r>
        <w:t xml:space="preserve"/>
      </w:r>
    </w:p>
    <w:p>
      <w:r>
        <w:t xml:space="preserve"> </w:t>
      </w:r>
    </w:p>
    <w:p>
      <w:r>
        <w:rPr>
          <w:b/>
          <w:bCs/>
        </w:rPr>
        <w:t xml:space="preserve">5. Proposed Diagnosis</w:t>
      </w:r>
    </w:p>
    <w:p>
      <w:r>
        <w:t xml:space="preserve">Based on the provided context, which mentions a 53-year-old female patient presenting with bilateral hand pain, and the absence of any further details, a definitive diagnosis is impossible.  However, we can propose a differential diagnosis based on common causes of bilateral hand pain in this age group.  The following diagnoses are presented in order of decreasing likelihood, acknowledging the limitations of the information provided.
1. Osteoarthritis:  This is a highly likely diagnosis given the patient's age and the presentation of bilateral hand pain, as osteoarthritis commonly affects the hands, particularly in middle-aged and older women.
The patient's age and the fact that the pain is bilateral makes osteoarthritis a strong possibility.  Further investigations would be needed to confirm this diagnosis.
2. Rheumatoid Arthritis: Bilateral hand pain is a hallmark symptom of rheumatoid arthritis, an inflammatory autoimmune disease.  However, the absence of other relevant information makes this less likely than osteoarthritis at this stage.
While bilateral involvement is common in rheumatoid arthritis, the absence of other indicators such as morning stiffness, joint swelling, or systemic symptoms makes this less likely than osteoarthritis in this limited clinical context.
3. Carpal Tunnel Syndrome: While typically unilateral, carpal tunnel syndrome can present bilaterally.  However, the description simply mentions "hand pain" and doesn't specify location or associated symptoms like paresthesia.
Bilateral carpal tunnel syndrome is less common than unilateral involvement, and the lack of specific details regarding location and neurological symptoms makes this a lower priority in the differential.
4. Fibromyalgia: This condition is characterized by widespread musculoskeletal pain, fatigue, and sleep disturbances. Bilateral hand pain could be a component, but the description is too limited to determine its probability.
Fibromyalgia is a possibility, but the lack of information regarding other symptoms, like widespread pain and fatigue, makes it less likely than osteoarthritis or rheumatoid arthritis given this limited context.
5. Other less common causes:  This encompasses a wide range of possibilities, including less common forms of arthritis, nerve entrapments, or other systemic conditions.  Further information is critically needed to explore these.
Due to the extreme lack of detail, this category serves as a placeholder for all the other possibilities that require further detailed clinical information for proper evaluation.  This highlights the need for a full clinical examination and possibly additional investigations.</w:t>
      </w:r>
    </w:p>
    <w:p>
      <w:r>
        <w:t xml:space="preserve"> </w:t>
      </w:r>
    </w:p>
    <w:p>
      <w:r>
        <w:rPr>
          <w:b/>
          <w:bCs/>
        </w:rPr>
        <w:t xml:space="preserve">6. Analysis and Plan</w:t>
      </w:r>
    </w:p>
    <w:p>
      <w:r>
        <w:t xml:space="preserve">Assessment
Ms. Berrio is a 53-year-old female presenting for ongoing management of interstitial lung disease (ILD) and hypothyroidism.  She is currently treated with azathioprine, prednisolone (tapering), and levothyroxine.  Review of her medical records reveals a complex clinical picture.  While the reason for this specific visit is unclear, the available data necessitates a comprehensive assessment.  Imaging (CT scan) and biopsy results from previous evaluations need to be reviewed to assess the efficacy of current ILD management.  The presence of numerous superficial, thin, branching purplish-blue vessels on her right thigh suggests possible venous insufficiency or telangiectasias, requiring further investigation with a lower extremity venous Doppler ultrasound to exclude more serious vascular pathologies.  Her bilateral hand pain warrants further exploration, with osteoarthritis being the most likely diagnosis given her age and the absence of other specific symptoms. However, a thorough history focusing on symptom characterization (duration, intensity, aggravating/relieving factors), associated symptoms (stiffness, swelling), and pertinent negatives is crucial to refine this differential diagnosis.  A complete family history, focusing on vascular and rheumatologic conditions, is necessary.  Finally, a detailed review of her complete medical history, including a thorough assessment of risk factors for venous insufficiency (obesity, prolonged standing, pregnancy history, DVT/varicose veins) is warranted.  The current information lacks sufficient detail for a precise diagnosis regarding the hand pain.
Plan
The immediate plan involves obtaining a detailed history addressing the specific reason for this visit, the character and duration of her hand pain, and any associated symptoms. A comprehensive physical examination, including a focused musculoskeletal examination of the hands and a thorough lower extremity vascular assessment, is crucial.  This will include inspection and palpation of the right thigh to further characterize the vascular lesions and assessment of peripheral pulses and skin temperature.  A lower extremity venous Doppler ultrasound is indicated to evaluate the suspected venous insufficiency.  Review of prior imaging studies (CT scan of the chest and any relevant musculoskeletal imaging) and biopsy results is paramount for assessing the progression of her ILD and guiding adjustments to her azathioprine and prednisolone regimen.  Depending on the findings of the physical examination and ultrasound, additional laboratory investigations may be necessary, including a complete blood count (CBC), erythrocyte sedimentation rate (ESR), and C-reactive protein (CRP) to evaluate for inflammation.  Based on the history and physical examination findings, further investigations for the hand pain may be warranted, which could include  radiography or other imaging studies of the hands, as well as laboratory tests to rule out inflammatory arthritides.  Once all the information has been gathered and reviewed, a tailored treatment plan will be formulated, potentially involving referral to specialists such as a rheumatologist and vascular surgeon, as deemed clinically necessary.  Follow-up appointments will be scheduled to monitor her progress and make necessary adjustments to her treatment plan as indicated.</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2025-08-30T07:57:05.162Z</dcterms:created>
  <dcterms:modified xsi:type="dcterms:W3CDTF">2025-08-30T07:57:05.163Z</dcterms:modified>
</cp:coreProperties>
</file>

<file path=docProps/custom.xml><?xml version="1.0" encoding="utf-8"?>
<Properties xmlns="http://schemas.openxmlformats.org/officeDocument/2006/custom-properties" xmlns:vt="http://schemas.openxmlformats.org/officeDocument/2006/docPropsVTypes"/>
</file>