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History of Present Illness
The patient is a 68-year-old right-handed male with a past medical history of hypertension and hyperlipidemia who presents for evaluation of progressive gait difficulty and cognitive decline over the past year. The onset was insidious, initially characterized by a feeling of imbalance and a shortened stride length. His gait is now described as slow and shuffling, with notable difficulty initiating steps and making turns. He reports several near falls but denies any true syncopal events or vertigo. Concurrently, the family has observed a decline in his executive function, including difficulty with multitasking, planning, and short-term memory recall. He has also developed urinary urgency and frequency over the past six months, with several episodes of incontinence. The patient denies any focal weakness, sensory loss, tremor at rest, dysarthria, or dysphagia. There is no report of headache, visual changes, or seizure-like activity.</w:t>
      </w:r>
    </w:p>
    <w:p>
      <w:r>
        <w:t xml:space="preserve"> </w:t>
      </w:r>
    </w:p>
    <w:p>
      <w:r>
        <w:rPr>
          <w:b/>
          <w:bCs/>
        </w:rPr>
        <w:t xml:space="preserve">2. Analysis and Plan</w:t>
      </w:r>
    </w:p>
    <w:p>
      <w:r>
        <w:t xml:space="preserve">Assessment
This 68-year-old gentleman presents with the classic clinical triad of progressive gait disturbance, cognitive decline, and urinary incontinence developing over the past year. The characteristics of his gait, specifically the shuffling, wide-based nature with ignition failure and turning difficulty, are highly suggestive of a gait apraxia or "magnetic gait." This, in combination with a cognitive profile notable for executive dysfunction and the recent onset of urinary urgency with incontinence, places Normal Pressure Hydrocephalus (NPH) at the top of the differential diagnosis. The insidious onset and progression are typical for idiopathic NPH. While his vascular risk factors (hypertension, hyperlipidemia) raise the possibility of underlying small vessel ischemic disease contributing to a vascular parkinsonism or dementia, the constellation of symptoms is less characteristic of other neurodegenerative conditions such as Parkinson's disease, given the absence of a rest tremor or other cardinal motor signs, or Alzheimer's disease, given the prominent early motor and urinary dysfunction. Further investigation is required to confirm the suspected diagnosis of NPH and evaluate for its potential reversibility.
Plan
The immediate plan is to proceed with a diagnostic workup to confirm the suspicion of Normal Pressure Hydrocephalus. We will begin by obtaining a non-contrast MRI of the brain to specifically look for ventriculomegaly out of proportion to sulcal enlargement (an elevated Evan's index), periventricular signal changes, and an upward bowing of the corpus callosum, while also ruling out other structural causes. Concurrently, we will arrange for formal neuropsychological testing to objectively quantify his cognitive deficits, particularly in the frontal-executive domain, which will serve as a crucial baseline for assessing future treatment response. The cornerstone of our evaluation will be a diagnostic and therapeutic large-volume lumbar puncture. We will measure the opening pressure, which is expected to be normal, and send cerebrospinal fluid for analysis. Most critically, we will perform objective gait assessments, including timed walking and turning tests, both immediately before and several hours after the removal of 40-50 mL of CSF. A significant, objective improvement in his gait following this procedure would be highly predictive of a positive response to definitive treatment. Should the combination of his clinical presentation, supportive MRI findings, and a positive lumbar tap trial confirm the diagnosis of NPH, we will then refer him to Neurosurgery for consideration of ventriculoperitoneal (VP) shunt placement. We will also continue to aggressively manage his vascular risk factors.</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2025-09-30T05:01:54.860Z</dcterms:created>
  <dcterms:modified xsi:type="dcterms:W3CDTF">2025-09-30T05:01:54.860Z</dcterms:modified>
</cp:coreProperties>
</file>

<file path=docProps/custom.xml><?xml version="1.0" encoding="utf-8"?>
<Properties xmlns="http://schemas.openxmlformats.org/officeDocument/2006/custom-properties" xmlns:vt="http://schemas.openxmlformats.org/officeDocument/2006/docPropsVTypes"/>
</file>