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6902f8fe40558b19ee1849d6</w:t>
      </w:r>
    </w:p>
    <w:p>
      <w:r>
        <w:t xml:space="preserve"> </w:t>
      </w:r>
    </w:p>
    <w:p>
      <w:r>
        <w:rPr>
          <w:b/>
          <w:bCs/>
        </w:rPr>
        <w:t xml:space="preserve">1. Present Illness</w:t>
      </w:r>
    </w:p>
    <w:p>
      <w:r>
        <w:t xml:space="preserve">This is Editable The patient presents with a complaint of numerous lesions on the posterior aspect of the neck and upper back. The lesions vary in appearance, with some described as erythematous papules and pustules, while others are nodular with a reddish-purple hue. Several lesions are crusted. There are areas of apparent hyperpigmentation in the surrounding skin. The lesions are distributed across the visible area, appearing more concentrated on the posterior neck and upper back. The skin texture in some areas appears somewhat thickened or indurated.</w:t>
      </w:r>
    </w:p>
    <w:p>
      <w:r>
        <w:t xml:space="preserve"> </w:t>
      </w:r>
    </w:p>
    <w:p>
      <w:r>
        <w:rPr>
          <w:b/>
          <w:bCs/>
        </w:rPr>
        <w:t xml:space="preserve">2. Past Medical History</w:t>
      </w:r>
    </w:p>
    <w:p>
      <w:r>
        <w:t xml:space="preserve">No past medical history was provided in the context.</w:t>
      </w:r>
    </w:p>
    <w:p>
      <w:r>
        <w:t xml:space="preserve"> </w:t>
      </w:r>
    </w:p>
    <w:p>
      <w:r>
        <w:rPr>
          <w:b/>
          <w:bCs/>
        </w:rPr>
        <w:t xml:space="preserve">3. Physical Examination and Calculations</w:t>
      </w:r>
    </w:p>
    <w:p>
      <w:r>
        <w:t xml:space="preserve">Vitals:
No vital signs were provided in the context.
General Appearance:
The patient exhibits numerous lesions on the posterior neck and upper back. These lesions are described as erythematous papules and pustules, with some appearing cystic. There are also nodular lesions with a reddish-purple hue, and several are crusted. Areas of hyperpigmentation and scarring are noted in various stages of healing. Some of the larger lesions are inflamed with a central yellowish or whitish punctum. The surrounding skin appears generally oily, and some areas of the skin texture seem thickened or indurated.
Extremities:
No specific findings were noted for the extremities.</w:t>
      </w:r>
    </w:p>
    <w:p>
      <w:r>
        <w:t xml:space="preserve"> </w:t>
      </w:r>
    </w:p>
    <w:p>
      <w:r>
        <w:rPr>
          <w:b/>
          <w:bCs/>
        </w:rPr>
        <w:t xml:space="preserve">4. Analysis and Plan</w:t>
      </w:r>
    </w:p>
    <w:p>
      <w:r>
        <w:t xml:space="preserve">Assessment
Everything is Editable
The patient presents with a significant eruption of inflammatory and potentially infectious dermatologic conditions on the posterior neck and upper back. The description of erythematous papules, pustules, and cystic lesions, particularly those with a central punctum, strongly suggests an acneiform process, likely severe given the nodular and cystic components. The presence of reddish-purple, nodular lesions could indicate deeper inflammatory nodules, potentially arising from follicular occlusion or a secondary bacterial infection. The hyperpigmentation and scarring observed indicate chronicity and previous inflammatory insults. The mention of oily skin further supports a diagnosis within the spectrum of acne. While the primary concern leans towards acne vulgaris, the varied morphology and potential for deeper inflammation warrant consideration of other etiologies that can mimic acne, such as hidradenitis suppurativa, especially if there is a predisposition for intertriginous involvement or sinus tract formation, though the current description is confined to the posterior neck and upper back. Bacterial folliculitis is also a possibility, particularly given the pustular nature and crusting of some lesions, which could be superimposed on acne or represent a primary bacterial infection of the pilosebaceous units.
Plan
Given the extensive and inflammatory nature of these lesions, the immediate plan involves initiating a multi-pronged therapeutic approach. Systemic antibiotics, such as doxycycline or minocycline, would be considered to address the inflammatory and potential bacterial components, especially for the deeper nodules and pustules. Topical treatments such as benzoyl peroxide or a topical retinoid could be initiated to address the follicular hyperkeratinization and comedonal component, although their efficacy may be limited for the more severe, deeper lesions in this presentation. For the inflamed nodules, intralesional corticosteroid injections could provide rapid symptomatic relief and reduce inflammation. Given the potential for secondary infection, a bacterial culture and sensitivity may be considered for any draining or highly purulent lesions to guide antibiotic selection if empiric treatment is not effective or if resistance is suspected. We will also review the patient's current and past skincare practices, looking for any potential irritants or exacerbating factors. A discussion regarding lifestyle modifications and the chronic nature of acne management is also crucial. Referral to a dermatologist for ongoing management, consideration of isotretinoin if indicated and appropriate based on further evaluation, and management of scarring would be beneficial for long-term control and aesthetic improvement. Regular follow-up appointments will be scheduled to monitor treatment response and adjust the regimen as needed.</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2025-10-30T08:41:49.702Z</dcterms:created>
  <dcterms:modified xsi:type="dcterms:W3CDTF">2025-10-30T08:41:49.702Z</dcterms:modified>
</cp:coreProperties>
</file>

<file path=docProps/custom.xml><?xml version="1.0" encoding="utf-8"?>
<Properties xmlns="http://schemas.openxmlformats.org/officeDocument/2006/custom-properties" xmlns:vt="http://schemas.openxmlformats.org/officeDocument/2006/docPropsVTypes"/>
</file>