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8"/>
          <w:szCs w:val="28"/>
        </w:rPr>
        <w:t xml:space="preserve">Medical Report for User: 6891a83bd0ea64bc6e16a61e</w:t>
      </w:r>
    </w:p>
    <w:p>
      <w:r>
        <w:t xml:space="preserve"> </w:t>
      </w:r>
    </w:p>
    <w:p>
      <w:r>
        <w:rPr>
          <w:b/>
          <w:bCs/>
        </w:rPr>
        <w:t xml:space="preserve">1. Present Illness</w:t>
      </w:r>
    </w:p>
    <w:p>
      <w:r>
        <w:t xml:space="preserve">The patient presents for evaluation of visible vascular markings on the posterior and medial aspect of the lower leg. The findings consist of multiple superficial vascular structures, including prominent, fine, branching telangiectasias of a reddish-purple hue that form a web-like pattern, most concentrated in the upper calf just distal to the popliteal fossa. In the same region, slightly larger, darker blue-to-purple reticular veins are also present. Finer, less-concentrated telangiectasias are noted scattered inferiorly. The surrounding skin is without erythema, inflammation, significant edema, or ulceration.</w:t>
      </w:r>
    </w:p>
    <w:p>
      <w:r>
        <w:t xml:space="preserve"> </w:t>
      </w:r>
    </w:p>
    <w:p>
      <w:r>
        <w:rPr>
          <w:b/>
          <w:bCs/>
        </w:rPr>
        <w:t xml:space="preserve">2. Past Medical History</w:t>
      </w:r>
    </w:p>
    <w:p>
      <w:r>
        <w:t xml:space="preserve">Based on the radiographic findings, here is the Past Medical History:
*   **Musculoskeletal**
    The patient has radiographic evidence of severe, advanced osteoarthritis of the knee. Findings are consistent with tricompartmental degenerative joint disease, characterized by marked joint space narrowing, which is most severe in the medial compartment with bone-on-bone changes. The condition is also associated with extensive osteophyte formation, subchondral sclerosis, and a resultant varus deformity.</w:t>
      </w:r>
    </w:p>
    <w:p>
      <w:r>
        <w:t xml:space="preserve"> </w:t>
      </w:r>
    </w:p>
    <w:p>
      <w:r>
        <w:rPr>
          <w:b/>
          <w:bCs/>
        </w:rPr>
        <w:t xml:space="preserve">3. Physical Examination</w:t>
      </w:r>
    </w:p>
    <w:p>
      <w:r>
        <w:t xml:space="preserve">**Musculoskeletal:**
Radiographic evaluation of the knee joint, including anteroposterior and lateral views, reveals findings consistent with advanced osteoarthritis. There is marked, asymmetric narrowing of the tibiofemoral joint space, most pronounced in the medial compartment. Associated findings include significant subchondral sclerosis of the medial tibial plateau and medial femoral condyle, along with prominent marginal osteophyte formation at the articular surfaces of the femur and tibia.</w:t>
      </w:r>
    </w:p>
    <w:p>
      <w:r>
        <w:t xml:space="preserve"> </w:t>
      </w:r>
    </w:p>
    <w:p>
      <w:r>
        <w:rPr>
          <w:b/>
          <w:bCs/>
        </w:rPr>
        <w:t xml:space="preserve">4. Labs and Imaging</w:t>
      </w:r>
    </w:p>
    <w:p>
      <w:r>
        <w:t xml:space="preserve">### **Summary of Findings**
#### **Lab Results**
No laboratory reports were provided for review.
#### **Imaging Studies**
**Knee Radiographs (Date Not Available)**
A review of the anteroposterior and lateral radiographic views of the knee reveals significant degenerative changes. There is marked narrowing of the tibiofemoral joint space, which is most severe in the medial compartment, where there is evidence of near bone-on-bone apposition. The findings also include prominent osteophyte formation along the margins of the femoral condyles and tibial plateau, as well as subchondral sclerosis, which is most notable in the medial compartment. The patellofemoral joint space also appears to be narrowed. **From an Internal Medicine perspective, the constellation of these findings—asymmetric joint space narrowing, osteophytosis, and subchondral sclerosis—is pathognomonic for severe osteoarthritis, predominantly affecting the medial compartment.**</w:t>
      </w:r>
    </w:p>
    <w:p>
      <w:r>
        <w:t xml:space="preserve"> </w:t>
      </w:r>
    </w:p>
    <w:p>
      <w:r>
        <w:rPr>
          <w:b/>
          <w:bCs/>
        </w:rPr>
        <w:t xml:space="preserve">5. Proposed Diagnosis</w:t>
      </w:r>
    </w:p>
    <w:p>
      <w:r>
        <w:t xml:space="preserve">Based on the provided clinical description, here are the proposed diagnoses from an Internal Medicine perspective.
1.  **Chronic Venous Insufficiency (CEAP Class C1)**: This is the most likely diagnosis as the presence of telangiectasias (spider veins) and reticular veins on the lower extremities, without edema or skin changes, is the classic initial presentation of venous hypertension due to valvular incompetence.
    The clinical photograph reveals fine, branching telangiectasias and slightly larger, blue-green reticular veins concentrated on the posterior-lateral aspect of the lower leg. These findings represent dilated intradermal and subdermal venules, which are the earliest visible signs of chronic venous disease. The absence of associated edema, lipodermatosclerosis, or ulceration places this presentation in the C1 category of the CEAP classification, indicating a mild form of the condition confined to superficial vessels.
2.  **Benign Essential Telangiectasia**: This is a plausible alternative if the findings are present without any evidence of underlying venous reflux, often attributed to a familial predisposition or hormonal influences.
    The patient presents with cosmetic superficial venous dilations on the lower leg in the complete absence of symptoms or signs of deeper venous pathology, such as pain, swelling, or varicosities. If further investigation, such as a duplex ultrasound, were to reveal no underlying venous valvular reflux, these findings could be classified as a primary, benign condition of the superficial vessels rather than a manifestation of chronic venous insufficiency.
3.  **Post-Thrombotic Syndrome (PTS)**: This diagnosis is considered if the patient has a history of deep vein thrombosis (DVT), as the visible vessels could represent the formation of superficial venous collaterals in response to deep venous obstruction.
    The appearance of new, prominent superficial veins, including telangiectasias, can be a long-term sequela of a deep vein thrombosis, developing as collateral channels bypass damaged deep veins. While this is a possible etiology, it is less likely than primary venous insufficiency in the absence of a known DVT history or other more classic signs of PTS, such as persistent limb edema, pain, and hyperpigmentation.
4.  **Cutaneous Manifestation of Systemic Disease**: This is a very unlikely diagnosis, but systemic conditions can rarely present with telangiectasias, although the pattern and location are not typical for these disorders.
    While telangiectasias can be a feature of systemic conditions such as CREST syndrome or chronic liver disease, their presentation in this case is highly characteristic of a localized venous process. The lesions are confined to the lower extremity, which is not the typical distribution for systemic causes, and there is no mention of other associated signs or symptoms (e.g., Raynaud's phenomenon, sclerodactyly, stigmata of liver failure) that would suggest an underlying systemic pathology.</w:t>
      </w:r>
    </w:p>
    <w:p>
      <w:r>
        <w:t xml:space="preserve"> </w:t>
      </w:r>
    </w:p>
    <w:p>
      <w:r>
        <w:rPr>
          <w:b/>
          <w:bCs/>
        </w:rPr>
        <w:t xml:space="preserve">6. Analysis and Plan</w:t>
      </w:r>
    </w:p>
    <w:p>
      <w:r>
        <w:t xml:space="preserve">### Assessment
This patient presents with visible telangiectasias and reticular veins on the posterior lower leg, which are the hallmark clinical findings of Chronic Venous Insufficiency, classified as CEAP C1 disease. This diagnosis signifies the mildest form of venous hypertension, limited to superficial intradermal and subdermal vessels, without the presence of edema, skin changes, or ulceration. The patient's concurrent severe, tricompartmental knee osteoarthritis is a significant contributing factor. Chronic pain and decreased mobility secondary to advanced degenerative joint disease can lead to calf muscle pump dysfunction, thereby impairing venous return and exacerbating underlying venous stasis. While benign essential telangiectasia remains a possibility, it is less likely given the common co-occurrence with factors promoting venous hypertension. Post-thrombotic syndrome is unlikely in the absence of a known history of deep vein thrombosis, and the localized nature of the findings makes a cutaneous manifestation of a systemic disease highly improbable.
### Plan
The immediate plan will focus on confirming the extent of venous pathology and initiating conservative management. We will obtain a bilateral lower extremity venous duplex ultrasound to assess for superficial and deep venous valvular incompetence and to definitively rule out any occult deep vein thrombosis. For management, we will counsel the patient on lifestyle modifications, including frequent leg elevation and avoidance of prolonged static standing or sitting. We will prescribe and professionally fit 15-20 mmHg graduated compression stockings for daily use to improve venous return. Concurrently, it is crucial to address the severe knee osteoarthritis, as improving joint mobility will enhance calf muscle pump function; therefore, we will ensure the patient has an active management plan with their Orthopedics specialist. We will arrange a follow-up appointment in three to six months to review the ultrasound results, assess tolerance and adherence to compression therapy, and monitor for any progression of venous disease. Should the patient desire cosmetic treatment for the telangiectasias or if symptoms of venous hypertension develop, a referral to a Vascular Surgery or vein specialist for consideration of sclerotherapy or laser ablation will be discussed at that time.</w:t>
      </w:r>
    </w:p>
    <w:p>
      <w:r>
        <w:t xml:space="preserve">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2025-08-29T03:50:09.266Z</dcterms:created>
  <dcterms:modified xsi:type="dcterms:W3CDTF">2025-08-29T03:50:09.266Z</dcterms:modified>
</cp:coreProperties>
</file>

<file path=docProps/custom.xml><?xml version="1.0" encoding="utf-8"?>
<Properties xmlns="http://schemas.openxmlformats.org/officeDocument/2006/custom-properties" xmlns:vt="http://schemas.openxmlformats.org/officeDocument/2006/docPropsVTypes"/>
</file>