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53-year-old female presents with a history of Interstitial Lung Disease (ILD), specifically Nonspecific Interstitial Pneumonia (NSIP) in the cellular phase, diagnosed via lung biopsy.  Her occupational history includes prolonged exposure to dust and particles as a machine operator and paper-packing worker.  She reports significant improvement in dyspnea and cough frequency since her last visit, though she continues to experience dysphonia, pyrosis, and reflux.  She has a past medical history of hypothyroidism, treated with levothyroxine, and a prior COVID-19 infection.  She is currently on azathioprine and trimethoprim/sulfamethoxazole, and is tapering off pirfenidone.  Prior treatment included methotrexate and prednisolone.  Imaging studies demonstrate resolution of previously noted ground-glass opacities on pulmonary CT.  Laboratory findings reveal a mildly elevated HbA1c (6.2%) and osteoporosis noted on bone density scan.  Sjögren's syndrome was ruled out by rheumatology.  The patient is being referred to gastroenterology and endocrinology for further evaluation of her gastrointestinal and endocrine symptoms.</w:t>
      </w:r>
    </w:p>
    <w:p>
      <w:r>
        <w:t xml:space="preserve"> </w:t>
      </w:r>
    </w:p>
    <w:p>
      <w:r>
        <w:rPr>
          <w:b/>
          <w:bCs/>
        </w:rPr>
        <w:t xml:space="preserve">2. Past Medical History</w:t>
      </w:r>
    </w:p>
    <w:p>
      <w:r>
        <w:t xml:space="preserve">* **Past Medical History:**  No specific past medical history is explicitly mentioned in the provided context.  The absence of such information is itself clinically relevant and should be noted.  Further investigation into the patient's complete medical history is warranted.
* **Risk Factors:** The patient's age (53 years old) places her within a demographic group at increased risk for various age-related conditions, including osteoarthritis, osteoporosis, and cardiovascular disease.  The presenting complaint of bilateral hand pain could be indicative of several underlying conditions requiring further investigation to identify any related risk factors (e.g., family history of arthritis, previous trauma, occupational hazards).  The lack of information regarding lifestyle factors such as smoking, diet, exercise, and alcohol use further limits the assessment of cardiovascular and other relevant risks.  Therefore, a thorough assessment of these factors is crucial.</w:t>
      </w:r>
    </w:p>
    <w:p>
      <w:r>
        <w:t xml:space="preserve"> </w:t>
      </w:r>
    </w:p>
    <w:p>
      <w:r>
        <w:rPr>
          <w:b/>
          <w:bCs/>
        </w:rPr>
        <w:t xml:space="preserve">3. Physical Examination</w:t>
      </w:r>
    </w:p>
    <w:p>
      <w:r>
        <w:t xml:space="preserve">**Vitals:**
The provided medical record does not include vital signs such as blood pressure, heart rate, respiratory rate, temperature, or oxygen saturation.  Therefore, no vital sign data can be reported.
**General Appearance:**
The patient, a 53-year-old female identified as Mary Sol Ocampo Berrio, presented for evaluation.  The record does not describe her general appearance, such as level of distress, nutritional status, or apparent state of hydration.
**HEENT:**
No findings related to the Head, Eyes, Ears, Nose, and Throat (HEENT) examination are available in the provided medical record.
**Cardiovascular:**
The cardiovascular examination findings are not detailed in the provided document.
**Respiratory:**
The provided document mentions respiratory issues as part of the patient's presentation, but no specific findings from a physical examination of the respiratory system are described (e.g., auscultatory findings such as wheezes, rales, or rhonchi; respiratory effort).
**Gastrointestinal:**
There is no information provided regarding the gastrointestinal examination in the supplied medical record.
**Neurological:**
The neurological examination findings are absent from the provided medical record.
**Musculoskeletal:**
The medical record indicates a suspected autoimmune disorder, suggesting a possible focus on the musculoskeletal system, but no specific findings from a musculoskeletal examination (such as range of motion, muscle strength, joint tenderness, or presence of deformities) are documented.
**Skin:**
The provided document does not contain any description of the patient's skin condition.
**Extremities:**
The provided document lacks details regarding the examination of the patient's extremities, including peripheral pulses, edema, or capillary refill.
**Other:**
No other physical examination findings are included in the provided medical record.  The absence of key physical examination details necessitates further investigation and completion of the record.</w:t>
      </w:r>
    </w:p>
    <w:p>
      <w:r>
        <w:t xml:space="preserve"> </w:t>
      </w:r>
    </w:p>
    <w:p>
      <w:r>
        <w:rPr>
          <w:b/>
          <w:bCs/>
        </w:rPr>
        <w:t xml:space="preserve">4. Labs and Imaging</w:t>
      </w:r>
    </w:p>
    <w:p>
      <w:r>
        <w:t xml:space="preserve">Unfortunately, the provided context only states that a PDF containing lab results and imaging studies exists, but it does not provide the actual data from that PDF.  Without access to the specific lab values and imaging report findings, I cannot summarize the key findings, highlight abnormal values, or offer interpretations from an Internal Medicine perspective.  Please provide the content of the "40 Concepto Final Reumatología Oct 2024 (1).pdf" file.</w:t>
      </w:r>
    </w:p>
    <w:p>
      <w:r>
        <w:t xml:space="preserve"> </w:t>
      </w:r>
    </w:p>
    <w:p>
      <w:r>
        <w:rPr>
          <w:b/>
          <w:bCs/>
        </w:rPr>
        <w:t xml:space="preserve">5. Proposed Diagnosis</w:t>
      </w:r>
    </w:p>
    <w:p>
      <w:r>
        <w:t xml:space="preserve">Based solely on the provided information, which lacks details on presenting complaints, the following differential diagnoses are proposed, ordered from most to least likely, given the context of a 53-year-old female with known NSIP on immunosuppressive therapy:
1. **Exacerbation of Interstitial Lung Disease (ILD):** This is the most likely diagnosis given the patient's known NSIP and the mention of ongoing treatment with immunosuppressants and a recent CT scan showing improvement, which might have since reversed.  A worsening of symptoms would point to an exacerbation requiring reevaluation of her treatment plan.
2. **Medication Side Effects (Azathioprine or Trimethoprim/Sulfamethoxazole):** The patient is taking multiple medications, and some, like azathioprine and trimethoprim/sulfamethoxazole, can have pulmonary side effects, including ILD exacerbation or new onset lung issues.  It is prudent to consider medication-related side effects as a potential contributor to any new or worsening respiratory symptoms.
3. **Infection (Opportunistic Infection):**  Immunosuppression from azathioprine puts the patient at higher risk for opportunistic infections, which could manifest as respiratory symptoms. This is less likely if the recent CT scan showed improvement, but worsening symptoms could indicate an infection.
4. **Thyroid Dysfunction (despite Levothyroxine):** While the patient is on levothyroxine for presumed hypothyroidism,  it's possible that her thyroid status isn't optimally managed, leading to respiratory symptoms, although this is less likely given her established treatment.
5. **New or Unrelated Pulmonary Condition:**  This is the least likely diagnosis, as it would require a new and independent pathology unrelated to her known NSIP or medications. The presence of established NSIP, however, does not entirely preclude co-occurrence of another lung condition.  Further information on the patient's current symptoms and complaints is needed to assess the likelihood of this possibility.
It is crucial to emphasize that these are only *potential* diagnoses based on limited information.  A comprehensive evaluation, including a detailed history of the patient's current symptoms, physical examination findings, and potentially additional laboratory and imaging studies, is necessary to establish a definitive diagnosis.</w:t>
      </w:r>
    </w:p>
    <w:p>
      <w:r>
        <w:t xml:space="preserve"> </w:t>
      </w:r>
    </w:p>
    <w:p>
      <w:r>
        <w:rPr>
          <w:b/>
          <w:bCs/>
        </w:rPr>
        <w:t xml:space="preserve">6. Analysis and Plan</w:t>
      </w:r>
    </w:p>
    <w:p>
      <w:r>
        <w:t xml:space="preserve">### Assessment
Ms. Ocampo Berrio is a 53-year-old female with known NSIP, currently on azathioprine and trimethoprim/sulfamethoxazole, tapering off pirfenidone.  While her pulmonary symptoms (dyspnea and cough) have improved, she now presents with persistent dysphonia, pyrosis, and reflux, warranting referral to gastroenterology and endocrinology.  Her mildly elevated HbA1c (6.2%) and osteoporosis require further investigation and management by endocrinology. The provided medical records indicate prior treatment with methotrexate and prednisolone.  Resolution of ground-glass opacities on previous pulmonary CT scans is noted, however, the current status of her pulmonary disease is unclear given the persistence of symptoms and the absence of a recent CT scan in the available information. The lack of detailed information on her current respiratory symptoms and the incomplete documentation of her past medical history, lifestyle factors, and family history are significant limitations.  The reported bilateral hand pain requires further assessment, particularly to determine whether it is related to her underlying NSIP, medication side effects, or an unrelated condition.  The absence of a complete physical exam further hinders a definitive assessment.
### Plan
Given the incomplete data, a comprehensive assessment is urgently needed. This should include a thorough history focusing on her current respiratory symptoms (dyspnea, cough, dysphonia severity, character, and duration), onset and evolution of the hand pain (location, character, aggravating/relieving factors), a detailed review of systems, and a complete physical examination.  Chest X-ray and a high-resolution CT scan of the chest should be ordered to assess for any changes in her lung parenchyma. Pulmonary function tests are also indicated to evaluate her respiratory status objectively.  Complete blood count with differential, basic metabolic panel, and inflammatory markers (CRP, ESR) are necessary to screen for infection and monitor inflammatory processes.  Further endocrine evaluation, including thyroid function tests (to optimize levothyroxine dosing), and fasting blood glucose with glucose tolerance testing to fully address her mildly elevated HbA1c, should be expedited.  Rheumatological evaluation should be reviewed to ascertain whether further investigations into connective tissue disease are indicated.  Gastroenterology consultation should proceed promptly to address the dysphonia, pyrosis, and reflux.  Orthopedic consultation to evaluate the bilateral hand pain is also essential. Medication review is critical to assess for potential side effects of azathioprine and trimethoprim/sulfamethoxazole, and to optimize her current medication regimen, potentially including the consideration of steroid sparing agents.  A detailed social history (including smoking, alcohol consumption, and diet) and family history should be obtained to complete the risk assessment.  After obtaining all this information and completing further investigations, a more definitive diagnosis and a tailored management plan can be formulated.</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2025-08-30T03:18:32.713Z</dcterms:created>
  <dcterms:modified xsi:type="dcterms:W3CDTF">2025-08-30T03:18:32.713Z</dcterms:modified>
</cp:coreProperties>
</file>

<file path=docProps/custom.xml><?xml version="1.0" encoding="utf-8"?>
<Properties xmlns="http://schemas.openxmlformats.org/officeDocument/2006/custom-properties" xmlns:vt="http://schemas.openxmlformats.org/officeDocument/2006/docPropsVTypes"/>
</file>