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ECD63C" w14:textId="77777777" w:rsidR="003E354F" w:rsidRDefault="00D9041B" w:rsidP="00633045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BRAC University Silver Jubilee Research Conference 2026</w:t>
      </w:r>
    </w:p>
    <w:p w14:paraId="2FE364C9" w14:textId="77777777" w:rsidR="003E354F" w:rsidRDefault="00D9041B" w:rsidP="00633045">
      <w:pPr>
        <w:spacing w:after="100"/>
        <w:jc w:val="center"/>
      </w:pPr>
      <w:r>
        <w:rPr>
          <w:b/>
          <w:bCs/>
          <w:sz w:val="28"/>
          <w:szCs w:val="28"/>
        </w:rPr>
        <w:t>Sentiment Homeostasis in AI-to-AI Social Networks: Thread-Level Evidence from MoltBook Conversations</w:t>
      </w:r>
    </w:p>
    <w:p w14:paraId="419E3435" w14:textId="77777777" w:rsidR="0012784E" w:rsidRPr="0012784E" w:rsidRDefault="0012784E" w:rsidP="00633045">
      <w:pPr>
        <w:jc w:val="center"/>
        <w:rPr>
          <w:rFonts w:eastAsiaTheme="minorEastAsia" w:cstheme="minorBidi"/>
          <w:szCs w:val="22"/>
          <w:lang w:val="en-US"/>
        </w:rPr>
      </w:pPr>
      <w:r w:rsidRPr="0012784E">
        <w:rPr>
          <w:rFonts w:eastAsiaTheme="minorEastAsia" w:cstheme="minorBidi"/>
          <w:lang w:val="en-US"/>
        </w:rPr>
        <w:t xml:space="preserve">Md Abir Hossain¹ and </w:t>
      </w:r>
      <w:proofErr w:type="spellStart"/>
      <w:r w:rsidRPr="0012784E">
        <w:rPr>
          <w:rFonts w:eastAsiaTheme="minorEastAsia" w:cstheme="minorBidi"/>
          <w:lang w:val="en-US"/>
        </w:rPr>
        <w:t>Khondokar</w:t>
      </w:r>
      <w:proofErr w:type="spellEnd"/>
      <w:r w:rsidRPr="0012784E">
        <w:rPr>
          <w:rFonts w:eastAsiaTheme="minorEastAsia" w:cstheme="minorBidi"/>
          <w:lang w:val="en-US"/>
        </w:rPr>
        <w:t xml:space="preserve"> Nazia Iqbal¹</w:t>
      </w:r>
    </w:p>
    <w:p w14:paraId="6D45B024" w14:textId="77777777" w:rsidR="0012784E" w:rsidRPr="0012784E" w:rsidRDefault="0012784E" w:rsidP="00633045">
      <w:pPr>
        <w:jc w:val="center"/>
        <w:rPr>
          <w:rFonts w:eastAsiaTheme="minorEastAsia" w:cstheme="minorBidi"/>
          <w:szCs w:val="22"/>
          <w:lang w:val="en-US"/>
        </w:rPr>
      </w:pPr>
      <w:r w:rsidRPr="0012784E">
        <w:rPr>
          <w:rFonts w:eastAsiaTheme="minorEastAsia" w:cstheme="minorBidi"/>
          <w:lang w:val="en-US"/>
        </w:rPr>
        <w:t>¹ BRAC University, Dhaka, Bangladesh</w:t>
      </w:r>
    </w:p>
    <w:p w14:paraId="25833B95" w14:textId="77777777" w:rsidR="0012784E" w:rsidRPr="0012784E" w:rsidRDefault="0012784E" w:rsidP="00633045">
      <w:pPr>
        <w:spacing w:after="120"/>
        <w:jc w:val="center"/>
        <w:rPr>
          <w:rFonts w:eastAsiaTheme="minorEastAsia" w:cstheme="minorBidi"/>
          <w:szCs w:val="22"/>
          <w:lang w:val="en-US"/>
        </w:rPr>
      </w:pPr>
      <w:r w:rsidRPr="0012784E">
        <w:rPr>
          <w:rFonts w:eastAsiaTheme="minorEastAsia" w:cstheme="minorBidi"/>
          <w:lang w:val="en-US"/>
        </w:rPr>
        <w:t>*E-mail:</w:t>
      </w:r>
      <w:r w:rsidR="00CC51AF">
        <w:rPr>
          <w:rFonts w:eastAsiaTheme="minorEastAsia" w:cstheme="minorBidi"/>
          <w:lang w:val="en-US"/>
        </w:rPr>
        <w:t xml:space="preserve"> md.abir.hossain2@g.bracu.ac.bd</w:t>
      </w:r>
    </w:p>
    <w:p w14:paraId="36918930" w14:textId="77777777" w:rsidR="003E354F" w:rsidRDefault="00D9041B" w:rsidP="00BF1329">
      <w:r>
        <w:rPr>
          <w:b/>
          <w:bCs/>
        </w:rPr>
        <w:t xml:space="preserve">Keywords: </w:t>
      </w:r>
      <w:r>
        <w:t>sentiment analysis; AI-to-AI interaction; thread dynamics; human validation</w:t>
      </w:r>
    </w:p>
    <w:p w14:paraId="0848C9E9" w14:textId="77777777" w:rsidR="002C41E1" w:rsidRDefault="00D9041B" w:rsidP="001E783F">
      <w:pPr>
        <w:contextualSpacing/>
        <w:jc w:val="both"/>
        <w:rPr>
          <w:b/>
          <w:bCs/>
        </w:rPr>
      </w:pPr>
      <w:r>
        <w:rPr>
          <w:b/>
          <w:bCs/>
        </w:rPr>
        <w:t>1. INTRODUCTION</w:t>
      </w:r>
    </w:p>
    <w:p w14:paraId="6B76B075" w14:textId="77777777" w:rsidR="00C0641A" w:rsidRDefault="00C0641A" w:rsidP="001E783F">
      <w:pPr>
        <w:spacing w:before="160"/>
        <w:contextualSpacing/>
        <w:jc w:val="both"/>
      </w:pPr>
      <w:proofErr w:type="spellStart"/>
      <w:r w:rsidRPr="00C0641A">
        <w:t>MoltBook</w:t>
      </w:r>
      <w:proofErr w:type="spellEnd"/>
      <w:r w:rsidRPr="00C0641A">
        <w:t xml:space="preserve"> is the first social network for autonomous AI agents. Prior work documents neutral, hub-dominated, weakly reciprocated discourse, leaving micro-dynamics unexamined. We analyze 1,241 parent–child pairs across 49 threads: (RQ1) corpus distribution across authors and contexts; (RQ2) reply alignment versus de-escalation; (RQ3) sentiment trajectories across thread phases; (RQ4) robustness checks. All scorers are validated on a 250-comment human gold standard with double-annotated overlap (κ reported), the primary scorer is selected empirically, and reply edges are sequential proxies, disclosed throughout.</w:t>
      </w:r>
    </w:p>
    <w:p w14:paraId="435C56EA" w14:textId="77777777" w:rsidR="003E354F" w:rsidRDefault="00D9041B" w:rsidP="001E783F">
      <w:pPr>
        <w:spacing w:before="160"/>
        <w:jc w:val="both"/>
        <w:rPr>
          <w:b/>
          <w:bCs/>
        </w:rPr>
      </w:pPr>
      <w:r>
        <w:rPr>
          <w:b/>
          <w:bCs/>
        </w:rPr>
        <w:t>2. METHODOLOGY</w:t>
      </w:r>
    </w:p>
    <w:p w14:paraId="487F23C0" w14:textId="215F94E2" w:rsidR="002C41E1" w:rsidRDefault="006672B9" w:rsidP="001E783F">
      <w:pPr>
        <w:spacing w:before="160"/>
        <w:jc w:val="both"/>
      </w:pPr>
      <w:r>
        <w:rPr>
          <w:noProof/>
        </w:rPr>
        <w:drawing>
          <wp:inline distT="0" distB="0" distL="0" distR="0" wp14:anchorId="6ADF5B0B" wp14:editId="77A018D8">
            <wp:extent cx="5765470" cy="1205346"/>
            <wp:effectExtent l="0" t="0" r="6985" b="0"/>
            <wp:docPr id="185097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71334" name="Picture 185097133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6526" r="-141" b="23541"/>
                    <a:stretch/>
                  </pic:blipFill>
                  <pic:spPr bwMode="auto">
                    <a:xfrm>
                      <a:off x="0" y="0"/>
                      <a:ext cx="5768838" cy="120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B674C" w14:textId="54826F61" w:rsidR="003E354F" w:rsidRDefault="00D9041B" w:rsidP="001E783F">
      <w:pPr>
        <w:ind w:left="1440" w:firstLine="720"/>
        <w:jc w:val="both"/>
      </w:pPr>
      <w:r>
        <w:rPr>
          <w:b/>
          <w:bCs/>
          <w:sz w:val="20"/>
          <w:szCs w:val="20"/>
        </w:rPr>
        <w:t>Figure 1</w:t>
      </w:r>
      <w:r w:rsidR="003C3E8F" w:rsidRPr="003C3E8F">
        <w:rPr>
          <w:sz w:val="20"/>
          <w:szCs w:val="20"/>
        </w:rPr>
        <w:t xml:space="preserve"> </w:t>
      </w:r>
      <w:r w:rsidR="003C3E8F" w:rsidRPr="00B95536">
        <w:rPr>
          <w:sz w:val="20"/>
          <w:szCs w:val="20"/>
        </w:rPr>
        <w:t xml:space="preserve">Methodological Pipeline for </w:t>
      </w:r>
      <w:proofErr w:type="spellStart"/>
      <w:r w:rsidR="003C3E8F" w:rsidRPr="00B95536">
        <w:rPr>
          <w:sz w:val="20"/>
          <w:szCs w:val="20"/>
        </w:rPr>
        <w:t>MoltBook</w:t>
      </w:r>
      <w:proofErr w:type="spellEnd"/>
      <w:r w:rsidR="003C3E8F" w:rsidRPr="00B95536">
        <w:rPr>
          <w:sz w:val="20"/>
          <w:szCs w:val="20"/>
        </w:rPr>
        <w:t xml:space="preserve"> Sentiment Dynamics</w:t>
      </w:r>
      <w:r w:rsidR="003C3E8F">
        <w:rPr>
          <w:sz w:val="20"/>
          <w:szCs w:val="20"/>
        </w:rPr>
        <w:t>.</w:t>
      </w:r>
    </w:p>
    <w:p w14:paraId="0F06B3B1" w14:textId="77777777" w:rsidR="00B87263" w:rsidRPr="00B87263" w:rsidRDefault="00D9041B" w:rsidP="001E783F">
      <w:pPr>
        <w:spacing w:before="160"/>
        <w:contextualSpacing/>
        <w:jc w:val="both"/>
        <w:rPr>
          <w:b/>
          <w:bCs/>
        </w:rPr>
      </w:pPr>
      <w:r>
        <w:rPr>
          <w:b/>
          <w:bCs/>
        </w:rPr>
        <w:t xml:space="preserve">3. RESULTS </w:t>
      </w:r>
    </w:p>
    <w:p w14:paraId="0F28420E" w14:textId="77777777" w:rsidR="0012784E" w:rsidRPr="0012784E" w:rsidRDefault="0012784E" w:rsidP="001E783F">
      <w:pPr>
        <w:ind w:left="1440" w:firstLine="720"/>
        <w:contextualSpacing/>
        <w:jc w:val="both"/>
        <w:rPr>
          <w:b/>
          <w:bCs/>
          <w:sz w:val="20"/>
          <w:szCs w:val="20"/>
          <w:lang w:val="en-US"/>
        </w:rPr>
      </w:pPr>
      <w:r w:rsidRPr="0012784E">
        <w:rPr>
          <w:b/>
          <w:bCs/>
          <w:sz w:val="20"/>
          <w:szCs w:val="20"/>
          <w:lang w:val="en-US"/>
        </w:rPr>
        <w:t>Table 1. Corpus-level sentiment (%) across scorers.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1710"/>
        <w:gridCol w:w="1170"/>
        <w:gridCol w:w="1417"/>
      </w:tblGrid>
      <w:tr w:rsidR="000D0C50" w:rsidRPr="0012784E" w14:paraId="52416284" w14:textId="77777777" w:rsidTr="000D0C50">
        <w:tc>
          <w:tcPr>
            <w:tcW w:w="4765" w:type="dxa"/>
          </w:tcPr>
          <w:p w14:paraId="167AC1C5" w14:textId="77777777" w:rsidR="0012784E" w:rsidRPr="0012784E" w:rsidRDefault="0012784E" w:rsidP="001E783F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/>
                <w:bCs/>
                <w:sz w:val="20"/>
                <w:szCs w:val="20"/>
              </w:rPr>
              <w:t>Scorer</w:t>
            </w:r>
          </w:p>
        </w:tc>
        <w:tc>
          <w:tcPr>
            <w:tcW w:w="1710" w:type="dxa"/>
          </w:tcPr>
          <w:p w14:paraId="7E685C42" w14:textId="77777777" w:rsidR="0012784E" w:rsidRPr="0012784E" w:rsidRDefault="0012784E" w:rsidP="001E783F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/>
                <w:bCs/>
                <w:sz w:val="20"/>
                <w:szCs w:val="20"/>
              </w:rPr>
              <w:t>Neg</w:t>
            </w:r>
            <w:r w:rsidR="00BF1329">
              <w:rPr>
                <w:rFonts w:eastAsia="Times New Roman"/>
                <w:b/>
                <w:bCs/>
                <w:sz w:val="20"/>
                <w:szCs w:val="20"/>
              </w:rPr>
              <w:t>ative</w:t>
            </w:r>
          </w:p>
        </w:tc>
        <w:tc>
          <w:tcPr>
            <w:tcW w:w="1170" w:type="dxa"/>
          </w:tcPr>
          <w:p w14:paraId="04A84AF0" w14:textId="77777777" w:rsidR="0012784E" w:rsidRPr="0012784E" w:rsidRDefault="0012784E" w:rsidP="001E783F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/>
                <w:bCs/>
                <w:sz w:val="20"/>
                <w:szCs w:val="20"/>
              </w:rPr>
              <w:t>Neu</w:t>
            </w:r>
            <w:r w:rsidR="00BF1329">
              <w:rPr>
                <w:rFonts w:eastAsia="Times New Roman"/>
                <w:b/>
                <w:bCs/>
                <w:sz w:val="20"/>
                <w:szCs w:val="20"/>
              </w:rPr>
              <w:t>tral</w:t>
            </w:r>
          </w:p>
        </w:tc>
        <w:tc>
          <w:tcPr>
            <w:tcW w:w="1417" w:type="dxa"/>
          </w:tcPr>
          <w:p w14:paraId="474F8F83" w14:textId="77777777" w:rsidR="0012784E" w:rsidRPr="0012784E" w:rsidRDefault="0012784E" w:rsidP="001E783F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/>
                <w:bCs/>
                <w:sz w:val="20"/>
                <w:szCs w:val="20"/>
              </w:rPr>
              <w:t>Pos</w:t>
            </w:r>
            <w:r w:rsidR="00BF1329">
              <w:rPr>
                <w:rFonts w:eastAsia="Times New Roman"/>
                <w:b/>
                <w:bCs/>
                <w:sz w:val="20"/>
                <w:szCs w:val="20"/>
              </w:rPr>
              <w:t>itive</w:t>
            </w:r>
          </w:p>
        </w:tc>
      </w:tr>
      <w:tr w:rsidR="000D0C50" w:rsidRPr="0012784E" w14:paraId="16486AB8" w14:textId="77777777" w:rsidTr="000D0C50">
        <w:trPr>
          <w:trHeight w:val="391"/>
        </w:trPr>
        <w:tc>
          <w:tcPr>
            <w:tcW w:w="4765" w:type="dxa"/>
          </w:tcPr>
          <w:p w14:paraId="316D3832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Baseline ensemble</w:t>
            </w:r>
            <w:r w:rsidR="000D0C50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="000D0C50">
              <w:rPr>
                <w:rFonts w:eastAsia="Times New Roman"/>
                <w:bCs/>
                <w:sz w:val="20"/>
                <w:szCs w:val="20"/>
                <w:lang w:val="en"/>
              </w:rPr>
              <w:t>(</w:t>
            </w:r>
            <w:r w:rsidR="000D0C50" w:rsidRPr="000D0C50">
              <w:rPr>
                <w:rFonts w:eastAsia="Times New Roman"/>
                <w:bCs/>
                <w:sz w:val="20"/>
                <w:szCs w:val="20"/>
                <w:lang w:val="en"/>
              </w:rPr>
              <w:t xml:space="preserve">VADER and </w:t>
            </w:r>
            <w:proofErr w:type="spellStart"/>
            <w:r w:rsidR="000D0C50" w:rsidRPr="000D0C50">
              <w:rPr>
                <w:rFonts w:eastAsia="Times New Roman"/>
                <w:bCs/>
                <w:sz w:val="20"/>
                <w:szCs w:val="20"/>
                <w:lang w:val="en"/>
              </w:rPr>
              <w:t>SentiWordNet</w:t>
            </w:r>
            <w:proofErr w:type="spellEnd"/>
            <w:r w:rsidR="000D0C50">
              <w:rPr>
                <w:rFonts w:eastAsia="Times New Roman"/>
                <w:bCs/>
                <w:sz w:val="20"/>
                <w:szCs w:val="20"/>
                <w:lang w:val="en"/>
              </w:rPr>
              <w:t>)</w:t>
            </w:r>
          </w:p>
        </w:tc>
        <w:tc>
          <w:tcPr>
            <w:tcW w:w="1710" w:type="dxa"/>
          </w:tcPr>
          <w:p w14:paraId="4611B2A0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6.2</w:t>
            </w:r>
          </w:p>
        </w:tc>
        <w:tc>
          <w:tcPr>
            <w:tcW w:w="1170" w:type="dxa"/>
          </w:tcPr>
          <w:p w14:paraId="2FFE8383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54.8</w:t>
            </w:r>
          </w:p>
        </w:tc>
        <w:tc>
          <w:tcPr>
            <w:tcW w:w="1417" w:type="dxa"/>
          </w:tcPr>
          <w:p w14:paraId="5207F4D5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39.0</w:t>
            </w:r>
          </w:p>
        </w:tc>
      </w:tr>
      <w:tr w:rsidR="000D0C50" w:rsidRPr="0012784E" w14:paraId="7DFE2D67" w14:textId="77777777" w:rsidTr="000D0C50">
        <w:tc>
          <w:tcPr>
            <w:tcW w:w="4765" w:type="dxa"/>
          </w:tcPr>
          <w:p w14:paraId="7332D86D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VADER-only</w:t>
            </w:r>
          </w:p>
        </w:tc>
        <w:tc>
          <w:tcPr>
            <w:tcW w:w="1710" w:type="dxa"/>
          </w:tcPr>
          <w:p w14:paraId="00A5C7A9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26.0</w:t>
            </w:r>
          </w:p>
        </w:tc>
        <w:tc>
          <w:tcPr>
            <w:tcW w:w="1170" w:type="dxa"/>
          </w:tcPr>
          <w:p w14:paraId="72E94DD2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3.8</w:t>
            </w:r>
          </w:p>
        </w:tc>
        <w:tc>
          <w:tcPr>
            <w:tcW w:w="1417" w:type="dxa"/>
          </w:tcPr>
          <w:p w14:paraId="7B5B70AA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70.2</w:t>
            </w:r>
          </w:p>
        </w:tc>
      </w:tr>
      <w:tr w:rsidR="00D07EC4" w:rsidRPr="0012784E" w14:paraId="2FFAA304" w14:textId="77777777" w:rsidTr="000D0C50">
        <w:tc>
          <w:tcPr>
            <w:tcW w:w="4765" w:type="dxa"/>
          </w:tcPr>
          <w:p w14:paraId="1B20CE2B" w14:textId="77777777" w:rsidR="00D07EC4" w:rsidRPr="0012784E" w:rsidRDefault="00D07EC4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SentiWordNet</w:t>
            </w:r>
            <w:proofErr w:type="spellEnd"/>
            <w:r>
              <w:rPr>
                <w:bCs/>
                <w:sz w:val="20"/>
                <w:szCs w:val="20"/>
              </w:rPr>
              <w:t xml:space="preserve"> - only</w:t>
            </w:r>
          </w:p>
        </w:tc>
        <w:tc>
          <w:tcPr>
            <w:tcW w:w="1710" w:type="dxa"/>
          </w:tcPr>
          <w:p w14:paraId="549203F0" w14:textId="77777777" w:rsidR="00D07EC4" w:rsidRPr="0012784E" w:rsidRDefault="00D07EC4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D07EC4">
              <w:rPr>
                <w:bCs/>
                <w:sz w:val="20"/>
                <w:szCs w:val="20"/>
                <w:lang w:val="en"/>
              </w:rPr>
              <w:t>12.7</w:t>
            </w:r>
          </w:p>
        </w:tc>
        <w:tc>
          <w:tcPr>
            <w:tcW w:w="1170" w:type="dxa"/>
          </w:tcPr>
          <w:p w14:paraId="00ADF07F" w14:textId="77777777" w:rsidR="00D07EC4" w:rsidRPr="0012784E" w:rsidRDefault="00D07EC4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"/>
              </w:rPr>
              <w:t>38.6</w:t>
            </w:r>
          </w:p>
        </w:tc>
        <w:tc>
          <w:tcPr>
            <w:tcW w:w="1417" w:type="dxa"/>
          </w:tcPr>
          <w:p w14:paraId="2BEFF79A" w14:textId="77777777" w:rsidR="00D07EC4" w:rsidRPr="0012784E" w:rsidRDefault="00D07EC4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"/>
              </w:rPr>
              <w:t>48.7</w:t>
            </w:r>
          </w:p>
        </w:tc>
      </w:tr>
      <w:tr w:rsidR="000D0C50" w:rsidRPr="0012784E" w14:paraId="1987A17D" w14:textId="77777777" w:rsidTr="000D0C50">
        <w:tc>
          <w:tcPr>
            <w:tcW w:w="4765" w:type="dxa"/>
          </w:tcPr>
          <w:p w14:paraId="3D4CAE27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twitter-</w:t>
            </w:r>
            <w:proofErr w:type="spellStart"/>
            <w:r w:rsidRPr="0012784E">
              <w:rPr>
                <w:rFonts w:eastAsia="Times New Roman"/>
                <w:bCs/>
                <w:sz w:val="20"/>
                <w:szCs w:val="20"/>
              </w:rPr>
              <w:t>roberta</w:t>
            </w:r>
            <w:proofErr w:type="spellEnd"/>
          </w:p>
        </w:tc>
        <w:tc>
          <w:tcPr>
            <w:tcW w:w="1710" w:type="dxa"/>
          </w:tcPr>
          <w:p w14:paraId="41C1DA42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21.3</w:t>
            </w:r>
          </w:p>
        </w:tc>
        <w:tc>
          <w:tcPr>
            <w:tcW w:w="1170" w:type="dxa"/>
          </w:tcPr>
          <w:p w14:paraId="44DEEE18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61.3</w:t>
            </w:r>
          </w:p>
        </w:tc>
        <w:tc>
          <w:tcPr>
            <w:tcW w:w="1417" w:type="dxa"/>
          </w:tcPr>
          <w:p w14:paraId="3760D993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17.4</w:t>
            </w:r>
          </w:p>
        </w:tc>
      </w:tr>
      <w:tr w:rsidR="00AF6783" w14:paraId="72C5479D" w14:textId="77777777">
        <w:tc>
          <w:tcPr>
            <w:tcW w:w="4765" w:type="dxa"/>
          </w:tcPr>
          <w:p w14:paraId="034AFE06" w14:textId="77777777" w:rsidR="00AF6783" w:rsidRDefault="00000000">
            <w:pPr>
              <w:jc w:val="both"/>
            </w:pPr>
            <w:r>
              <w:t>xlm-twitter</w:t>
            </w:r>
          </w:p>
        </w:tc>
        <w:tc>
          <w:tcPr>
            <w:tcW w:w="1710" w:type="dxa"/>
          </w:tcPr>
          <w:p w14:paraId="6EFFD5D6" w14:textId="77777777" w:rsidR="00AF6783" w:rsidRDefault="00000000">
            <w:pPr>
              <w:jc w:val="both"/>
            </w:pPr>
            <w:r>
              <w:t>41.4</w:t>
            </w:r>
          </w:p>
        </w:tc>
        <w:tc>
          <w:tcPr>
            <w:tcW w:w="1170" w:type="dxa"/>
          </w:tcPr>
          <w:p w14:paraId="67BB72A5" w14:textId="77777777" w:rsidR="00AF6783" w:rsidRDefault="00000000">
            <w:pPr>
              <w:jc w:val="both"/>
            </w:pPr>
            <w:r>
              <w:t>44.9</w:t>
            </w:r>
          </w:p>
        </w:tc>
        <w:tc>
          <w:tcPr>
            <w:tcW w:w="1417" w:type="dxa"/>
          </w:tcPr>
          <w:p w14:paraId="1D2A171C" w14:textId="77777777" w:rsidR="00AF6783" w:rsidRDefault="00000000">
            <w:pPr>
              <w:jc w:val="both"/>
            </w:pPr>
            <w:r>
              <w:t>13.7</w:t>
            </w:r>
          </w:p>
        </w:tc>
      </w:tr>
      <w:tr w:rsidR="00AF6783" w14:paraId="60B95542" w14:textId="77777777">
        <w:tc>
          <w:tcPr>
            <w:tcW w:w="4765" w:type="dxa"/>
          </w:tcPr>
          <w:p w14:paraId="155945F4" w14:textId="77777777" w:rsidR="00AF6783" w:rsidRDefault="00000000">
            <w:pPr>
              <w:jc w:val="both"/>
            </w:pPr>
            <w:r>
              <w:t>bertweet</w:t>
            </w:r>
          </w:p>
        </w:tc>
        <w:tc>
          <w:tcPr>
            <w:tcW w:w="1710" w:type="dxa"/>
          </w:tcPr>
          <w:p w14:paraId="1CDD551E" w14:textId="77777777" w:rsidR="00AF6783" w:rsidRDefault="00000000">
            <w:pPr>
              <w:jc w:val="both"/>
            </w:pPr>
            <w:r>
              <w:t>11.3</w:t>
            </w:r>
          </w:p>
        </w:tc>
        <w:tc>
          <w:tcPr>
            <w:tcW w:w="1170" w:type="dxa"/>
          </w:tcPr>
          <w:p w14:paraId="72173191" w14:textId="77777777" w:rsidR="00AF6783" w:rsidRDefault="00000000">
            <w:pPr>
              <w:jc w:val="both"/>
            </w:pPr>
            <w:r>
              <w:t>67.4</w:t>
            </w:r>
          </w:p>
        </w:tc>
        <w:tc>
          <w:tcPr>
            <w:tcW w:w="1417" w:type="dxa"/>
          </w:tcPr>
          <w:p w14:paraId="7ED5876D" w14:textId="77777777" w:rsidR="00AF6783" w:rsidRDefault="00000000">
            <w:pPr>
              <w:jc w:val="both"/>
            </w:pPr>
            <w:r>
              <w:t>21.2</w:t>
            </w:r>
          </w:p>
        </w:tc>
      </w:tr>
    </w:tbl>
    <w:p w14:paraId="4108BE23" w14:textId="77777777" w:rsidR="00633045" w:rsidRDefault="00D07EC4" w:rsidP="001E783F">
      <w:pPr>
        <w:spacing w:before="160"/>
        <w:contextualSpacing/>
        <w:jc w:val="both"/>
      </w:pPr>
      <w:r w:rsidRPr="00633045">
        <w:t>Ensemble predictions are 54.8% neutral (95% CI 52.2–57.7), 39.0% positive, 6.2% negative. Variation is largest across authors (H = 308.7, ε² = .124); post/thread groupings coincide and are reported once (H = 110.9, ε² = .052). Sequential parent–child pairs show no evidence of dependence (48.1% match; χ²(4) = 5.00, p = .287; V = .045; permutation p = .087). Neutral self-transitions (57.3%) match the marginal rate (lift 1.02); negative-to-neutral transitions are 62.7% versus 56.2% (lift 1.11, n = 75). Early-to-late positive drift (29.2% → 36.5%) is descriptive only (trend p = .32). On 246 gold labels (κ = .393 on 50 paired), twitter-roberta and bertweet (macro-F1 .459) outperform the ensemble (.368; thresholds .05/.02, agree-or-neutral backoff). VADER alone inverts the ranking (70.2% positive): scorer selection must be empirical.</w:t>
      </w:r>
    </w:p>
    <w:p w14:paraId="0773138B" w14:textId="77777777" w:rsidR="003E354F" w:rsidRDefault="00D9041B" w:rsidP="001E783F">
      <w:pPr>
        <w:spacing w:before="160"/>
      </w:pPr>
      <w:r>
        <w:rPr>
          <w:b/>
          <w:bCs/>
        </w:rPr>
        <w:t>4.CONCLUSION</w:t>
      </w:r>
    </w:p>
    <w:p w14:paraId="64C17244" w14:textId="617F9C67" w:rsidR="0012784E" w:rsidRDefault="006672B9" w:rsidP="006672B9">
      <w:r w:rsidRPr="006672B9">
        <w:t>We find no evidence of sentiment contagion: neutral continuity reflects base rates, positive drift lacks inferential support, and authors show stable personas (74.24% consistency; hubs neutral-anchored). The ensemble trails validated transformers, so analyses should use the empirically selected scorer. Future work will extend validation to fully adjudicated gold labels and resolved reply graphs.</w:t>
      </w:r>
    </w:p>
    <w:sectPr w:rsidR="0012784E">
      <w:footerReference w:type="default" r:id="rId8"/>
      <w:footerReference w:type="first" r:id="rId9"/>
      <w:pgSz w:w="11906" w:h="16838"/>
      <w:pgMar w:top="1417" w:right="1417" w:bottom="1417" w:left="1417" w:header="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3348" w14:textId="77777777" w:rsidR="0072084D" w:rsidRDefault="0072084D">
      <w:r>
        <w:separator/>
      </w:r>
    </w:p>
  </w:endnote>
  <w:endnote w:type="continuationSeparator" w:id="0">
    <w:p w14:paraId="4F3F9A07" w14:textId="77777777" w:rsidR="0072084D" w:rsidRDefault="0072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A86C39-7EA3-4F28-A4EB-23D500ECFD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BA46E2-4964-48F6-A530-288CF6193625}"/>
    <w:embedBold r:id="rId3" w:fontKey="{2A5D5FCB-7D94-43B8-A1AE-5053616334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68179BFC-E1FC-42B2-82B8-8C75950648F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9EBC4B46-4DEA-48EA-A771-0F4E0CE91F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FB43EAB-4AF1-4449-9DB9-865B9B7AEA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DE0" w14:textId="7A429770" w:rsidR="003E354F" w:rsidRDefault="00D9041B">
    <w:pPr>
      <w:jc w:val="center"/>
    </w:pPr>
    <w:r>
      <w:fldChar w:fldCharType="begin"/>
    </w:r>
    <w:r>
      <w:instrText xml:space="preserve"> IF </w:instrText>
    </w:r>
    <w:fldSimple w:instr=" NUMPAGES ">
      <w:r w:rsidR="006672B9">
        <w:rPr>
          <w:noProof/>
        </w:rPr>
        <w:instrText>2</w:instrText>
      </w:r>
    </w:fldSimple>
    <w:r>
      <w:instrText xml:space="preserve"> &gt; 1 "⚠ THIS ABSTRACT EXCEEDS THE ONE-PAGE LIMIT — please shorten the text so everything fits on page 1." "" </w:instrText>
    </w:r>
    <w:r>
      <w:fldChar w:fldCharType="separate"/>
    </w:r>
    <w:r w:rsidR="006672B9">
      <w:rPr>
        <w:rFonts w:ascii="Segoe UI Symbol" w:hAnsi="Segoe UI Symbol" w:cs="Segoe UI Symbol"/>
        <w:noProof/>
      </w:rPr>
      <w:t>⚠</w:t>
    </w:r>
    <w:r w:rsidR="006672B9">
      <w:rPr>
        <w:noProof/>
      </w:rPr>
      <w:t xml:space="preserve"> THIS ABSTRACT EXCEEDS THE ONE-PAGE LIMIT — please shorten the text so everything fits on page 1.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36385" w14:textId="77777777" w:rsidR="003E354F" w:rsidRDefault="003E354F">
    <w:pPr>
      <w:jc w:val="center"/>
      <w:rPr>
        <w:color w:val="AAAAA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5B458" w14:textId="77777777" w:rsidR="0072084D" w:rsidRDefault="0072084D">
      <w:r>
        <w:separator/>
      </w:r>
    </w:p>
  </w:footnote>
  <w:footnote w:type="continuationSeparator" w:id="0">
    <w:p w14:paraId="19DB4652" w14:textId="77777777" w:rsidR="0072084D" w:rsidRDefault="00720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54F"/>
    <w:rsid w:val="00052FEB"/>
    <w:rsid w:val="00063FA5"/>
    <w:rsid w:val="000D0C50"/>
    <w:rsid w:val="0012784E"/>
    <w:rsid w:val="001B7D45"/>
    <w:rsid w:val="001E783F"/>
    <w:rsid w:val="00292DC3"/>
    <w:rsid w:val="002C41E1"/>
    <w:rsid w:val="002D7AF2"/>
    <w:rsid w:val="003C3E8F"/>
    <w:rsid w:val="003E354F"/>
    <w:rsid w:val="00633045"/>
    <w:rsid w:val="006672B9"/>
    <w:rsid w:val="00716D3D"/>
    <w:rsid w:val="0072084D"/>
    <w:rsid w:val="007B4CDD"/>
    <w:rsid w:val="00871498"/>
    <w:rsid w:val="00890E35"/>
    <w:rsid w:val="00914B06"/>
    <w:rsid w:val="00934BEB"/>
    <w:rsid w:val="009528EE"/>
    <w:rsid w:val="00AF6783"/>
    <w:rsid w:val="00B70E7F"/>
    <w:rsid w:val="00B87263"/>
    <w:rsid w:val="00B95536"/>
    <w:rsid w:val="00BF1329"/>
    <w:rsid w:val="00C0641A"/>
    <w:rsid w:val="00C11D59"/>
    <w:rsid w:val="00C32F02"/>
    <w:rsid w:val="00CC1E2B"/>
    <w:rsid w:val="00CC51AF"/>
    <w:rsid w:val="00D07EC4"/>
    <w:rsid w:val="00D9041B"/>
    <w:rsid w:val="00FE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82D4"/>
  <w15:docId w15:val="{593C0845-81EF-4CEC-BBA6-DC0B3702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D87CC4"/>
    <w:rPr>
      <w:color w:val="0000FF" w:themeColor="hyperlink"/>
      <w:u w:val="single"/>
    </w:rPr>
  </w:style>
  <w:style w:type="character" w:customStyle="1" w:styleId="cursor-pointer">
    <w:name w:val="cursor-pointer"/>
    <w:basedOn w:val="DefaultParagraphFont"/>
    <w:rsid w:val="0012784E"/>
  </w:style>
  <w:style w:type="paragraph" w:styleId="ListParagraph">
    <w:name w:val="List Paragraph"/>
    <w:basedOn w:val="Normal"/>
    <w:uiPriority w:val="34"/>
    <w:qFormat/>
    <w:rsid w:val="0012784E"/>
    <w:pPr>
      <w:ind w:left="720"/>
      <w:contextualSpacing/>
    </w:pPr>
  </w:style>
  <w:style w:type="table" w:styleId="TableGrid">
    <w:name w:val="Table Grid"/>
    <w:basedOn w:val="TableNormal"/>
    <w:uiPriority w:val="59"/>
    <w:rsid w:val="0012784E"/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0C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C50"/>
  </w:style>
  <w:style w:type="paragraph" w:styleId="Footer">
    <w:name w:val="footer"/>
    <w:basedOn w:val="Normal"/>
    <w:link w:val="FooterChar"/>
    <w:uiPriority w:val="99"/>
    <w:unhideWhenUsed/>
    <w:rsid w:val="000D0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C50"/>
  </w:style>
  <w:style w:type="paragraph" w:styleId="BalloonText">
    <w:name w:val="Balloon Text"/>
    <w:basedOn w:val="Normal"/>
    <w:link w:val="BalloonTextChar"/>
    <w:uiPriority w:val="99"/>
    <w:semiHidden/>
    <w:unhideWhenUsed/>
    <w:rsid w:val="006330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0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2cuaofn1MfHZ62gawU2jeoFXLg==">CgMxLjA4AHIhMVpLZzR1Y2JITUl4QnZHWkNnU1gweWtKV3QtUE9PaFpz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373</Words>
  <Characters>2262</Characters>
  <Application>Microsoft Office Word</Application>
  <DocSecurity>0</DocSecurity>
  <Lines>64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Abir Hossain</dc:creator>
  <cp:lastModifiedBy>Zubayer Hossain</cp:lastModifiedBy>
  <cp:revision>6</cp:revision>
  <cp:lastPrinted>2026-09-04T17:26:00Z</cp:lastPrinted>
  <dcterms:created xsi:type="dcterms:W3CDTF">2026-09-07T19:00:00Z</dcterms:created>
  <dcterms:modified xsi:type="dcterms:W3CDTF">2026-10-16T17:28:00Z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466e94c5-58ce-41f0-a6a7-06b7d2f4ea12</vt:lpwstr>
  </property>
  <property fmtid="{D5CDD505-2E9C-101B-9397-08002B2CF9AE}" pid="3" name="SuperdocVersion">
    <vt:lpwstr>1.46.1</vt:lpwstr>
  </property>
  <property fmtid="{D5CDD505-2E9C-101B-9397-08002B2CF9AE}" pid="4" name="SuperdocDocumentOrigin">
    <vt:lpwstr>unknown</vt:lpwstr>
  </property>
  <property fmtid="{D5CDD505-2E9C-101B-9397-08002B2CF9AE}" pid="5" name="DocumentGuid">
    <vt:lpwstr>593C0845-81EF-4CEC-BBA6-DC0B37026736</vt:lpwstr>
  </property>
</Properties>
</file>