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using namespace std 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#define PI 2*acos(0.0)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struct Point{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x ,y 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double dist(Point p1 , Point p2 ){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double res = sqrt( (p1.x-p2.x)*(p1.x-p2.x) + (p1.y-p2.y) * (p1.y - p2.y ) )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res 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// Return true if (X,Y) is in Rectangle 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//where (x1, y1) is the lower left coordinate of rectangle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//(x2, y2) is the upper right coordinate of a rectangle 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bool isInRectangle(double x1, double y1, double x2 , double y2 , double X , double Y){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if( (x1&lt;X &amp;&amp; x2&gt;X) &amp;&amp; (y1&lt;Y &amp;&amp; y2&gt;Y) ) return true 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return false 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// volume of cone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double calVolOfCone(double r, double h) 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(1/3.0)*(PI * (r*r) * h ) 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