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z9axim8e2yd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Master Test Plan – VWO Application Login Module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Name</w:t>
      </w:r>
      <w:r w:rsidDel="00000000" w:rsidR="00000000" w:rsidRPr="00000000">
        <w:rPr>
          <w:rtl w:val="0"/>
        </w:rPr>
        <w:t xml:space="preserve">: VWO (Visual Website Optimizer)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Module</w:t>
      </w:r>
      <w:r w:rsidDel="00000000" w:rsidR="00000000" w:rsidRPr="00000000">
        <w:rPr>
          <w:rtl w:val="0"/>
        </w:rPr>
        <w:t xml:space="preserve">: User Authentication – Login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Test Plan Author</w:t>
      </w:r>
      <w:r w:rsidDel="00000000" w:rsidR="00000000" w:rsidRPr="00000000">
        <w:rPr>
          <w:rtl w:val="0"/>
        </w:rPr>
        <w:t xml:space="preserve">: ABIRAMI, QA Tester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Reviewers</w:t>
      </w:r>
      <w:r w:rsidDel="00000000" w:rsidR="00000000" w:rsidRPr="00000000">
        <w:rPr>
          <w:rtl w:val="0"/>
        </w:rPr>
        <w:t xml:space="preserve">: Test Architect, Security Lead, Product Owner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[12-05-2025]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Approval Status</w:t>
      </w:r>
      <w:r w:rsidDel="00000000" w:rsidR="00000000" w:rsidRPr="00000000">
        <w:rPr>
          <w:rtl w:val="0"/>
        </w:rPr>
        <w:t xml:space="preserve">: Draft | Final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stblbfgi1b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Business Objective Alignment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the login mechanism of VWO enables secure, frictionless access for authorized users while guarding against unauthorized access and fulfilling enterprise-level </w:t>
      </w: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usability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accessibility</w:t>
      </w:r>
      <w:r w:rsidDel="00000000" w:rsidR="00000000" w:rsidRPr="00000000">
        <w:rPr>
          <w:rtl w:val="0"/>
        </w:rPr>
        <w:t xml:space="preserve"> standards to maintain platform trust, user retention, and compliance.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zki3qdvy2p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Test Strategy Summary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risk-based testing</w:t>
      </w:r>
      <w:r w:rsidDel="00000000" w:rsidR="00000000" w:rsidRPr="00000000">
        <w:rPr>
          <w:rtl w:val="0"/>
        </w:rPr>
        <w:t xml:space="preserve"> strategy will be employed. Functional, security, usability, and cross-platform validations will be prioritized based on user impact and compliance requirements.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Testing Types Covered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Functional &amp; UI Validation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Negative Testing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Testing (OWASP Top 10 focused)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Accessibility (WCAG 2.1 AA)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Cross-browser &amp; device compatibility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Session &amp; Cookie Management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Input Field Sanitization &amp; Encoding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8laxw95v7k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 Scope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Core login flow (email &amp; password entry, submission, redirection)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handling (invalid credentials, empty inputs, account lock)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Password visibility toggle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Forgot password navigation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Validation against OWASP input vulnerabilities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Cookie &amp; session behavior post-login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Localization of error messages (if supported)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API-level login response validation (optional)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f3kzhkycrz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Out of Scope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MFA/OTP (unless enabled)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SSO/SAML/OAuth integrations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Signup or registration flows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 &amp; concurrency testing of login endpoint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bglecup839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Assumptions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Functional specifications for login behavior are finalized.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 test credentials (including edge cases) are provided.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Login endpoint is stable and version-locked during testing.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Environment is integrated with appropriate logging and tracing.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jxzpp7e588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Entry &amp; Exit Criteria</w:t>
      </w:r>
    </w:p>
    <w:tbl>
      <w:tblPr>
        <w:tblStyle w:val="Table1"/>
        <w:tblW w:w="74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55"/>
        <w:gridCol w:w="3725"/>
        <w:tblGridChange w:id="0">
          <w:tblGrid>
            <w:gridCol w:w="3755"/>
            <w:gridCol w:w="37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Entry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Exit Criteria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Requirements are signed off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100% execution of critical test cases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Environment is stable and accessible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All critical/major defects closed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Test data is available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Test summary report approved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Test plan reviewed &amp; approved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Test logs and evidences archived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vspvtm1dg99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Test Environment Details</w:t>
      </w:r>
    </w:p>
    <w:tbl>
      <w:tblPr>
        <w:tblStyle w:val="Table2"/>
        <w:tblW w:w="7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90"/>
        <w:gridCol w:w="5210"/>
        <w:tblGridChange w:id="0">
          <w:tblGrid>
            <w:gridCol w:w="2090"/>
            <w:gridCol w:w="52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https://app.vwo.com/#/login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Environments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UAT / Pre-Prod / Prod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Browsers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Chrome (LTS &amp; latest), Firefox, Edge, Safari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Devices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Windows, macOS, iOS, Android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Selenium, OWASP ZAP, BrowserStack, Lighthouse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CI/CD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Jenkins/GitHub Actions (Optional)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Test Mgmt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TestRail / Zephyr / Azure DevOps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Logging &amp; Tracing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Browser Console, HAR files, Session logs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imwu8m7kc0v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Test Case Coverage Matrix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j8ib95g6s5k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🧪 Functional Scenarios</w:t>
      </w:r>
    </w:p>
    <w:tbl>
      <w:tblPr>
        <w:tblStyle w:val="Table3"/>
        <w:tblW w:w="91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70"/>
        <w:gridCol w:w="6020"/>
        <w:gridCol w:w="1040"/>
        <w:gridCol w:w="1310"/>
        <w:tblGridChange w:id="0">
          <w:tblGrid>
            <w:gridCol w:w="770"/>
            <w:gridCol w:w="6020"/>
            <w:gridCol w:w="1040"/>
            <w:gridCol w:w="13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 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TC01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Load login page and validate all UI elements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TC02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Login with valid credentials – redirect to dashboard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TC03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Login with invalid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TC04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Login with malformed email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TC05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Attempt login with empty fields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TC06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Password masking and visibility toggle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TC07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Validate error messages and localization (i18n, if supported)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TC08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Validate copy-paste behavior in password field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TC09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Redirection to "Forgot Password" page and 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n7z0fcml5vn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🔐 Security Test Cases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.0669456066945"/>
        <w:gridCol w:w="6173.0962343096235"/>
        <w:gridCol w:w="1018.2426778242677"/>
        <w:gridCol w:w="1282.5941422594142"/>
        <w:tblGridChange w:id="0">
          <w:tblGrid>
            <w:gridCol w:w="886.0669456066945"/>
            <w:gridCol w:w="6173.0962343096235"/>
            <w:gridCol w:w="1018.2426778242677"/>
            <w:gridCol w:w="1282.5941422594142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 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SEC01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Attempt login with SQL injection payload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 OR 1=1 --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SEC02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Validate XSS handling on login inputs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SEC03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Ensure transmission over HTTPS only (SSL cert check)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SEC04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Cookie validation: HttpOnly, Secure, SameSite attributes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SEC05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Attempt brute-force login and check account lock (rate-limiting)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8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i4zmvqwshhd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♿ Accessibility &amp; UX</w:t>
      </w:r>
    </w:p>
    <w:tbl>
      <w:tblPr>
        <w:tblStyle w:val="Table5"/>
        <w:tblW w:w="8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5"/>
        <w:gridCol w:w="4940"/>
        <w:gridCol w:w="1040"/>
        <w:gridCol w:w="1310"/>
        <w:tblGridChange w:id="0">
          <w:tblGrid>
            <w:gridCol w:w="815"/>
            <w:gridCol w:w="4940"/>
            <w:gridCol w:w="1040"/>
            <w:gridCol w:w="13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 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UX01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Screen reader compatibility (NVDA, VoiceOver)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UX02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Tab order navigation and focus indication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UX03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Color contrast and error message readability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zj2yjuxuh2b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Test Data Management</w:t>
      </w:r>
    </w:p>
    <w:tbl>
      <w:tblPr>
        <w:tblStyle w:val="Table6"/>
        <w:tblW w:w="7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0"/>
        <w:gridCol w:w="2255"/>
        <w:gridCol w:w="1805"/>
        <w:gridCol w:w="2315"/>
        <w:tblGridChange w:id="0">
          <w:tblGrid>
            <w:gridCol w:w="1610"/>
            <w:gridCol w:w="2255"/>
            <w:gridCol w:w="1805"/>
            <w:gridCol w:w="23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Valid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valid@vwo.com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ValidPass123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Successful login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Invalid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abc@vwo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ValidPass123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Invalid format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Incorrect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notexist@vwo.com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Test@123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Non-existent user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Locked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locked@vwo.com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Test@123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Should block login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Edge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longinput@vwo.com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💀🔥🐍💻123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Special char handling</w:t>
            </w:r>
          </w:p>
        </w:tc>
      </w:tr>
    </w:tbl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data to be version-controlled in secure Git repo or Test Data Manager with tagging per environment.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3k0nm7adhai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Traceability Matrix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(Excerpt)</w:t>
      </w:r>
    </w:p>
    <w:tbl>
      <w:tblPr>
        <w:tblStyle w:val="Table7"/>
        <w:tblW w:w="7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5"/>
        <w:gridCol w:w="1715"/>
        <w:gridCol w:w="4190"/>
        <w:tblGridChange w:id="0">
          <w:tblGrid>
            <w:gridCol w:w="1895"/>
            <w:gridCol w:w="1715"/>
            <w:gridCol w:w="41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REQ-AUTH-001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TC01–TC05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Field validations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REQ-AUTH-002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TC02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Successful login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REQ-SEC-001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SEC01–SEC05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Security standards (OWASP compliance)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REQ-UX-001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UX01–UX03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Accessibility &amp; usability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xu9e2ihfcgg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Risk Management Plan</w:t>
      </w:r>
    </w:p>
    <w:tbl>
      <w:tblPr>
        <w:tblStyle w:val="Table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29.581589958159"/>
        <w:gridCol w:w="1311.9665271966528"/>
        <w:gridCol w:w="1018.2426778242677"/>
        <w:gridCol w:w="3500.2092050209203"/>
        <w:tblGridChange w:id="0">
          <w:tblGrid>
            <w:gridCol w:w="3529.581589958159"/>
            <w:gridCol w:w="1311.9665271966528"/>
            <w:gridCol w:w="1018.2426778242677"/>
            <w:gridCol w:w="3500.209205020920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Likelihood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 Strategy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API behavior changes during test cycle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Continuous sync with Dev; API contracts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Browser-specific rendering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Use BrowserStack to validate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Test data contamination across test cycles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Reset data via API hooks after each run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Incomplete localization coverage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Add pseudo-localization tests</w:t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vj33u6dhhyv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Reporting &amp; Metrics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Daily Reporting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Case Execution Progress</w:t>
        <w:br w:type="textWrapping"/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Defects by Severity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Coverage % (Requirement-wise)</w:t>
        <w:br w:type="textWrapping"/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Final Metrics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Pass/Fail rate by test type</w:t>
        <w:br w:type="textWrapping"/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Defect density</w:t>
        <w:br w:type="textWrapping"/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to detect &amp; time to resolve bugs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Regressions from previous release</w:t>
        <w:br w:type="textWrapping"/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e8t3evvcs2o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Sign-Off &amp; Approvals</w:t>
      </w:r>
    </w:p>
    <w:tbl>
      <w:tblPr>
        <w:tblStyle w:val="Table9"/>
        <w:tblW w:w="45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20"/>
        <w:gridCol w:w="830"/>
        <w:gridCol w:w="1895"/>
        <w:tblGridChange w:id="0">
          <w:tblGrid>
            <w:gridCol w:w="1820"/>
            <w:gridCol w:w="830"/>
            <w:gridCol w:w="18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Signature /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QA Lead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Security Auditor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