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change this license header, choose License Headers in Project Properties.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change this template file, choose Tools | Templates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open the template in the editor.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&lt;title&gt;TODO supply a title&lt;/title&gt;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&lt;meta charset="UTF-8"&gt;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&lt;h2 style="padding-left: 70px"&gt; Login&lt;/h2&gt;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 action="loginjsp.jsp"&gt;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&lt;table&gt;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&lt;td&gt;Customer Id&lt;/td&gt;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&lt;td&gt;&lt;input type="text" name="lid" /&gt;&lt;/td&gt;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&lt;tr&gt;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&lt;td&gt;Modify&lt;/td&gt;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&lt;td&gt;&lt;input type="radio" name="m" value="Deposite"&gt; Deposite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&lt;input type="text" name="dep" value="0"&gt;&lt;br&gt;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&lt;input type="radio" name="m" value="Withdraw"&gt; Withdraw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&lt;input type="text" name="with" value="0"&gt;&lt;br&gt;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&lt;input type="radio" name="m" value="Mini"&gt; MiniStatement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&lt;/table&gt;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type="reset" value="Reset"&gt;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type="submit" value="Submit"&gt;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