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change this license header, choose License Headers in Project Properties.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change this template file, choose Tools | Templates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open the template in the editor.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&lt;title&gt;Delete&lt;/title&gt;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&lt;meta charset="UTF-8"&gt;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&lt;meta name="viewport" content="width=device-width, initial-scale=1.0"&gt;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div{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width: 750px;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height: 500px;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padding-left: 200px;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padding-top: 25px;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border: .5px solid gray;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margin-left: 425px;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margin-top: 170px;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margin-right: 200px;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margin-bottom: 500px;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border-radius: 9px;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img.logo{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width: 100px;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padding-left: 200px;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font-size: 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&lt;/style&gt;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&lt;/head&gt;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&lt;body&gt;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&lt;img class="logo" src="https://encrypted-tbn0.gstatic.com/images?q=tbn:ANd9GcSC7DFBuXR0M9RAQhT6cir_EUqAO8-K31swqjKSvMZ2nENBUEBd"&gt;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&lt;h2 style="padding-left: 70px"&gt; Delete Student details&lt;/h2&gt;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&lt;form method="post" action="deleteservlet"&gt;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Register number : &lt;input type="text" name="user"&gt;&lt;br&gt;&lt;br&gt;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type="submit" value="Delete"&gt;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&lt;/form&gt;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&lt;/body&gt;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