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fvb23juofod" w:id="0"/>
      <w:bookmarkEnd w:id="0"/>
      <w:r w:rsidDel="00000000" w:rsidR="00000000" w:rsidRPr="00000000">
        <w:rPr>
          <w:rtl w:val="0"/>
        </w:rPr>
        <w:t xml:space="preserve">STUDENT SUCCESS ASSISTANT RESEARCH REPORT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az2i7c23nmq" w:id="1"/>
      <w:bookmarkEnd w:id="1"/>
      <w:r w:rsidDel="00000000" w:rsidR="00000000" w:rsidRPr="00000000">
        <w:rPr>
          <w:rtl w:val="0"/>
        </w:rPr>
        <w:t xml:space="preserve">Question A: Part 2 LLM Selection &amp; Cost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Volume: </w:t>
      </w:r>
      <w:r w:rsidDel="00000000" w:rsidR="00000000" w:rsidRPr="00000000">
        <w:rPr>
          <w:rtl w:val="0"/>
        </w:rPr>
        <w:t xml:space="preserve">50,000 student explanations / month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i0nt6y839fh" w:id="2"/>
      <w:bookmarkEnd w:id="2"/>
      <w:r w:rsidDel="00000000" w:rsidR="00000000" w:rsidRPr="00000000">
        <w:rPr>
          <w:rtl w:val="0"/>
        </w:rPr>
        <w:t xml:space="preserve">1. Core Architecture Recommendation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Deploy a </w:t>
      </w:r>
      <w:r w:rsidDel="00000000" w:rsidR="00000000" w:rsidRPr="00000000">
        <w:rPr>
          <w:b w:val="1"/>
          <w:bCs w:val="1"/>
          <w:rtl w:val="0"/>
        </w:rPr>
        <w:t xml:space="preserve">Tiered Hybrid Architecture</w:t>
      </w:r>
      <w:r w:rsidDel="00000000" w:rsidR="00000000" w:rsidRPr="00000000">
        <w:rPr>
          <w:rtl w:val="0"/>
        </w:rPr>
        <w:t xml:space="preserve"> to balance cost efficiency, speed, and privacy: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Production Engine: </w:t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 via API as the default model. At </w:t>
      </w:r>
      <w:r w:rsidDel="00000000" w:rsidR="00000000" w:rsidRPr="00000000">
        <w:rPr>
          <w:b w:val="1"/>
          <w:bCs w:val="1"/>
          <w:rtl w:val="0"/>
        </w:rPr>
        <w:t xml:space="preserve">$9.75/month</w:t>
      </w:r>
      <w:r w:rsidDel="00000000" w:rsidR="00000000" w:rsidRPr="00000000">
        <w:rPr>
          <w:rtl w:val="0"/>
        </w:rPr>
        <w:t xml:space="preserve"> ($0.00020/student), it delivers sub-second latency, zero infrastructure maintenance, and flawless JSON formatting.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Multilingual &amp; High-Privacy Engine: </w:t>
      </w:r>
      <w:r w:rsidDel="00000000" w:rsidR="00000000" w:rsidRPr="00000000">
        <w:rPr>
          <w:rtl w:val="0"/>
        </w:rPr>
        <w:t xml:space="preserve">Route requests for Indic languages (Hindi, Tamil, Kannada) or strict data-residency requirements to </w:t>
      </w:r>
      <w:r w:rsidDel="00000000" w:rsidR="00000000" w:rsidRPr="00000000">
        <w:rPr>
          <w:b w:val="1"/>
          <w:bCs w:val="1"/>
          <w:rtl w:val="0"/>
        </w:rPr>
        <w:t xml:space="preserve">Qwen 2.5 (14B/72B)</w:t>
      </w:r>
      <w:r w:rsidDel="00000000" w:rsidR="00000000" w:rsidRPr="00000000">
        <w:rPr>
          <w:rtl w:val="0"/>
        </w:rPr>
        <w:t xml:space="preserve">. Its 151k vocabulary reduces token expansion from ~4.5x down to 1.4x.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an35wejxfec" w:id="3"/>
      <w:bookmarkEnd w:id="3"/>
      <w:r w:rsidDel="00000000" w:rsidR="00000000" w:rsidRPr="00000000">
        <w:rPr>
          <w:rtl w:val="0"/>
        </w:rPr>
        <w:t xml:space="preserve">2. Evaluation of Model Tiers &amp; Financials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evaluated model choices across three distinct architectural tiers (detailed metrics in </w:t>
      </w:r>
      <w:r w:rsidDel="00000000" w:rsidR="00000000" w:rsidRPr="00000000">
        <w:rPr>
          <w:b w:val="1"/>
          <w:bCs w:val="1"/>
          <w:rtl w:val="0"/>
        </w:rPr>
        <w:t xml:space="preserve">Appendix Table A1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Table A2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 (Frontier LLMs - GPT-4o / DeepSeek-V3): </w:t>
      </w:r>
      <w:r w:rsidDel="00000000" w:rsidR="00000000" w:rsidRPr="00000000">
        <w:rPr>
          <w:rtl w:val="0"/>
        </w:rPr>
        <w:t xml:space="preserve">Exceptional reasoning but unnecessary cost overhead for basic grading ($6.30–$162.50/mo).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 (Small API LLMs - GPT-4o-mini / Claude 3.5 Haiku): </w:t>
      </w:r>
      <w:r w:rsidDel="00000000" w:rsidR="00000000" w:rsidRPr="00000000">
        <w:rPr>
          <w:rtl w:val="0"/>
        </w:rPr>
        <w:t xml:space="preserve">Optimal blend of speed, strict JSON reliability, and ultra-low cost ($9.75–$60.00/mo).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 (Open SLMs - Qwen 2.5 14B/72B): </w:t>
      </w:r>
      <w:r w:rsidDel="00000000" w:rsidR="00000000" w:rsidRPr="00000000">
        <w:rPr>
          <w:rtl w:val="0"/>
        </w:rPr>
        <w:t xml:space="preserve">Best choice for private VPC deployments ($13.50 serverless to $210 dedicated GPU) and non-English scripts.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ptl7yxhs53m" w:id="4"/>
      <w:bookmarkEnd w:id="4"/>
      <w:r w:rsidDel="00000000" w:rsidR="00000000" w:rsidRPr="00000000">
        <w:rPr>
          <w:rtl w:val="0"/>
        </w:rPr>
        <w:t xml:space="preserve">3. Operational Risks &amp; Mitigations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Outages &amp; Deadline Spikes: </w:t>
      </w:r>
      <w:r w:rsidDel="00000000" w:rsidR="00000000" w:rsidRPr="00000000">
        <w:rPr>
          <w:rtl w:val="0"/>
        </w:rPr>
        <w:t xml:space="preserve">High submission volume near deadlines risks HTTP 429 rate limits. </w:t>
      </w:r>
      <w:r w:rsidDel="00000000" w:rsidR="00000000" w:rsidRPr="00000000">
        <w:rPr>
          <w:i w:val="1"/>
          <w:iCs w:val="1"/>
          <w:rtl w:val="0"/>
        </w:rPr>
        <w:t xml:space="preserve">Mitigation: </w:t>
      </w:r>
      <w:r w:rsidDel="00000000" w:rsidR="00000000" w:rsidRPr="00000000">
        <w:rPr>
          <w:rtl w:val="0"/>
        </w:rPr>
        <w:t xml:space="preserve">Implement an asynchronous job queue (SQS/Celery) with fallback routing to secondary endpoints.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Schema Drift: </w:t>
      </w:r>
      <w:r w:rsidDel="00000000" w:rsidR="00000000" w:rsidRPr="00000000">
        <w:rPr>
          <w:rtl w:val="0"/>
        </w:rPr>
        <w:t xml:space="preserve">Smaller models can occasionally output raw text or invalid keys. </w:t>
      </w:r>
      <w:r w:rsidDel="00000000" w:rsidR="00000000" w:rsidRPr="00000000">
        <w:rPr>
          <w:i w:val="1"/>
          <w:iCs w:val="1"/>
          <w:rtl w:val="0"/>
        </w:rPr>
        <w:t xml:space="preserve">Mitigation: </w:t>
      </w:r>
      <w:r w:rsidDel="00000000" w:rsidR="00000000" w:rsidRPr="00000000">
        <w:rPr>
          <w:rtl w:val="0"/>
        </w:rPr>
        <w:t xml:space="preserve">Enforce structured outputs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response_format={"type": "json_object"}</w:t>
      </w:r>
      <w:r w:rsidDel="00000000" w:rsidR="00000000" w:rsidRPr="00000000">
        <w:rPr>
          <w:rtl w:val="0"/>
        </w:rPr>
        <w:t xml:space="preserve"> and automated schema re-validation.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1iqmcvm2tdkv" w:id="5"/>
      <w:bookmarkEnd w:id="5"/>
      <w:r w:rsidDel="00000000" w:rsidR="00000000" w:rsidRPr="00000000">
        <w:rPr>
          <w:rtl w:val="0"/>
        </w:rPr>
        <w:t xml:space="preserve">Question B: Small ML Models vs. Large Language Models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igelz2wzmab" w:id="6"/>
      <w:bookmarkEnd w:id="6"/>
      <w:r w:rsidDel="00000000" w:rsidR="00000000" w:rsidRPr="00000000">
        <w:rPr>
          <w:rtl w:val="0"/>
        </w:rPr>
        <w:t xml:space="preserve">1. Executive Viewpoint &amp; Industry Examples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Choosing between Small ML and LLMs depends on data structure, operational cost, and reasoning needs. Small ML (e.g., XGBoost, Logistic Regression) excels at microsecond-level predictions on structured tabular data. LLMs excel at unstructured semantic understanding and zero-shot reasoning (see </w:t>
      </w:r>
      <w:r w:rsidDel="00000000" w:rsidR="00000000" w:rsidRPr="00000000">
        <w:rPr>
          <w:b w:val="1"/>
          <w:bCs w:val="1"/>
          <w:rtl w:val="0"/>
        </w:rPr>
        <w:t xml:space="preserve">Appendix Table B1</w:t>
      </w:r>
      <w:r w:rsidDel="00000000" w:rsidR="00000000" w:rsidRPr="00000000">
        <w:rPr>
          <w:rtl w:val="0"/>
        </w:rPr>
        <w:t xml:space="preserve"> for a full comparison across 6 dimensions).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 Fraud Detection (Small ML): </w:t>
      </w:r>
      <w:r w:rsidDel="00000000" w:rsidR="00000000" w:rsidRPr="00000000">
        <w:rPr>
          <w:rtl w:val="0"/>
        </w:rPr>
        <w:t xml:space="preserve">Evaluates structured transactions in &lt;1ms with zero compute cost per evaluation and full SHAP auditability.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Support Summarization (LLM): </w:t>
      </w:r>
      <w:r w:rsidDel="00000000" w:rsidR="00000000" w:rsidRPr="00000000">
        <w:rPr>
          <w:rtl w:val="0"/>
        </w:rPr>
        <w:t xml:space="preserve">Parses unstructured, multi-part user emails, extracts key metadata, and generates structured support ticket summaries.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k6qdkec4pi1" w:id="7"/>
      <w:bookmarkEnd w:id="7"/>
      <w:r w:rsidDel="00000000" w:rsidR="00000000" w:rsidRPr="00000000">
        <w:rPr>
          <w:rtl w:val="0"/>
        </w:rPr>
        <w:t xml:space="preserve">2. Application to Student Success Assistant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1 (Dropout Prediction) — Small ML: </w:t>
      </w:r>
      <w:r w:rsidDel="00000000" w:rsidR="00000000" w:rsidRPr="00000000">
        <w:rPr>
          <w:rtl w:val="0"/>
        </w:rPr>
        <w:t xml:space="preserve">Use Logistic Regression or XGBoost on structured numerical metrics (quiz scores, login frequency, assignment submit deltas). Provides calibrated risk probabilities and transparent SHAP feature attributions for intervention.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2 (Judging Explanations) — LLM: </w:t>
      </w:r>
      <w:r w:rsidDel="00000000" w:rsidR="00000000" w:rsidRPr="00000000">
        <w:rPr>
          <w:rtl w:val="0"/>
        </w:rPr>
        <w:t xml:space="preserve">Use GPT-4o-mini or Qwen 2.5. Conceptual explanations are unstructured and vary in phrasing; LLMs evaluate semantic correctness, output strict JSON, and provide personalized hints.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Benchmark Summary: </w:t>
      </w:r>
      <w:r w:rsidDel="00000000" w:rsidR="00000000" w:rsidRPr="00000000">
        <w:rPr>
          <w:rtl w:val="0"/>
        </w:rPr>
        <w:t xml:space="preserve">A baseline TF-IDF + Logistic Regression model trained on 60 labelled rows achieved 75.0% CV accuracy ($0 cost, &lt;0.01ms latency). However, as analyzed in </w:t>
      </w:r>
      <w:r w:rsidDel="00000000" w:rsidR="00000000" w:rsidRPr="00000000">
        <w:rPr>
          <w:b w:val="1"/>
          <w:bCs w:val="1"/>
          <w:rtl w:val="0"/>
        </w:rPr>
        <w:t xml:space="preserve">Appendix C</w:t>
      </w:r>
      <w:r w:rsidDel="00000000" w:rsidR="00000000" w:rsidRPr="00000000">
        <w:rPr>
          <w:rtl w:val="0"/>
        </w:rPr>
        <w:t xml:space="preserve">, LLMs are required for true multi-class feedback and zero-shot generalization across new lessons.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npst4ipebtu" w:id="8"/>
      <w:bookmarkEnd w:id="8"/>
      <w:r w:rsidDel="00000000" w:rsidR="00000000" w:rsidRPr="00000000">
        <w:rPr>
          <w:rtl w:val="0"/>
        </w:rPr>
        <w:t xml:space="preserve">Sources &amp; Citations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Sources: </w:t>
      </w:r>
      <w:r w:rsidDel="00000000" w:rsidR="00000000" w:rsidRPr="00000000">
        <w:rPr>
          <w:rtl w:val="0"/>
        </w:rPr>
        <w:t xml:space="preserve">Student Success Assistant Task Brief (Jun–Sep 2026),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lessons.md</w:t>
      </w:r>
      <w:r w:rsidDel="00000000" w:rsidR="00000000" w:rsidRPr="00000000">
        <w:rPr>
          <w:rtl w:val="0"/>
        </w:rPr>
        <w:t xml:space="preserve"> (Curriculum L1–L3),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explanations.csv</w:t>
      </w:r>
      <w:r w:rsidDel="00000000" w:rsidR="00000000" w:rsidRPr="00000000">
        <w:rPr>
          <w:rtl w:val="0"/>
        </w:rPr>
        <w:t xml:space="preserve"> (724 rows total / 60 labelled rows).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&amp; Technical Specs: </w:t>
      </w:r>
      <w:r w:rsidDel="00000000" w:rsidR="00000000" w:rsidRPr="00000000">
        <w:rPr>
          <w:rtl w:val="0"/>
        </w:rPr>
        <w:t xml:space="preserve">OpenAI API Rate Cards (GPT-4o, GPT-4o-mini), Anthropic API Rate Cards (Claude 3.5 Haiku), DeepSeek API, Together AI / Groq Serverless endpoints.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Assumptions: </w:t>
      </w:r>
      <w:r w:rsidDel="00000000" w:rsidR="00000000" w:rsidRPr="00000000">
        <w:rPr>
          <w:rtl w:val="0"/>
        </w:rPr>
        <w:t xml:space="preserve">Batch processing queue handles deadline submission spikes; Indic language calculations reflect a conservative 100% regional language workload.</w:t>
      </w:r>
    </w:p>
    <w:p w:rsidR="00000000" w:rsidDel="00000000" w:rsidP="00000000" w:rsidRDefault="00000000" w:rsidRPr="00000000" w14:paraId="0000001F">
      <w:pPr>
        <w:pageBreakBefore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0ujzddfebis" w:id="9"/>
      <w:bookmarkEnd w:id="9"/>
      <w:r w:rsidDel="00000000" w:rsidR="00000000" w:rsidRPr="00000000">
        <w:rPr>
          <w:rtl w:val="0"/>
        </w:rPr>
        <w:t xml:space="preserve">Appendix Table A1: Multi-Tier Model Hierarchy &amp; Qualitative Capabilities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Evaluation Dimension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Tier 1: Frontier LLM (GPT-4o / DeepSeek-V3)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Tier 2: Lightweight API (GPT-4o-mini / Haiku)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Tier 3: Open SLM (Qwen 2.5 14B/72B)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 &amp; Pedagogical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Exceptional. </w:t>
            </w:r>
            <w:r w:rsidDel="00000000" w:rsidR="00000000" w:rsidRPr="00000000">
              <w:rPr>
                <w:rtl w:val="0"/>
              </w:rPr>
              <w:t xml:space="preserve">High accuracy on nuanced conceptual errors.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High. </w:t>
            </w:r>
            <w:r w:rsidDel="00000000" w:rsidR="00000000" w:rsidRPr="00000000">
              <w:rPr>
                <w:rtl w:val="0"/>
              </w:rPr>
              <w:t xml:space="preserve">Reliable 3-class classification (understood, partial, wrong).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Strong. </w:t>
            </w:r>
            <w:r w:rsidDel="00000000" w:rsidR="00000000" w:rsidRPr="00000000">
              <w:rPr>
                <w:rtl w:val="0"/>
              </w:rPr>
              <w:t xml:space="preserve">Scales effectively with parameter size.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Structured JSON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Flawless. </w:t>
            </w:r>
            <w:r w:rsidDel="00000000" w:rsidR="00000000" w:rsidRPr="00000000">
              <w:rPr>
                <w:rtl w:val="0"/>
              </w:rPr>
              <w:t xml:space="preserve">Native JSON mode with zero schema drift.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Excellent. </w:t>
            </w:r>
            <w:r w:rsidDel="00000000" w:rsidR="00000000" w:rsidRPr="00000000">
              <w:rPr>
                <w:rtl w:val="0"/>
              </w:rPr>
              <w:t xml:space="preserve">Very high schema reliability (&lt;0.1% failure rate).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Requires Guardrails. </w:t>
            </w:r>
            <w:r w:rsidDel="00000000" w:rsidR="00000000" w:rsidRPr="00000000">
              <w:rPr>
                <w:rtl w:val="0"/>
              </w:rPr>
              <w:t xml:space="preserve">Needs constrained decoding (vLLM / Outlines).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Multilingual Token Fertility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Overhead. </w:t>
            </w:r>
            <w:r w:rsidDel="00000000" w:rsidR="00000000" w:rsidRPr="00000000">
              <w:rPr>
                <w:rtl w:val="0"/>
              </w:rPr>
              <w:t xml:space="preserve">3.2x–4.8x token expansion for Indic scripts.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Overhead. </w:t>
            </w:r>
            <w:r w:rsidDel="00000000" w:rsidR="00000000" w:rsidRPr="00000000">
              <w:rPr>
                <w:rtl w:val="0"/>
              </w:rPr>
              <w:t xml:space="preserve">Subword splitters inflate Indic token counts.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Optimized. </w:t>
            </w:r>
            <w:r w:rsidDel="00000000" w:rsidR="00000000" w:rsidRPr="00000000">
              <w:rPr>
                <w:rtl w:val="0"/>
              </w:rPr>
              <w:t xml:space="preserve">Qwen 151k vocabulary significantly reduces multiplier.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Cost (50k students)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$6.30 – $162.50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$9.75 – $60.00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$13.50 – $210.00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&amp; Latency (p95)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 (~1.2s – 2.0s)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(~0.3s – 0.6s)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Blazing (~0.15s – 0.4s on vLLM)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Privacy &amp;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Transits cloud API endpoints with DPA.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Transits cloud API endpoints with DPA.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Data Sovereignty. </w:t>
            </w:r>
            <w:r w:rsidDel="00000000" w:rsidR="00000000" w:rsidRPr="00000000">
              <w:rPr>
                <w:rtl w:val="0"/>
              </w:rPr>
              <w:t xml:space="preserve">Runs inside private VPC.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yv4op26xdyce" w:id="10"/>
      <w:bookmarkEnd w:id="10"/>
      <w:r w:rsidDel="00000000" w:rsidR="00000000" w:rsidRPr="00000000">
        <w:rPr>
          <w:rtl w:val="0"/>
        </w:rPr>
        <w:t xml:space="preserve">Appendix Table A2: Startup-Compatible Model Options &amp; Financials (50k Students / Month)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2400"/>
        <w:gridCol w:w="2000"/>
        <w:gridCol w:w="1600"/>
        <w:gridCol w:w="1600"/>
        <w:gridCol w:w="1800"/>
        <w:gridCol w:w="1800"/>
        <w:gridCol w:w="2800"/>
        <w:tblGridChange w:id="0">
          <w:tblGrid>
            <w:gridCol w:w="2400"/>
            <w:gridCol w:w="2000"/>
            <w:gridCol w:w="1600"/>
            <w:gridCol w:w="1600"/>
            <w:gridCol w:w="1800"/>
            <w:gridCol w:w="18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Model Variant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Input ($/1M)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Output ($/1M)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Monthly Cost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Cost / Student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Startup Trade-Offs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Tier 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$2.50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$162.50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$0.00325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Highest reasoning, but expensive for basic text grading.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DeepSeek-V3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Tier 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$0.14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$0.28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$6.30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$0.00013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Exceptional efficiency; potential latency variance.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3.5 Haiku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Tier 2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$0.80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$4.00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$0.00120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Superior tone; higher output cost.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Tier 2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$0.15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$0.60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$9.75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$0.00020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overall balance. </w:t>
            </w:r>
            <w:r w:rsidDel="00000000" w:rsidR="00000000" w:rsidRPr="00000000">
              <w:rPr>
                <w:rtl w:val="0"/>
              </w:rPr>
              <w:t xml:space="preserve">Fast, cheap, zero infra maintenance.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 2.5 72B (Serverless)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Tier 3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$0.38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$0.40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$13.50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$0.00027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Best for Indic languages due to efficient tokenizer.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 2.5 14B (Self-Hosted)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Tier 3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Compute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Compute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$210.00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$0.00420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Maximum privacy; fixed infrastructure cost.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wb55j3hjl254" w:id="11"/>
      <w:bookmarkEnd w:id="11"/>
      <w:r w:rsidDel="00000000" w:rsidR="00000000" w:rsidRPr="00000000">
        <w:rPr>
          <w:rtl w:val="0"/>
        </w:rPr>
        <w:t xml:space="preserve">Appendix Table B1: Comprehensive Architectural Comparison (Small ML vs. LLM)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2400"/>
        <w:gridCol w:w="5800"/>
        <w:gridCol w:w="5800"/>
        <w:tblGridChange w:id="0">
          <w:tblGrid>
            <w:gridCol w:w="2400"/>
            <w:gridCol w:w="5800"/>
            <w:gridCol w:w="5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Small ML Models (XGBoost, Logistic Regression)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Large Language Models (GPT-4o-mini, Qwen 2.5)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Near Zero ($0.00/req). </w:t>
            </w:r>
            <w:r w:rsidDel="00000000" w:rsidR="00000000" w:rsidRPr="00000000">
              <w:rPr>
                <w:rtl w:val="0"/>
              </w:rPr>
              <w:t xml:space="preserve">Runs on minimal CPU.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($0.00015–$0.003/req). </w:t>
            </w:r>
            <w:r w:rsidDel="00000000" w:rsidR="00000000" w:rsidRPr="00000000">
              <w:rPr>
                <w:rtl w:val="0"/>
              </w:rPr>
              <w:t xml:space="preserve">API token pricing or GPU.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/ Latency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Ultra Fast (&lt;1ms–10ms). </w:t>
            </w:r>
            <w:r w:rsidDel="00000000" w:rsidR="00000000" w:rsidRPr="00000000">
              <w:rPr>
                <w:rtl w:val="0"/>
              </w:rPr>
              <w:t xml:space="preserve">Real-time transactional speed.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 (300ms–1500ms). </w:t>
            </w:r>
            <w:r w:rsidDel="00000000" w:rsidR="00000000" w:rsidRPr="00000000">
              <w:rPr>
                <w:rtl w:val="0"/>
              </w:rPr>
              <w:t xml:space="preserve">Autoregressive token output.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&amp; 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on Structured Data. </w:t>
            </w:r>
            <w:r w:rsidDel="00000000" w:rsidR="00000000" w:rsidRPr="00000000">
              <w:rPr>
                <w:rtl w:val="0"/>
              </w:rPr>
              <w:t xml:space="preserve">Excels at tabular matrices.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on Unstructured Data. </w:t>
            </w:r>
            <w:r w:rsidDel="00000000" w:rsidR="00000000" w:rsidRPr="00000000">
              <w:rPr>
                <w:rtl w:val="0"/>
              </w:rPr>
              <w:t xml:space="preserve">Excels at semantic concepts.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Transparent. </w:t>
            </w:r>
            <w:r w:rsidDel="00000000" w:rsidR="00000000" w:rsidRPr="00000000">
              <w:rPr>
                <w:rtl w:val="0"/>
              </w:rPr>
              <w:t xml:space="preserve">Clear decision trees and SHAP values.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Opaque / Black-Box. </w:t>
            </w:r>
            <w:r w:rsidDel="00000000" w:rsidR="00000000" w:rsidRPr="00000000">
              <w:rPr>
                <w:rtl w:val="0"/>
              </w:rPr>
              <w:t xml:space="preserve">Requires chain-of-thought prompting.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Requires Labelled Data. </w:t>
            </w:r>
            <w:r w:rsidDel="00000000" w:rsidR="00000000" w:rsidRPr="00000000">
              <w:rPr>
                <w:rtl w:val="0"/>
              </w:rPr>
              <w:t xml:space="preserve">Needs domain training sets.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Zero-Shot / Few-Shot. </w:t>
            </w:r>
            <w:r w:rsidDel="00000000" w:rsidR="00000000" w:rsidRPr="00000000">
              <w:rPr>
                <w:rtl w:val="0"/>
              </w:rPr>
              <w:t xml:space="preserve">Immediate execution via prompt.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Effort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Feature Engineering. </w:t>
            </w:r>
            <w:r w:rsidDel="00000000" w:rsidR="00000000" w:rsidRPr="00000000">
              <w:rPr>
                <w:rtl w:val="0"/>
              </w:rPr>
              <w:t xml:space="preserve">Manual feature extraction.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Engineering Effort. </w:t>
            </w:r>
            <w:r w:rsidDel="00000000" w:rsidR="00000000" w:rsidRPr="00000000">
              <w:rPr>
                <w:rtl w:val="0"/>
              </w:rPr>
              <w:t xml:space="preserve">Maintained via prompt updates.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77qtay7rpg0q" w:id="12"/>
      <w:bookmarkEnd w:id="12"/>
      <w:r w:rsidDel="00000000" w:rsidR="00000000" w:rsidRPr="00000000">
        <w:rPr>
          <w:rtl w:val="0"/>
        </w:rPr>
        <w:t xml:space="preserve">Appendix A: Mathematical Token &amp; Cost Calculations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Volume (Vin): </w:t>
      </w:r>
      <w:r w:rsidDel="00000000" w:rsidR="00000000" w:rsidRPr="00000000">
        <w:rPr>
          <w:rtl w:val="0"/>
        </w:rPr>
        <w:t xml:space="preserve">System Prompt (150) + Lesson Context (280) + Student Explanation (70) = 500 tokens/req × 50,000 = </w:t>
      </w:r>
      <w:r w:rsidDel="00000000" w:rsidR="00000000" w:rsidRPr="00000000">
        <w:rPr>
          <w:b w:val="1"/>
          <w:bCs w:val="1"/>
          <w:rtl w:val="0"/>
        </w:rPr>
        <w:t xml:space="preserve">25,000,000 tokens/month (25M)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Volume (Vout): </w:t>
      </w:r>
      <w:r w:rsidDel="00000000" w:rsidR="00000000" w:rsidRPr="00000000">
        <w:rPr>
          <w:rtl w:val="0"/>
        </w:rPr>
        <w:t xml:space="preserve">JSON payload (verdict, got_right, missed, hint) = 200 tokens/req × 50,000 = </w:t>
      </w:r>
      <w:r w:rsidDel="00000000" w:rsidR="00000000" w:rsidRPr="00000000">
        <w:rPr>
          <w:b w:val="1"/>
          <w:bCs w:val="1"/>
          <w:rtl w:val="0"/>
        </w:rPr>
        <w:t xml:space="preserve">10,000,000 tokens/month (10M)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 Formula: </w:t>
      </w:r>
      <w:r w:rsidDel="00000000" w:rsidR="00000000" w:rsidRPr="00000000">
        <w:rPr>
          <w:rtl w:val="0"/>
        </w:rPr>
        <w:t xml:space="preserve">Cost = (Vin / 1,000,000 × Input Rate) + (Vout / 1,000,000 × Output Rate)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GPT-4o-mini Sample: </w:t>
      </w:r>
      <w:r w:rsidDel="00000000" w:rsidR="00000000" w:rsidRPr="00000000">
        <w:rPr>
          <w:rtl w:val="0"/>
        </w:rPr>
        <w:t xml:space="preserve">(25 × $0.15) + (10 × $0.60) = $3.75 + $6.00 = </w:t>
      </w:r>
      <w:r w:rsidDel="00000000" w:rsidR="00000000" w:rsidRPr="00000000">
        <w:rPr>
          <w:b w:val="1"/>
          <w:bCs w:val="1"/>
          <w:rtl w:val="0"/>
        </w:rPr>
        <w:t xml:space="preserve">$9.75 /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cai9duz14noz" w:id="13"/>
      <w:bookmarkEnd w:id="13"/>
      <w:r w:rsidDel="00000000" w:rsidR="00000000" w:rsidRPr="00000000">
        <w:rPr>
          <w:rtl w:val="0"/>
        </w:rPr>
        <w:t xml:space="preserve">Appendix B: Multilingual Token Fertility Analysis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Subword tokenizers (e.g., OpenAI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cl100k_base</w:t>
      </w:r>
      <w:r w:rsidDel="00000000" w:rsidR="00000000" w:rsidRPr="00000000">
        <w:rPr>
          <w:rtl w:val="0"/>
        </w:rPr>
        <w:t xml:space="preserve">) split non-Latin scripts into raw byte sequences, causing high token inflation for Indic scripts vs. native BPE tokenizers like Qwen 2.5.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Script / Language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Tokens/Word Ratio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Cost Multiplier vs English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50k Workload Cost (GPT-4o-mini)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1.33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1.0x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$9.75 /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Hindi (Devanagari)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4.25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3.2x Expansion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$31.20 /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Tamil (Dravidian)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5.85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4.4x Expansion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$42.90 /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Kannada (Dravidian)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5.98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4.5x Expansion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$43.88 /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 on Qwen 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1.4x Expansion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$13.65 /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