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15.10.2022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B9-3A5E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Digital Naturalist-AI Enabled Tool For Biodiversity Researchers.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4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 w:eastAsia="Times New Roman"/>
          <w:b/>
          <w:bCs/>
          <w:color w:val="000000"/>
          <w:sz w:val="24"/>
          <w:szCs w:val="24"/>
          <w:lang w:eastAsia="en-IN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jc w:val="both"/>
        <w:rPr>
          <w:rFonts w:cs="Calibri" w:eastAsia="Times New Roman"/>
          <w:bCs/>
          <w:color w:val="000000"/>
          <w:sz w:val="24"/>
          <w:szCs w:val="24"/>
          <w:lang w:eastAsia="en-IN"/>
        </w:rPr>
      </w:pP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Solution architecture is one of the foundation</w:t>
      </w: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al element of any project or organization. It is instrumental backbone that holds things together.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Times New Roman"/>
          <w:bCs/>
          <w:color w:val="000000"/>
          <w:sz w:val="24"/>
          <w:szCs w:val="24"/>
          <w:lang w:eastAsia="en-IN"/>
        </w:rPr>
      </w:pP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The detailed and structured description of the feature, process and behavi</w:t>
      </w: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our of the solution.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Times New Roman"/>
          <w:bCs/>
          <w:color w:val="000000"/>
          <w:sz w:val="24"/>
          <w:szCs w:val="24"/>
          <w:lang w:eastAsia="en-IN"/>
        </w:rPr>
      </w:pP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It acts as the base of the solution to define, deliver, manage and operate the development process of the solution.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Times New Roman"/>
          <w:bCs/>
          <w:color w:val="000000"/>
          <w:sz w:val="24"/>
          <w:szCs w:val="24"/>
          <w:lang w:eastAsia="en-IN"/>
        </w:rPr>
      </w:pPr>
      <w:r>
        <w:rPr>
          <w:rFonts w:cs="Calibri" w:eastAsia="Times New Roman"/>
          <w:bCs/>
          <w:color w:val="000000"/>
          <w:sz w:val="24"/>
          <w:szCs w:val="24"/>
          <w:lang w:eastAsia="en-IN"/>
        </w:rPr>
        <w:t>It identifies the alternatives of the solution and its components.</w:t>
      </w:r>
    </w:p>
    <w:p>
      <w:pPr>
        <w:pStyle w:val="style0"/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b/>
          <w:color w:val="000000"/>
          <w:sz w:val="24"/>
          <w:szCs w:val="24"/>
          <w:lang w:eastAsia="en-IN"/>
        </w:rPr>
        <w:t>Solution Architecture Goals:</w:t>
      </w:r>
    </w:p>
    <w:p>
      <w:pPr>
        <w:pStyle w:val="style179"/>
        <w:numPr>
          <w:ilvl w:val="0"/>
          <w:numId w:val="13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Providing a more efficient producing environment.</w:t>
      </w:r>
    </w:p>
    <w:p>
      <w:pPr>
        <w:pStyle w:val="style179"/>
        <w:numPr>
          <w:ilvl w:val="0"/>
          <w:numId w:val="13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Lowering costs and gaining cost-effectiveness.</w:t>
      </w:r>
    </w:p>
    <w:p>
      <w:pPr>
        <w:pStyle w:val="style179"/>
        <w:numPr>
          <w:ilvl w:val="0"/>
          <w:numId w:val="13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Providing a secure, stable, and supportable environment.</w:t>
      </w:r>
    </w:p>
    <w:p>
      <w:pPr>
        <w:pStyle w:val="style179"/>
        <w:numPr>
          <w:ilvl w:val="0"/>
          <w:numId w:val="13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Streamlining of day-to-day activities.</w:t>
      </w:r>
    </w:p>
    <w:p>
      <w:pPr>
        <w:pStyle w:val="style0"/>
        <w:shd w:val="clear" w:color="auto" w:fill="ffffff"/>
        <w:spacing w:before="100" w:beforeAutospacing="true" w:after="150" w:lineRule="auto" w:line="240"/>
        <w:rPr>
          <w:rFonts w:cs="Calibri" w:eastAsia="Times New Roman"/>
          <w:b/>
          <w:color w:val="000000"/>
          <w:sz w:val="24"/>
          <w:szCs w:val="24"/>
          <w:lang w:eastAsia="en-IN"/>
        </w:rPr>
      </w:pPr>
      <w:r>
        <w:rPr>
          <w:rFonts w:cs="Calibri" w:eastAsia="Times New Roman"/>
          <w:b/>
          <w:color w:val="000000"/>
          <w:sz w:val="24"/>
          <w:szCs w:val="24"/>
          <w:lang w:eastAsia="en-IN"/>
        </w:rPr>
        <w:t>Solution Architect Responsibility:</w:t>
      </w:r>
    </w:p>
    <w:p>
      <w:pPr>
        <w:pStyle w:val="style179"/>
        <w:numPr>
          <w:ilvl w:val="0"/>
          <w:numId w:val="15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Analyzing</w:t>
      </w:r>
      <w:r>
        <w:rPr>
          <w:rFonts w:cs="Calibri" w:eastAsia="Times New Roman"/>
          <w:color w:val="000000"/>
          <w:sz w:val="24"/>
          <w:szCs w:val="24"/>
          <w:lang w:eastAsia="en-IN"/>
        </w:rPr>
        <w:t xml:space="preserve"> the technology environment.</w:t>
      </w:r>
    </w:p>
    <w:p>
      <w:pPr>
        <w:pStyle w:val="style179"/>
        <w:numPr>
          <w:ilvl w:val="0"/>
          <w:numId w:val="15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Analyzing</w:t>
      </w:r>
      <w:r>
        <w:rPr>
          <w:rFonts w:cs="Calibri" w:eastAsia="Times New Roman"/>
          <w:color w:val="000000"/>
          <w:sz w:val="24"/>
          <w:szCs w:val="24"/>
          <w:lang w:eastAsia="en-IN"/>
        </w:rPr>
        <w:t xml:space="preserve"> enterprise specific</w:t>
      </w:r>
      <w:r>
        <w:rPr>
          <w:rFonts w:cs="Calibri" w:eastAsia="Times New Roman"/>
          <w:color w:val="000000"/>
          <w:sz w:val="24"/>
          <w:szCs w:val="24"/>
          <w:lang w:eastAsia="en-IN"/>
        </w:rPr>
        <w:t xml:space="preserve">  </w:t>
      </w:r>
    </w:p>
    <w:p>
      <w:pPr>
        <w:pStyle w:val="style179"/>
        <w:numPr>
          <w:ilvl w:val="0"/>
          <w:numId w:val="15"/>
        </w:numPr>
        <w:shd w:val="clear" w:color="auto" w:fill="ffffff"/>
        <w:spacing w:before="100" w:beforeAutospacing="true" w:after="150" w:lineRule="auto" w:line="240"/>
        <w:rPr>
          <w:rFonts w:cs="Calibri" w:eastAsia="Times New Roman"/>
          <w:color w:val="000000"/>
          <w:sz w:val="24"/>
          <w:szCs w:val="24"/>
          <w:lang w:eastAsia="en-IN"/>
        </w:rPr>
      </w:pPr>
      <w:r>
        <w:rPr>
          <w:rFonts w:cs="Calibri" w:eastAsia="Times New Roman"/>
          <w:color w:val="000000"/>
          <w:sz w:val="24"/>
          <w:szCs w:val="24"/>
          <w:lang w:eastAsia="en-IN"/>
        </w:rPr>
        <w:t>Analyzing</w:t>
      </w:r>
      <w:r>
        <w:rPr>
          <w:rFonts w:cs="Calibri" w:eastAsia="Times New Roman"/>
          <w:color w:val="000000"/>
          <w:sz w:val="24"/>
          <w:szCs w:val="24"/>
          <w:lang w:eastAsia="en-IN"/>
        </w:rPr>
        <w:t xml:space="preserve"> and documenting require</w:t>
      </w:r>
      <w:r>
        <w:rPr>
          <w:rFonts w:cs="Calibri" w:eastAsia="Times New Roman"/>
          <w:color w:val="000000"/>
          <w:sz w:val="24"/>
          <w:szCs w:val="24"/>
          <w:lang w:eastAsia="en-IN"/>
        </w:rPr>
        <w:t>ment</w:t>
      </w:r>
      <w:r>
        <w:rPr>
          <w:rFonts w:cs="Calibri" w:eastAsia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rPr>
          <w:rFonts w:cs="Calibri" w:eastAsia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rPr>
          <w:rFonts w:cs="Calibri"/>
          <w:b/>
          <w:bCs/>
          <w:sz w:val="24"/>
          <w:szCs w:val="24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cs="Calibri" w:eastAsia="Times New Roman"/>
          <w:b/>
          <w:bCs/>
          <w:color w:val="000000"/>
          <w:sz w:val="24"/>
          <w:szCs w:val="24"/>
          <w:lang w:eastAsia="en-IN"/>
        </w:rPr>
        <w:t>Solution Architectur</w:t>
      </w:r>
      <w:r>
        <w:rPr>
          <w:rFonts w:cs="Calibri" w:eastAsia="Times New Roman"/>
          <w:b/>
          <w:bCs/>
          <w:color w:val="000000"/>
          <w:sz w:val="24"/>
          <w:szCs w:val="24"/>
          <w:lang w:eastAsia="en-IN"/>
        </w:rPr>
        <w:t>e</w:t>
      </w:r>
      <w:r>
        <w:rPr>
          <w:rFonts w:cs="Calibri" w:eastAsia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cs="Calibri"/>
          <w:b/>
          <w:bCs/>
          <w:sz w:val="24"/>
          <w:szCs w:val="24"/>
        </w:rPr>
        <w:t>:</w:t>
      </w:r>
      <w:r>
        <w:rPr>
          <w:rFonts w:cs="Calibri"/>
          <w:b/>
          <w:bCs/>
          <w:sz w:val="24"/>
          <w:szCs w:val="24"/>
        </w:rPr>
        <w:t xml:space="preserve">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</w:t>
      </w:r>
      <w:r>
        <w:rPr>
          <w:rFonts w:cs="Calibri"/>
          <w:b/>
          <w:bCs/>
          <w:noProof/>
          <w:lang w:val="en-US"/>
        </w:rPr>
        <w:drawing>
          <wp:inline distL="0" distT="0" distB="0" distR="0">
            <wp:extent cx="6198974" cy="2150269"/>
            <wp:effectExtent l="0" t="0" r="0" b="254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8974" cy="2150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Helvetica" w:cs="Helvetica" w:hAnsi="Helvetica"/>
          <w:i/>
          <w:iCs/>
          <w:color w:val="333333"/>
          <w:sz w:val="21"/>
          <w:szCs w:val="21"/>
        </w:rPr>
      </w:pPr>
      <w:r>
        <w:rPr>
          <w:rFonts w:cs="Calibri"/>
          <w:b/>
          <w:bCs/>
          <w:lang w:val="en-US"/>
        </w:rPr>
      </w:r>
      <w:r>
        <w:rPr>
          <w:rFonts w:cs="Calibri"/>
          <w:b/>
          <w:bCs/>
          <w:lang w:val="en-US"/>
        </w:rPr>
      </w:r>
      <w:r>
        <w:rPr>
          <w:rFonts w:cs="Calibri"/>
          <w:b/>
          <w:bCs/>
          <w:lang w:val="en-US"/>
        </w:rPr>
      </w:r>
      <w:r>
        <w:rPr>
          <w:rFonts w:cs="Calibri"/>
          <w:b/>
          <w:bCs/>
          <w:lang w:val="en-US"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27" name="Rectangle 4" descr="blob:https://web.whatsapp.com/8e3f995e-a1a6-42b8-ad06-0059d5ad24b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f" alt="blob:https://web.whatsapp.com/8e3f995e-a1a6-42b8-ad06-0059d5ad24b4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cs="Calibri"/>
          <w:b/>
          <w:bCs/>
          <w:lang w:val="en-US"/>
        </w:rPr>
      </w:r>
      <w:r>
        <w:rPr>
          <w:rFonts w:cs="Calibri"/>
          <w:b/>
          <w:bCs/>
          <w:lang w:val="en-US"/>
        </w:rPr>
      </w:r>
    </w:p>
    <w:p>
      <w:pPr>
        <w:pStyle w:val="style0"/>
        <w:rPr>
          <w:rFonts w:cs="Calibri"/>
          <w:b/>
          <w:bCs/>
        </w:rPr>
      </w:pPr>
    </w:p>
    <w:bookmarkStart w:id="0" w:name="_GoBack"/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  <w:noProof/>
          <w:lang w:val="en-US"/>
        </w:rPr>
        <w:drawing>
          <wp:inline distL="0" distT="0" distB="0" distR="0">
            <wp:extent cx="5534579" cy="4186746"/>
            <wp:effectExtent l="0" t="0" r="9525" b="4445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4579" cy="4186746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 Narrow" w:cs="Helvetica" w:hAnsi="Arial Narrow"/>
          <w:bCs/>
          <w:i/>
          <w:sz w:val="24"/>
          <w:szCs w:val="24"/>
        </w:rPr>
      </w:pPr>
      <w:r>
        <w:rPr>
          <w:rFonts w:ascii="Arial Narrow" w:cs="Helvetica" w:hAnsi="Arial Narrow"/>
          <w:bCs/>
          <w:i/>
          <w:sz w:val="24"/>
          <w:szCs w:val="24"/>
        </w:rPr>
        <w:t>Figure 1:</w:t>
      </w:r>
      <w:r>
        <w:rPr>
          <w:rFonts w:ascii="Arial Narrow" w:cs="Helvetica" w:hAnsi="Arial Narrow"/>
          <w:bCs/>
          <w:i/>
          <w:sz w:val="24"/>
          <w:szCs w:val="24"/>
        </w:rPr>
        <w:t xml:space="preserve"> Digital Naturalist- AI Enabled Tool </w:t>
      </w:r>
      <w:r>
        <w:rPr>
          <w:rFonts w:ascii="Arial Narrow" w:cs="Helvetica" w:hAnsi="Arial Narrow"/>
          <w:bCs/>
          <w:i/>
          <w:sz w:val="24"/>
          <w:szCs w:val="24"/>
        </w:rPr>
        <w:t>For</w:t>
      </w:r>
      <w:r>
        <w:rPr>
          <w:rFonts w:ascii="Arial Narrow" w:cs="Helvetica" w:hAnsi="Arial Narrow"/>
          <w:bCs/>
          <w:i/>
          <w:sz w:val="24"/>
          <w:szCs w:val="24"/>
        </w:rPr>
        <w:t xml:space="preserve"> </w:t>
      </w:r>
      <w:r>
        <w:rPr>
          <w:rFonts w:ascii="Arial Narrow" w:cs="Helvetica" w:hAnsi="Arial Narrow"/>
          <w:bCs/>
          <w:i/>
          <w:sz w:val="24"/>
          <w:szCs w:val="24"/>
        </w:rPr>
        <w:t xml:space="preserve"> Biodiversity</w:t>
      </w:r>
      <w:r>
        <w:rPr>
          <w:rFonts w:ascii="Arial Narrow" w:cs="Helvetica" w:hAnsi="Arial Narrow"/>
          <w:bCs/>
          <w:i/>
          <w:sz w:val="24"/>
          <w:szCs w:val="24"/>
        </w:rPr>
        <w:t xml:space="preserve"> Researchers.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50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E9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2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2FE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41630C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3EE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64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9BE7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F4A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0000000A"/>
    <w:multiLevelType w:val="hybridMultilevel"/>
    <w:tmpl w:val="7540A38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19E1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A3DE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B7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4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e965566-3e33-4554-a878-b5db074dacb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3f46787-2b00-49b8-b45e-e75b52161ae3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141</Words>
  <Pages>2</Pages>
  <Characters>947</Characters>
  <Application>WPS Office</Application>
  <DocSecurity>0</DocSecurity>
  <Paragraphs>45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2022-10-14T05:37:00Z</dcterms:created>
  <dc:creator>Amarender Katkam</dc:creator>
  <lastModifiedBy>vivo 1904</lastModifiedBy>
  <dcterms:modified xsi:type="dcterms:W3CDTF">2022-10-15T16:05:41Z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d2cc6b1a340d4856a1c9b6b5e11be21a</vt:lpwstr>
  </property>
</Properties>
</file>