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13FD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Experiment: 6 </w:t>
      </w:r>
    </w:p>
    <w:p w14:paraId="032F813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5G NR Frame Structure Analysis with Different Subcarrier Spacing </w:t>
      </w:r>
    </w:p>
    <w:p w14:paraId="1A2CA59C">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EDC40E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Aim </w:t>
      </w:r>
    </w:p>
    <w:p w14:paraId="7111AA4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To analyze the 5G NR frame structure by studying the effect of different subcarrier spacings, slot durations, and OFDM symbols using MATLAB. </w:t>
      </w:r>
    </w:p>
    <w:p w14:paraId="04BCA03C">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E02F56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Objectives </w:t>
      </w:r>
    </w:p>
    <w:p w14:paraId="192A48D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1. To analyze different Subcarrier Spacing (SCS) values used in 5G NR numerology. </w:t>
      </w:r>
    </w:p>
    <w:p w14:paraId="0AB91D2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To compare the slot duration corresponding to different Subcarrier Spacing values in 5G </w:t>
      </w:r>
    </w:p>
    <w:p w14:paraId="42948E9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3. To study the number of OFDM symbols present in a 5G NR slot for normal cyclic prefix. </w:t>
      </w:r>
    </w:p>
    <w:p w14:paraId="5658F5C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0E60D4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Software Required </w:t>
      </w:r>
    </w:p>
    <w:p w14:paraId="3EBD24F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MATLAB </w:t>
      </w:r>
    </w:p>
    <w:p w14:paraId="26327FDC">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2F0E951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1 </w:t>
      </w:r>
    </w:p>
    <w:p w14:paraId="3A32767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Analyze the standard subcarrier spacing (SCS) values defined in the 5G NR numerology using MATLAB. Compare the relationship between the numerology index (μ) and subcarrier spacing to understand the flexible bandwidth allocation employed in 5G communication systems. </w:t>
      </w:r>
    </w:p>
    <w:p w14:paraId="710B3C40">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2628D8B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Procedure </w:t>
      </w:r>
    </w:p>
    <w:p w14:paraId="565AF07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Define the supported 5G NR subcarrier spacing values. </w:t>
      </w:r>
    </w:p>
    <w:p w14:paraId="3A4F8E5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Display the values using MATLAB. </w:t>
      </w:r>
    </w:p>
    <w:p w14:paraId="30B40F0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Plot the subcarrier spacing for different numerologies. </w:t>
      </w:r>
    </w:p>
    <w:p w14:paraId="34470EF2">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D4466C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1: Analyze Different Subcarrier Spacing Values </w:t>
      </w:r>
    </w:p>
    <w:p w14:paraId="7C6B89D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MATLAB Program </w:t>
      </w:r>
    </w:p>
    <w:p w14:paraId="66A63FD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clc; </w:t>
      </w:r>
    </w:p>
    <w:p w14:paraId="64DBD12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0177EEF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;scs = [15 30 60 120 240]; </w:t>
      </w:r>
      <w:r>
        <w:rPr>
          <w:rFonts w:hint="default" w:ascii="Times New Roman" w:hAnsi="Times New Roman" w:eastAsia="Consolas" w:cs="Times New Roman"/>
          <w:color w:val="008013"/>
          <w:kern w:val="0"/>
          <w:sz w:val="19"/>
          <w:szCs w:val="19"/>
          <w:lang w:val="en-US" w:eastAsia="zh-CN" w:bidi="ar"/>
        </w:rPr>
        <w:t xml:space="preserve">% Subcarrier Spacing (kHz) </w:t>
      </w:r>
    </w:p>
    <w:p w14:paraId="15EA138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mu = 0:4; </w:t>
      </w:r>
      <w:r>
        <w:rPr>
          <w:rFonts w:hint="default" w:ascii="Times New Roman" w:hAnsi="Times New Roman" w:eastAsia="Consolas" w:cs="Times New Roman"/>
          <w:color w:val="008013"/>
          <w:kern w:val="0"/>
          <w:sz w:val="19"/>
          <w:szCs w:val="19"/>
          <w:lang w:val="en-US" w:eastAsia="zh-CN" w:bidi="ar"/>
        </w:rPr>
        <w:t xml:space="preserve">% Numerology Index </w:t>
      </w:r>
    </w:p>
    <w:p w14:paraId="4AFA2FB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bar(scs) </w:t>
      </w:r>
    </w:p>
    <w:p w14:paraId="0D07E59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grid </w:t>
      </w:r>
      <w:r>
        <w:rPr>
          <w:rFonts w:hint="default" w:ascii="Times New Roman" w:hAnsi="Times New Roman" w:eastAsia="Consolas" w:cs="Times New Roman"/>
          <w:color w:val="A709F5"/>
          <w:kern w:val="0"/>
          <w:sz w:val="19"/>
          <w:szCs w:val="19"/>
          <w:lang w:val="en-US" w:eastAsia="zh-CN" w:bidi="ar"/>
        </w:rPr>
        <w:t xml:space="preserve">on </w:t>
      </w:r>
    </w:p>
    <w:p w14:paraId="4FFCF1B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set(gca,</w:t>
      </w:r>
      <w:r>
        <w:rPr>
          <w:rFonts w:hint="default" w:ascii="Times New Roman" w:hAnsi="Times New Roman" w:eastAsia="Consolas" w:cs="Times New Roman"/>
          <w:color w:val="A709F5"/>
          <w:kern w:val="0"/>
          <w:sz w:val="19"/>
          <w:szCs w:val="19"/>
          <w:lang w:val="en-US" w:eastAsia="zh-CN" w:bidi="ar"/>
        </w:rPr>
        <w:t>'XTick'</w:t>
      </w:r>
      <w:r>
        <w:rPr>
          <w:rFonts w:hint="default" w:ascii="Times New Roman" w:hAnsi="Times New Roman" w:eastAsia="Consolas" w:cs="Times New Roman"/>
          <w:color w:val="000000"/>
          <w:kern w:val="0"/>
          <w:sz w:val="19"/>
          <w:szCs w:val="19"/>
          <w:lang w:val="en-US" w:eastAsia="zh-CN" w:bidi="ar"/>
        </w:rPr>
        <w:t xml:space="preserve">,1:5) </w:t>
      </w:r>
    </w:p>
    <w:p w14:paraId="5E5C9D0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set(gca,</w:t>
      </w:r>
      <w:r>
        <w:rPr>
          <w:rFonts w:hint="default" w:ascii="Times New Roman" w:hAnsi="Times New Roman" w:eastAsia="Consolas" w:cs="Times New Roman"/>
          <w:color w:val="A709F5"/>
          <w:kern w:val="0"/>
          <w:sz w:val="19"/>
          <w:szCs w:val="19"/>
          <w:lang w:val="en-US" w:eastAsia="zh-CN" w:bidi="ar"/>
        </w:rPr>
        <w:t>'XTickLabel'</w:t>
      </w:r>
      <w:r>
        <w:rPr>
          <w:rFonts w:hint="default" w:ascii="Times New Roman" w:hAnsi="Times New Roman" w:eastAsia="Consolas" w:cs="Times New Roman"/>
          <w:color w:val="000000"/>
          <w:kern w:val="0"/>
          <w:sz w:val="19"/>
          <w:szCs w:val="19"/>
          <w:lang w:val="en-US" w:eastAsia="zh-CN" w:bidi="ar"/>
        </w:rPr>
        <w:t xml:space="preserve">,mu) </w:t>
      </w:r>
    </w:p>
    <w:p w14:paraId="569966C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xlabel(</w:t>
      </w:r>
      <w:r>
        <w:rPr>
          <w:rFonts w:hint="default" w:ascii="Times New Roman" w:hAnsi="Times New Roman" w:eastAsia="Consolas" w:cs="Times New Roman"/>
          <w:color w:val="A709F5"/>
          <w:kern w:val="0"/>
          <w:sz w:val="19"/>
          <w:szCs w:val="19"/>
          <w:lang w:val="en-US" w:eastAsia="zh-CN" w:bidi="ar"/>
        </w:rPr>
        <w:t>'Numerology Index (\mu)'</w:t>
      </w:r>
      <w:r>
        <w:rPr>
          <w:rFonts w:hint="default" w:ascii="Times New Roman" w:hAnsi="Times New Roman" w:eastAsia="Consolas" w:cs="Times New Roman"/>
          <w:color w:val="000000"/>
          <w:kern w:val="0"/>
          <w:sz w:val="19"/>
          <w:szCs w:val="19"/>
          <w:lang w:val="en-US" w:eastAsia="zh-CN" w:bidi="ar"/>
        </w:rPr>
        <w:t xml:space="preserve">) </w:t>
      </w:r>
    </w:p>
    <w:p w14:paraId="3931D77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ylabel(</w:t>
      </w:r>
      <w:r>
        <w:rPr>
          <w:rFonts w:hint="default" w:ascii="Times New Roman" w:hAnsi="Times New Roman" w:eastAsia="Consolas" w:cs="Times New Roman"/>
          <w:color w:val="A709F5"/>
          <w:kern w:val="0"/>
          <w:sz w:val="19"/>
          <w:szCs w:val="19"/>
          <w:lang w:val="en-US" w:eastAsia="zh-CN" w:bidi="ar"/>
        </w:rPr>
        <w:t>'Subcarrier Spacing (kHz)'</w:t>
      </w:r>
      <w:r>
        <w:rPr>
          <w:rFonts w:hint="default" w:ascii="Times New Roman" w:hAnsi="Times New Roman" w:eastAsia="Consolas" w:cs="Times New Roman"/>
          <w:color w:val="000000"/>
          <w:kern w:val="0"/>
          <w:sz w:val="19"/>
          <w:szCs w:val="19"/>
          <w:lang w:val="en-US" w:eastAsia="zh-CN" w:bidi="ar"/>
        </w:rPr>
        <w:t xml:space="preserve">) </w:t>
      </w:r>
    </w:p>
    <w:p w14:paraId="7A60006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'5G NR Subcarrier Spacing for Different Numerologies'</w:t>
      </w:r>
      <w:r>
        <w:rPr>
          <w:rFonts w:hint="default" w:ascii="Times New Roman" w:hAnsi="Times New Roman" w:eastAsia="Consolas" w:cs="Times New Roman"/>
          <w:color w:val="000000"/>
          <w:kern w:val="0"/>
          <w:sz w:val="19"/>
          <w:szCs w:val="19"/>
          <w:lang w:val="en-US" w:eastAsia="zh-CN" w:bidi="ar"/>
        </w:rPr>
        <w:t xml:space="preserve">) </w:t>
      </w:r>
    </w:p>
    <w:p w14:paraId="5F8CC7D7">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98C125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Expected Output </w:t>
      </w:r>
    </w:p>
    <w:p w14:paraId="1620945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Bar graph showing: </w:t>
      </w:r>
    </w:p>
    <w:p w14:paraId="0DFCA6B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o </w:t>
      </w:r>
      <w:r>
        <w:rPr>
          <w:rFonts w:hint="default" w:ascii="Times New Roman" w:hAnsi="Times New Roman" w:eastAsia="SimSun" w:cs="Times New Roman"/>
          <w:color w:val="000000"/>
          <w:kern w:val="0"/>
          <w:sz w:val="24"/>
          <w:szCs w:val="24"/>
          <w:lang w:val="en-US" w:eastAsia="zh-CN" w:bidi="ar"/>
        </w:rPr>
        <w:t xml:space="preserve">15 kHz </w:t>
      </w:r>
    </w:p>
    <w:p w14:paraId="3CA71A3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o </w:t>
      </w:r>
      <w:r>
        <w:rPr>
          <w:rFonts w:hint="default" w:ascii="Times New Roman" w:hAnsi="Times New Roman" w:eastAsia="SimSun" w:cs="Times New Roman"/>
          <w:color w:val="000000"/>
          <w:kern w:val="0"/>
          <w:sz w:val="24"/>
          <w:szCs w:val="24"/>
          <w:lang w:val="en-US" w:eastAsia="zh-CN" w:bidi="ar"/>
        </w:rPr>
        <w:t xml:space="preserve">30 kHz </w:t>
      </w:r>
    </w:p>
    <w:p w14:paraId="047D1CA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o </w:t>
      </w:r>
      <w:r>
        <w:rPr>
          <w:rFonts w:hint="default" w:ascii="Times New Roman" w:hAnsi="Times New Roman" w:eastAsia="SimSun" w:cs="Times New Roman"/>
          <w:color w:val="000000"/>
          <w:kern w:val="0"/>
          <w:sz w:val="24"/>
          <w:szCs w:val="24"/>
          <w:lang w:val="en-US" w:eastAsia="zh-CN" w:bidi="ar"/>
        </w:rPr>
        <w:t xml:space="preserve">60 kHz </w:t>
      </w:r>
    </w:p>
    <w:p w14:paraId="61EB970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o </w:t>
      </w:r>
      <w:r>
        <w:rPr>
          <w:rFonts w:hint="default" w:ascii="Times New Roman" w:hAnsi="Times New Roman" w:eastAsia="SimSun" w:cs="Times New Roman"/>
          <w:color w:val="000000"/>
          <w:kern w:val="0"/>
          <w:sz w:val="24"/>
          <w:szCs w:val="24"/>
          <w:lang w:val="en-US" w:eastAsia="zh-CN" w:bidi="ar"/>
        </w:rPr>
        <w:t xml:space="preserve">120 kHz </w:t>
      </w:r>
    </w:p>
    <w:p w14:paraId="27941FD9">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19"/>
          <w:szCs w:val="19"/>
          <w:lang w:val="en-US" w:eastAsia="zh-CN" w:bidi="ar"/>
        </w:rPr>
        <w:t xml:space="preserve">o </w:t>
      </w:r>
      <w:r>
        <w:rPr>
          <w:rFonts w:hint="default" w:ascii="Times New Roman" w:hAnsi="Times New Roman" w:eastAsia="SimSun" w:cs="Times New Roman"/>
          <w:color w:val="000000"/>
          <w:kern w:val="0"/>
          <w:sz w:val="24"/>
          <w:szCs w:val="24"/>
          <w:lang w:val="en-US" w:eastAsia="zh-CN" w:bidi="ar"/>
        </w:rPr>
        <w:t xml:space="preserve">240 kHz </w:t>
      </w:r>
    </w:p>
    <w:p w14:paraId="5132FEDD">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rPr>
        <w:drawing>
          <wp:inline distT="0" distB="0" distL="114300" distR="114300">
            <wp:extent cx="5274310" cy="3531870"/>
            <wp:effectExtent l="0" t="0" r="13970" b="38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4"/>
                    <a:stretch>
                      <a:fillRect/>
                    </a:stretch>
                  </pic:blipFill>
                  <pic:spPr>
                    <a:xfrm>
                      <a:off x="0" y="0"/>
                      <a:ext cx="5274310" cy="3531870"/>
                    </a:xfrm>
                    <a:prstGeom prst="rect">
                      <a:avLst/>
                    </a:prstGeom>
                    <a:noFill/>
                    <a:ln>
                      <a:noFill/>
                    </a:ln>
                  </pic:spPr>
                </pic:pic>
              </a:graphicData>
            </a:graphic>
          </wp:inline>
        </w:drawing>
      </w:r>
    </w:p>
    <w:p w14:paraId="06AF46A6">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1682C9C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05483F5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49FFE5F">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4A05AD4">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6B224B2">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12DD05F">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1AC286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2 Compare Slot Duration </w:t>
      </w:r>
    </w:p>
    <w:p w14:paraId="38853B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Analyze the variation in slot duration corresponding to different 5G NR subcarrier spacing values using MATLAB. Compare the inverse relationship between subcarrier spacing and slot duration to understand how flexible numerology enables low-latency communication in 5G networks. </w:t>
      </w:r>
    </w:p>
    <w:p w14:paraId="5F6C6FEC">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A2CB5E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Procedure </w:t>
      </w:r>
    </w:p>
    <w:p w14:paraId="1CBF9B4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Define the slot duration corresponding to each subcarrier spacing. </w:t>
      </w:r>
    </w:p>
    <w:p w14:paraId="25F6B05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Plot slot duration versus subcarrier spacing. </w:t>
      </w:r>
    </w:p>
    <w:p w14:paraId="241F40A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Observe the inverse relationship. </w:t>
      </w:r>
      <w:r>
        <w:rPr>
          <w:rFonts w:hint="default" w:ascii="Times New Roman" w:hAnsi="Times New Roman" w:eastAsia="TimesNewRomanPS-BoldMT" w:cs="Times New Roman"/>
          <w:b/>
          <w:bCs/>
          <w:color w:val="000000"/>
          <w:kern w:val="0"/>
          <w:sz w:val="24"/>
          <w:szCs w:val="24"/>
          <w:lang w:val="en-US" w:eastAsia="zh-CN" w:bidi="ar"/>
        </w:rPr>
        <w:t xml:space="preserve">MATLAB Program </w:t>
      </w:r>
    </w:p>
    <w:p w14:paraId="5AB7E7B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4073F38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 </w:t>
      </w:r>
    </w:p>
    <w:p w14:paraId="43B2080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scs = [15 30 60 120 240]; </w:t>
      </w:r>
      <w:r>
        <w:rPr>
          <w:rFonts w:hint="default" w:ascii="Times New Roman" w:hAnsi="Times New Roman" w:eastAsia="Consolas" w:cs="Times New Roman"/>
          <w:color w:val="008013"/>
          <w:kern w:val="0"/>
          <w:sz w:val="19"/>
          <w:szCs w:val="19"/>
          <w:lang w:val="en-US" w:eastAsia="zh-CN" w:bidi="ar"/>
        </w:rPr>
        <w:t xml:space="preserve">% Subcarrier Spacing (kHz) </w:t>
      </w:r>
    </w:p>
    <w:p w14:paraId="55B9314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slot = [1 0.5 0.25 0.125 0.0625]; </w:t>
      </w:r>
      <w:r>
        <w:rPr>
          <w:rFonts w:hint="default" w:ascii="Times New Roman" w:hAnsi="Times New Roman" w:eastAsia="Consolas" w:cs="Times New Roman"/>
          <w:color w:val="008013"/>
          <w:kern w:val="0"/>
          <w:sz w:val="19"/>
          <w:szCs w:val="19"/>
          <w:lang w:val="en-US" w:eastAsia="zh-CN" w:bidi="ar"/>
        </w:rPr>
        <w:t xml:space="preserve">% Slot Duration (ms) </w:t>
      </w:r>
    </w:p>
    <w:p w14:paraId="5FC12FF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plot(scs, slot, </w:t>
      </w:r>
      <w:r>
        <w:rPr>
          <w:rFonts w:hint="default" w:ascii="Times New Roman" w:hAnsi="Times New Roman" w:eastAsia="Consolas" w:cs="Times New Roman"/>
          <w:color w:val="A709F5"/>
          <w:kern w:val="0"/>
          <w:sz w:val="19"/>
          <w:szCs w:val="19"/>
          <w:lang w:val="en-US" w:eastAsia="zh-CN" w:bidi="ar"/>
        </w:rPr>
        <w:t>'o-'</w:t>
      </w:r>
      <w:r>
        <w:rPr>
          <w:rFonts w:hint="default" w:ascii="Times New Roman" w:hAnsi="Times New Roman" w:eastAsia="Consolas" w:cs="Times New Roman"/>
          <w:color w:val="000000"/>
          <w:kern w:val="0"/>
          <w:sz w:val="19"/>
          <w:szCs w:val="19"/>
          <w:lang w:val="en-US" w:eastAsia="zh-CN" w:bidi="ar"/>
        </w:rPr>
        <w:t xml:space="preserve">, </w:t>
      </w:r>
      <w:r>
        <w:rPr>
          <w:rFonts w:hint="default" w:ascii="Times New Roman" w:hAnsi="Times New Roman" w:eastAsia="Consolas" w:cs="Times New Roman"/>
          <w:color w:val="A709F5"/>
          <w:kern w:val="0"/>
          <w:sz w:val="19"/>
          <w:szCs w:val="19"/>
          <w:lang w:val="en-US" w:eastAsia="zh-CN" w:bidi="ar"/>
        </w:rPr>
        <w:t>'LineWidth'</w:t>
      </w:r>
      <w:r>
        <w:rPr>
          <w:rFonts w:hint="default" w:ascii="Times New Roman" w:hAnsi="Times New Roman" w:eastAsia="Consolas" w:cs="Times New Roman"/>
          <w:color w:val="000000"/>
          <w:kern w:val="0"/>
          <w:sz w:val="19"/>
          <w:szCs w:val="19"/>
          <w:lang w:val="en-US" w:eastAsia="zh-CN" w:bidi="ar"/>
        </w:rPr>
        <w:t xml:space="preserve">, 2) </w:t>
      </w:r>
    </w:p>
    <w:p w14:paraId="25B82FD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grid </w:t>
      </w:r>
      <w:r>
        <w:rPr>
          <w:rFonts w:hint="default" w:ascii="Times New Roman" w:hAnsi="Times New Roman" w:eastAsia="Consolas" w:cs="Times New Roman"/>
          <w:color w:val="A709F5"/>
          <w:kern w:val="0"/>
          <w:sz w:val="19"/>
          <w:szCs w:val="19"/>
          <w:lang w:val="en-US" w:eastAsia="zh-CN" w:bidi="ar"/>
        </w:rPr>
        <w:t xml:space="preserve">on </w:t>
      </w:r>
    </w:p>
    <w:p w14:paraId="6EA0CDF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xlabel(</w:t>
      </w:r>
      <w:r>
        <w:rPr>
          <w:rFonts w:hint="default" w:ascii="Times New Roman" w:hAnsi="Times New Roman" w:eastAsia="Consolas" w:cs="Times New Roman"/>
          <w:color w:val="A709F5"/>
          <w:kern w:val="0"/>
          <w:sz w:val="19"/>
          <w:szCs w:val="19"/>
          <w:lang w:val="en-US" w:eastAsia="zh-CN" w:bidi="ar"/>
        </w:rPr>
        <w:t>'Subcarrier Spacing (kHz)'</w:t>
      </w:r>
      <w:r>
        <w:rPr>
          <w:rFonts w:hint="default" w:ascii="Times New Roman" w:hAnsi="Times New Roman" w:eastAsia="Consolas" w:cs="Times New Roman"/>
          <w:color w:val="000000"/>
          <w:kern w:val="0"/>
          <w:sz w:val="19"/>
          <w:szCs w:val="19"/>
          <w:lang w:val="en-US" w:eastAsia="zh-CN" w:bidi="ar"/>
        </w:rPr>
        <w:t xml:space="preserve">) </w:t>
      </w:r>
    </w:p>
    <w:p w14:paraId="6D52C16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ylabel(</w:t>
      </w:r>
      <w:r>
        <w:rPr>
          <w:rFonts w:hint="default" w:ascii="Times New Roman" w:hAnsi="Times New Roman" w:eastAsia="Consolas" w:cs="Times New Roman"/>
          <w:color w:val="A709F5"/>
          <w:kern w:val="0"/>
          <w:sz w:val="19"/>
          <w:szCs w:val="19"/>
          <w:lang w:val="en-US" w:eastAsia="zh-CN" w:bidi="ar"/>
        </w:rPr>
        <w:t>'Slot Duration (ms)'</w:t>
      </w:r>
      <w:r>
        <w:rPr>
          <w:rFonts w:hint="default" w:ascii="Times New Roman" w:hAnsi="Times New Roman" w:eastAsia="Consolas" w:cs="Times New Roman"/>
          <w:color w:val="000000"/>
          <w:kern w:val="0"/>
          <w:sz w:val="19"/>
          <w:szCs w:val="19"/>
          <w:lang w:val="en-US" w:eastAsia="zh-CN" w:bidi="ar"/>
        </w:rPr>
        <w:t xml:space="preserve">) </w:t>
      </w:r>
    </w:p>
    <w:p w14:paraId="75C1C17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'5G NR Slot Duration for Different Subcarrier Spacing'</w:t>
      </w:r>
      <w:r>
        <w:rPr>
          <w:rFonts w:hint="default" w:ascii="Times New Roman" w:hAnsi="Times New Roman" w:eastAsia="Consolas" w:cs="Times New Roman"/>
          <w:color w:val="000000"/>
          <w:kern w:val="0"/>
          <w:sz w:val="19"/>
          <w:szCs w:val="19"/>
          <w:lang w:val="en-US" w:eastAsia="zh-CN" w:bidi="ar"/>
        </w:rPr>
        <w:t xml:space="preserve">) </w:t>
      </w:r>
    </w:p>
    <w:p w14:paraId="143F4C9A">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bookmarkStart w:id="0" w:name="_GoBack"/>
      <w:r>
        <w:rPr>
          <w:rFonts w:hint="default" w:ascii="Times New Roman" w:hAnsi="Times New Roman" w:eastAsia="TimesNewRomanPS-BoldMT" w:cs="Times New Roman"/>
          <w:b/>
          <w:bCs/>
          <w:color w:val="000000"/>
          <w:kern w:val="0"/>
          <w:sz w:val="24"/>
          <w:szCs w:val="24"/>
          <w:lang w:val="en-US" w:eastAsia="zh-CN" w:bidi="ar"/>
        </w:rPr>
        <w:t xml:space="preserve">Expected Output </w:t>
      </w:r>
    </w:p>
    <w:bookmarkEnd w:id="0"/>
    <w:p w14:paraId="3EC648A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cs="Times New Roman"/>
        </w:rPr>
        <w:drawing>
          <wp:inline distT="0" distB="0" distL="114300" distR="114300">
            <wp:extent cx="5270500" cy="3499485"/>
            <wp:effectExtent l="0" t="0" r="2540" b="571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5"/>
                    <a:stretch>
                      <a:fillRect/>
                    </a:stretch>
                  </pic:blipFill>
                  <pic:spPr>
                    <a:xfrm>
                      <a:off x="0" y="0"/>
                      <a:ext cx="5270500" cy="3499485"/>
                    </a:xfrm>
                    <a:prstGeom prst="rect">
                      <a:avLst/>
                    </a:prstGeom>
                    <a:noFill/>
                    <a:ln>
                      <a:noFill/>
                    </a:ln>
                  </pic:spPr>
                </pic:pic>
              </a:graphicData>
            </a:graphic>
          </wp:inline>
        </w:drawing>
      </w:r>
    </w:p>
    <w:p w14:paraId="71524CA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Graph showing slot duration decreasing as subcarrier spacing increases. </w:t>
      </w:r>
    </w:p>
    <w:p w14:paraId="510B2DC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Objective – 3 Study the Number of OFDM Symbols</w:t>
      </w:r>
      <w:r>
        <w:rPr>
          <w:rFonts w:hint="default" w:ascii="Times New Roman" w:hAnsi="Times New Roman" w:eastAsia="SimSun" w:cs="Times New Roman"/>
          <w:color w:val="000000"/>
          <w:kern w:val="0"/>
          <w:sz w:val="24"/>
          <w:szCs w:val="24"/>
          <w:lang w:val="en-US" w:eastAsia="zh-CN" w:bidi="ar"/>
        </w:rPr>
        <w:t xml:space="preserve">Analyze the number of OFDM symbols present in a 5G NR slot for different numerology configurations using MATLAB. Observe that, under the normal cyclic prefix, each slot consistently contains 14 OFDM symbols irrespective of the subcarrier spacing. </w:t>
      </w:r>
    </w:p>
    <w:p w14:paraId="0CAF52A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Procedure </w:t>
      </w:r>
    </w:p>
    <w:p w14:paraId="5290979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Define the number of OFDM symbols in a slot. </w:t>
      </w:r>
    </w:p>
    <w:p w14:paraId="3729EC4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Plot the OFDM symbols for different numerologies. </w:t>
      </w:r>
    </w:p>
    <w:p w14:paraId="1FDDF13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Observe that the number of symbols remains constant. </w:t>
      </w:r>
    </w:p>
    <w:p w14:paraId="1C8E6AC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MATLAB Program </w:t>
      </w:r>
    </w:p>
    <w:p w14:paraId="45C25A0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clc; </w:t>
      </w:r>
    </w:p>
    <w:p w14:paraId="6C1A0C0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6B9AA62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 </w:t>
      </w:r>
    </w:p>
    <w:p w14:paraId="030E115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scs = [15 30 60 120 240]; </w:t>
      </w:r>
      <w:r>
        <w:rPr>
          <w:rFonts w:hint="default" w:ascii="Times New Roman" w:hAnsi="Times New Roman" w:eastAsia="Consolas" w:cs="Times New Roman"/>
          <w:color w:val="008013"/>
          <w:kern w:val="0"/>
          <w:sz w:val="19"/>
          <w:szCs w:val="19"/>
          <w:lang w:val="en-US" w:eastAsia="zh-CN" w:bidi="ar"/>
        </w:rPr>
        <w:t xml:space="preserve">% Subcarrier Spacing (kHz) </w:t>
      </w:r>
    </w:p>
    <w:p w14:paraId="647E083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symbols = [14 14 14 14 14]; </w:t>
      </w:r>
      <w:r>
        <w:rPr>
          <w:rFonts w:hint="default" w:ascii="Times New Roman" w:hAnsi="Times New Roman" w:eastAsia="Consolas" w:cs="Times New Roman"/>
          <w:color w:val="008013"/>
          <w:kern w:val="0"/>
          <w:sz w:val="19"/>
          <w:szCs w:val="19"/>
          <w:lang w:val="en-US" w:eastAsia="zh-CN" w:bidi="ar"/>
        </w:rPr>
        <w:t xml:space="preserve">% OFDM Symbols per Slot </w:t>
      </w:r>
    </w:p>
    <w:p w14:paraId="43DBEC4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figure </w:t>
      </w:r>
    </w:p>
    <w:p w14:paraId="3034EDA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bar(scs, symbols) </w:t>
      </w:r>
    </w:p>
    <w:p w14:paraId="3BC7F76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grid </w:t>
      </w:r>
      <w:r>
        <w:rPr>
          <w:rFonts w:hint="default" w:ascii="Times New Roman" w:hAnsi="Times New Roman" w:eastAsia="Consolas" w:cs="Times New Roman"/>
          <w:color w:val="A709F5"/>
          <w:kern w:val="0"/>
          <w:sz w:val="19"/>
          <w:szCs w:val="19"/>
          <w:lang w:val="en-US" w:eastAsia="zh-CN" w:bidi="ar"/>
        </w:rPr>
        <w:t xml:space="preserve">on </w:t>
      </w:r>
    </w:p>
    <w:p w14:paraId="7A82174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xlabel(</w:t>
      </w:r>
      <w:r>
        <w:rPr>
          <w:rFonts w:hint="default" w:ascii="Times New Roman" w:hAnsi="Times New Roman" w:eastAsia="Consolas" w:cs="Times New Roman"/>
          <w:color w:val="A709F5"/>
          <w:kern w:val="0"/>
          <w:sz w:val="19"/>
          <w:szCs w:val="19"/>
          <w:lang w:val="en-US" w:eastAsia="zh-CN" w:bidi="ar"/>
        </w:rPr>
        <w:t>'Subcarrier Spacing (kHz)'</w:t>
      </w:r>
      <w:r>
        <w:rPr>
          <w:rFonts w:hint="default" w:ascii="Times New Roman" w:hAnsi="Times New Roman" w:eastAsia="Consolas" w:cs="Times New Roman"/>
          <w:color w:val="000000"/>
          <w:kern w:val="0"/>
          <w:sz w:val="19"/>
          <w:szCs w:val="19"/>
          <w:lang w:val="en-US" w:eastAsia="zh-CN" w:bidi="ar"/>
        </w:rPr>
        <w:t xml:space="preserve">) </w:t>
      </w:r>
    </w:p>
    <w:p w14:paraId="40D238A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ylabel(</w:t>
      </w:r>
      <w:r>
        <w:rPr>
          <w:rFonts w:hint="default" w:ascii="Times New Roman" w:hAnsi="Times New Roman" w:eastAsia="Consolas" w:cs="Times New Roman"/>
          <w:color w:val="A709F5"/>
          <w:kern w:val="0"/>
          <w:sz w:val="19"/>
          <w:szCs w:val="19"/>
          <w:lang w:val="en-US" w:eastAsia="zh-CN" w:bidi="ar"/>
        </w:rPr>
        <w:t>'Number of OFDM Symbols'</w:t>
      </w:r>
      <w:r>
        <w:rPr>
          <w:rFonts w:hint="default" w:ascii="Times New Roman" w:hAnsi="Times New Roman" w:eastAsia="Consolas" w:cs="Times New Roman"/>
          <w:color w:val="000000"/>
          <w:kern w:val="0"/>
          <w:sz w:val="19"/>
          <w:szCs w:val="19"/>
          <w:lang w:val="en-US" w:eastAsia="zh-CN" w:bidi="ar"/>
        </w:rPr>
        <w:t xml:space="preserve">) </w:t>
      </w:r>
    </w:p>
    <w:p w14:paraId="26AF360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'OFDM Symbols per Slot for Different Subcarrier Spacing'</w:t>
      </w:r>
      <w:r>
        <w:rPr>
          <w:rFonts w:hint="default" w:ascii="Times New Roman" w:hAnsi="Times New Roman" w:eastAsia="Consolas" w:cs="Times New Roman"/>
          <w:color w:val="000000"/>
          <w:kern w:val="0"/>
          <w:sz w:val="19"/>
          <w:szCs w:val="19"/>
          <w:lang w:val="en-US" w:eastAsia="zh-CN" w:bidi="ar"/>
        </w:rPr>
        <w:t xml:space="preserve">) </w:t>
      </w:r>
    </w:p>
    <w:p w14:paraId="1D84AEF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ylim([0 16]) </w:t>
      </w:r>
    </w:p>
    <w:p w14:paraId="0FDF80A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Expected Output </w:t>
      </w:r>
      <w:r>
        <w:rPr>
          <w:rFonts w:hint="default" w:ascii="Times New Roman" w:hAnsi="Times New Roman" w:cs="Times New Roman"/>
        </w:rPr>
        <w:drawing>
          <wp:inline distT="0" distB="0" distL="114300" distR="114300">
            <wp:extent cx="5271135" cy="3575050"/>
            <wp:effectExtent l="0" t="0" r="1905"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
                    <a:stretch>
                      <a:fillRect/>
                    </a:stretch>
                  </pic:blipFill>
                  <pic:spPr>
                    <a:xfrm>
                      <a:off x="0" y="0"/>
                      <a:ext cx="5271135" cy="3575050"/>
                    </a:xfrm>
                    <a:prstGeom prst="rect">
                      <a:avLst/>
                    </a:prstGeom>
                    <a:noFill/>
                    <a:ln>
                      <a:noFill/>
                    </a:ln>
                  </pic:spPr>
                </pic:pic>
              </a:graphicData>
            </a:graphic>
          </wp:inline>
        </w:drawing>
      </w:r>
    </w:p>
    <w:p w14:paraId="4E7FE70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Result</w:t>
      </w:r>
      <w:r>
        <w:rPr>
          <w:rFonts w:hint="default" w:ascii="Times New Roman" w:hAnsi="Times New Roman" w:eastAsia="SimSun" w:cs="Times New Roman"/>
          <w:color w:val="000000"/>
          <w:kern w:val="0"/>
          <w:sz w:val="24"/>
          <w:szCs w:val="24"/>
          <w:lang w:val="en-US" w:eastAsia="zh-CN" w:bidi="ar"/>
        </w:rPr>
        <w:t>The MATLAB analysis successfully demonstrated the flexible numerology of 5G NR. The results showed that increasing the subcarrier spacing decreases the slot duration while maintaining a constant number of OFDM symbols per slot under the normal cyclic prefix configuration.</w:t>
      </w:r>
    </w:p>
    <w:p w14:paraId="0004E10B">
      <w:pPr>
        <w:spacing w:line="360" w:lineRule="auto"/>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C65D9"/>
    <w:rsid w:val="5B2D07A3"/>
    <w:rsid w:val="6A8C65D9"/>
    <w:rsid w:val="6BA2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574</Words>
  <Characters>3465</Characters>
  <Lines>0</Lines>
  <Paragraphs>0</Paragraphs>
  <TotalTime>35</TotalTime>
  <ScaleCrop>false</ScaleCrop>
  <LinksUpToDate>false</LinksUpToDate>
  <CharactersWithSpaces>4016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2026-07-20T04:08:00Z</dcterms:created>
  <dc:creator>visha</dc:creator>
  <cp:lastModifiedBy>visha</cp:lastModifiedBy>
  <dcterms:modified xsi:type="dcterms:W3CDTF">2026-07-28T12:10:54Z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7D258D1D4138460C9BF1DA341A15E333_13</vt:lpwstr>
  </property>
  <property fmtid="{D5CDD505-2E9C-101B-9397-08002B2CF9AE}" pid="4" name="KSOTemplateDocerSaveRecord">
    <vt:lpwstr>eyJoZGlkIjoiNWE2YzY3NGVmZDk0MThiZDc5NThhYjEwZDNmY2RjMGYiLCJ1c2VySWQiOiI1Njc2MzU4MTc5NjUifQ==</vt:lpwstr>
  </property>
</Properties>
</file>