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Two-Slide Presentation Content</w:t>
      </w:r>
    </w:p>
    <w:p>
      <w:pPr>
        <w:jc w:val="center"/>
      </w:pPr>
      <w:r>
        <w:rPr>
          <w:i/>
          <w:color w:val="595959"/>
          <w:sz w:val="21"/>
        </w:rPr>
        <w:t>Domain: IT Service Delivery, Workforce Management and Digital Transformation</w:t>
      </w:r>
    </w:p>
    <w:p>
      <w:pPr>
        <w:spacing w:before="160" w:after="80"/>
      </w:pPr>
      <w:r>
        <w:rPr>
          <w:b/>
          <w:color w:val="1F4E79"/>
          <w:sz w:val="30"/>
        </w:rPr>
        <w:t>Slide 1: Scenario - Managing 24x7 Service and Workforce Transformation</w:t>
      </w:r>
    </w:p>
    <w:p>
      <w:pPr>
        <w:spacing w:after="100" w:line="252" w:lineRule="auto"/>
      </w:pPr>
      <w:r>
        <w:t>ABC manages a mission-critical global account for a Fortune 500 client requiring uninterrupted 24x7 support across multiple time zones.</w:t>
      </w:r>
    </w:p>
    <w:p>
      <w:pPr>
        <w:spacing w:after="100" w:line="252" w:lineRule="auto"/>
      </w:pPr>
      <w:r>
        <w:t>At the same time, the client's digital transformation requires associates to quickly transition into new technologies, roles, and agile ways of working.</w:t>
      </w:r>
    </w:p>
    <w:p>
      <w:pPr>
        <w:spacing w:after="100" w:line="252" w:lineRule="auto"/>
      </w:pPr>
      <w:r>
        <w:rPr>
          <w:b/>
        </w:rPr>
        <w:t>Key Challenge:</w:t>
      </w:r>
      <w:r>
        <w:t xml:space="preserve"> Maintain service continuity while balancing associate wellbeing, skill development, and career aspirations.</w:t>
      </w:r>
    </w:p>
    <w:p>
      <w:pPr>
        <w:spacing w:before="80" w:after="80"/>
        <w:pBdr>
          <w:bottom w:val="single" w:sz="6" w:space="1" w:color="B4C6E7"/>
        </w:pBdr>
      </w:pPr>
    </w:p>
    <w:p>
      <w:pPr>
        <w:spacing w:before="160" w:after="80"/>
      </w:pPr>
      <w:r>
        <w:rPr>
          <w:b/>
          <w:color w:val="1F4E79"/>
          <w:sz w:val="30"/>
        </w:rPr>
        <w:t>Slide 2: Solution - Sustainable Workforce Transformation Model</w:t>
      </w:r>
    </w:p>
    <w:p>
      <w:r>
        <w:rPr>
          <w:b/>
          <w:color w:val="1F4E79"/>
          <w:sz w:val="24"/>
        </w:rPr>
        <w:t>Proposed Approach</w:t>
      </w:r>
    </w:p>
    <w:p>
      <w:pPr>
        <w:pStyle w:val="ListBullet"/>
        <w:spacing w:after="40" w:line="240" w:lineRule="auto"/>
      </w:pPr>
      <w:r>
        <w:t>Implement fair rotational shifts with adequate rest, transport, and shift benefits.</w:t>
      </w:r>
    </w:p>
    <w:p>
      <w:pPr>
        <w:pStyle w:val="ListBullet"/>
        <w:spacing w:after="40" w:line="240" w:lineRule="auto"/>
      </w:pPr>
      <w:r>
        <w:t>Create backup teams and cross-train associates for critical roles.</w:t>
      </w:r>
    </w:p>
    <w:p>
      <w:pPr>
        <w:pStyle w:val="ListBullet"/>
        <w:spacing w:after="40" w:line="240" w:lineRule="auto"/>
      </w:pPr>
      <w:r>
        <w:t>Conduct skill-gap assessments and provide role-based training.</w:t>
      </w:r>
    </w:p>
    <w:p>
      <w:pPr>
        <w:pStyle w:val="ListBullet"/>
        <w:spacing w:after="40" w:line="240" w:lineRule="auto"/>
      </w:pPr>
      <w:r>
        <w:t>Introduce phased role transitions without affecting service delivery.</w:t>
      </w:r>
    </w:p>
    <w:p>
      <w:pPr>
        <w:pStyle w:val="ListBullet"/>
        <w:spacing w:after="40" w:line="240" w:lineRule="auto"/>
      </w:pPr>
      <w:r>
        <w:t>Consider employee interests and career goals during role allocation.</w:t>
      </w:r>
    </w:p>
    <w:p>
      <w:pPr>
        <w:pStyle w:val="ListBullet"/>
        <w:spacing w:after="40" w:line="240" w:lineRule="auto"/>
      </w:pPr>
      <w:r>
        <w:t>Monitor workload, wellbeing, productivity, and service performance.</w:t>
      </w:r>
    </w:p>
    <w:p>
      <w:pPr>
        <w:spacing w:before="120"/>
      </w:pPr>
      <w:r>
        <w:rPr>
          <w:b/>
          <w:color w:val="1F4E79"/>
          <w:sz w:val="24"/>
        </w:rPr>
        <w:t>Commercial Impact</w:t>
      </w:r>
    </w:p>
    <w:p>
      <w:pPr>
        <w:pStyle w:val="ListBullet"/>
        <w:spacing w:after="40" w:line="240" w:lineRule="auto"/>
      </w:pPr>
      <w:r>
        <w:t>Ensures uninterrupted client service.</w:t>
      </w:r>
    </w:p>
    <w:p>
      <w:pPr>
        <w:pStyle w:val="ListBullet"/>
        <w:spacing w:after="40" w:line="240" w:lineRule="auto"/>
      </w:pPr>
      <w:r>
        <w:t>Reduces burnout, attrition, and operational risk.</w:t>
      </w:r>
    </w:p>
    <w:p>
      <w:pPr>
        <w:pStyle w:val="ListBullet"/>
        <w:spacing w:after="40" w:line="240" w:lineRule="auto"/>
      </w:pPr>
      <w:r>
        <w:t>Improves productivity and employee engagement.</w:t>
      </w:r>
    </w:p>
    <w:p>
      <w:pPr>
        <w:pStyle w:val="ListBullet"/>
        <w:spacing w:after="40" w:line="240" w:lineRule="auto"/>
      </w:pPr>
      <w:r>
        <w:t>Supports faster and smoother digital transformation.</w:t>
      </w:r>
    </w:p>
    <w:p>
      <w:pPr>
        <w:spacing w:before="160"/>
        <w:jc w:val="center"/>
      </w:pPr>
      <w:r>
        <w:rPr>
          <w:i/>
          <w:color w:val="646464"/>
          <w:sz w:val="18"/>
        </w:rPr>
        <w:t>Designed for a 3-minute team presentation with minimal slide text and verbal explanation.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