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right"/>
      </w:pPr>
      <w:r>
        <w:rPr>
          <w:rFonts w:ascii="Calibri" w:hAnsi="Calibri"/>
          <w:b w:val="0"/>
          <w:i/>
          <w:color w:val="000000"/>
          <w:sz w:val="18"/>
        </w:rPr>
        <w:t>Course: 24CYS401 Secure Software Engineering | Exam Phase 14</w:t>
      </w:r>
    </w:p>
    <w:p>
      <w:pPr>
        <w:spacing w:before="120" w:after="40" w:line="276" w:lineRule="auto"/>
        <w:jc w:val="left"/>
      </w:pPr>
      <w:r>
        <w:rPr>
          <w:rFonts w:ascii="Calibri" w:hAnsi="Calibri"/>
          <w:b/>
          <w:i w:val="0"/>
          <w:color w:val="000000"/>
          <w:sz w:val="36"/>
        </w:rPr>
        <w:t>PHASE 14: CI/CD PIPELINE, AUTOMATED SECURITY TESTING, AND APPLICATION FUZZING</w:t>
      </w:r>
    </w:p>
    <w:p>
      <w:pPr>
        <w:spacing w:before="0" w:after="280" w:line="276" w:lineRule="auto"/>
        <w:jc w:val="left"/>
      </w:pPr>
      <w:r>
        <w:rPr>
          <w:rFonts w:ascii="Calibri" w:hAnsi="Calibri"/>
          <w:b w:val="0"/>
          <w:i/>
          <w:color w:val="000000"/>
          <w:sz w:val="23"/>
        </w:rPr>
        <w:t>Comprehensive Engineering &amp; Verification Report: Multi-Tier Automated Testing, Vulnerability Regression, Application Fuzzing, Container Auditing, and Continuous Integration</w:t>
      </w:r>
    </w:p>
    <w:p>
      <w:pPr>
        <w:keepNext/>
        <w:spacing w:before="320" w:after="120" w:line="276" w:lineRule="auto"/>
        <w:jc w:val="left"/>
      </w:pPr>
      <w:r>
        <w:rPr>
          <w:rFonts w:ascii="Calibri" w:hAnsi="Calibri"/>
          <w:b/>
          <w:i w:val="0"/>
          <w:color w:val="000000"/>
          <w:sz w:val="32"/>
        </w:rPr>
        <w:t>1. Executive Summary &amp; Phase 14 Objectives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Exam Phase 14 establishes an end-to-end automated security verification pipeline for the Cyber Threat Intelligence (CTI) Sharing Platform. Operating upon the hardened Phase 12 remediation baseline (where V02 Broken Object-Level Authorization and V04 Stored Cross-Site Scripting were mitigated) and the Phase 13 containerization baseline, Phase 14 demonstrates complete compliance with NIST SP 800-218 (Secure Software Development Framework - SSDF), SLSA Level 2 build integrity standards, and OWASP ASVS testing criteria.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A rigorous, non-simulated verification regimen was executed across the platform. The testing architecture cleanly delineates unit testing, integration testing, end-to-end workflow testing, specialized vulnerability regression suites, deterministic application-level security fuzzing, cryptographic audit validation, and container/Kubernetes deployment checks.</w:t>
      </w:r>
    </w:p>
    <w:p>
      <w:pPr>
        <w:keepNext/>
        <w:spacing w:before="240" w:after="80" w:line="276" w:lineRule="auto"/>
        <w:jc w:val="left"/>
      </w:pPr>
      <w:r>
        <w:rPr>
          <w:rFonts w:ascii="Calibri" w:hAnsi="Calibri"/>
          <w:b/>
          <w:i w:val="0"/>
          <w:color w:val="000000"/>
          <w:sz w:val="26"/>
        </w:rPr>
        <w:t>Summary of Key Phase 14 Metrics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8" w:space="0" w:color="000000"/>
          <w:left w:val="none"/>
          <w:right w:val="none"/>
          <w:insideH w:val="single" w:sz="4" w:space="0" w:color="E0E0E0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  <w:cantSplit/>
        </w:trPr>
        <w:tc>
          <w:tcPr>
            <w:tcW w:type="dxa" w:w="2016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Verification Domain</w:t>
            </w:r>
          </w:p>
        </w:tc>
        <w:tc>
          <w:tcPr>
            <w:tcW w:type="dxa" w:w="2592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Test Harness / Implementation</w:t>
            </w:r>
          </w:p>
        </w:tc>
        <w:tc>
          <w:tcPr>
            <w:tcW w:type="dxa" w:w="1152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Total Executed</w:t>
            </w:r>
          </w:p>
        </w:tc>
        <w:tc>
          <w:tcPr>
            <w:tcW w:type="dxa" w:w="1008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Passed</w:t>
            </w:r>
          </w:p>
        </w:tc>
        <w:tc>
          <w:tcPr>
            <w:tcW w:type="dxa" w:w="1728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Crashes / Bypasses</w:t>
            </w:r>
          </w:p>
        </w:tc>
        <w:tc>
          <w:tcPr>
            <w:tcW w:type="dxa" w:w="1296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Final Status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Unit Testing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tests/unit/*.test.js (5 Suites)</w:t>
            </w:r>
          </w:p>
        </w:tc>
        <w:tc>
          <w:tcPr>
            <w:tcW w:type="dxa" w:w="115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100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172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100% PASS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Integration Testing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tests/integration/*.test.js (5 Suites)</w:t>
            </w:r>
          </w:p>
        </w:tc>
        <w:tc>
          <w:tcPr>
            <w:tcW w:type="dxa" w:w="115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100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172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100% PASS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End-to-End Workflow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tests/e2e/ctiWorkflow.test.js (9 Steps)</w:t>
            </w:r>
          </w:p>
        </w:tc>
        <w:tc>
          <w:tcPr>
            <w:tcW w:type="dxa" w:w="115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0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72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100% PASS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Vulnerability Regression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tests/vulnerability/*.test.js (V02/V04)</w:t>
            </w:r>
          </w:p>
        </w:tc>
        <w:tc>
          <w:tcPr>
            <w:tcW w:type="dxa" w:w="115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0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72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100% PASS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Application Fuzzing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scripts/fuzz-security.js (10 Categories)</w:t>
            </w:r>
          </w:p>
        </w:tc>
        <w:tc>
          <w:tcPr>
            <w:tcW w:type="dxa" w:w="115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94</w:t>
            </w:r>
          </w:p>
        </w:tc>
        <w:tc>
          <w:tcPr>
            <w:tcW w:type="dxa" w:w="100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94</w:t>
            </w:r>
          </w:p>
        </w:tc>
        <w:tc>
          <w:tcPr>
            <w:tcW w:type="dxa" w:w="172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 Crashes / 0 Bypasses</w:t>
            </w:r>
          </w:p>
        </w:tc>
        <w:tc>
          <w:tcPr>
            <w:tcW w:type="dxa" w:w="129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100% PASS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Cryptographic Audit Trail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scripts/verify-audit-chain.js</w:t>
            </w:r>
          </w:p>
        </w:tc>
        <w:tc>
          <w:tcPr>
            <w:tcW w:type="dxa" w:w="115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1,127 records</w:t>
            </w:r>
          </w:p>
        </w:tc>
        <w:tc>
          <w:tcPr>
            <w:tcW w:type="dxa" w:w="100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1,127</w:t>
            </w:r>
          </w:p>
        </w:tc>
        <w:tc>
          <w:tcPr>
            <w:tcW w:type="dxa" w:w="172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 Tampering Detected</w:t>
            </w:r>
          </w:p>
        </w:tc>
        <w:tc>
          <w:tcPr>
            <w:tcW w:type="dxa" w:w="129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100% PASS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Container &amp; K8s Validation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scripts/validate-deployment.js</w:t>
            </w:r>
          </w:p>
        </w:tc>
        <w:tc>
          <w:tcPr>
            <w:tcW w:type="dxa" w:w="115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 checks</w:t>
            </w:r>
          </w:p>
        </w:tc>
        <w:tc>
          <w:tcPr>
            <w:tcW w:type="dxa" w:w="100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72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 Violations</w:t>
            </w:r>
          </w:p>
        </w:tc>
        <w:tc>
          <w:tcPr>
            <w:tcW w:type="dxa" w:w="129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100% PASS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Consolidated CI Pipeline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scripts/ci-runner.js (11 Stages)</w:t>
            </w:r>
          </w:p>
        </w:tc>
        <w:tc>
          <w:tcPr>
            <w:tcW w:type="dxa" w:w="115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 stages</w:t>
            </w:r>
          </w:p>
        </w:tc>
        <w:tc>
          <w:tcPr>
            <w:tcW w:type="dxa" w:w="100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72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 Pipeline Failures</w:t>
            </w:r>
          </w:p>
        </w:tc>
        <w:tc>
          <w:tcPr>
            <w:tcW w:type="dxa" w:w="129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100% PASS</w:t>
            </w:r>
          </w:p>
        </w:tc>
      </w:tr>
    </w:tbl>
    <w:p>
      <w:pPr>
        <w:spacing w:before="0" w:after="80" w:line="276" w:lineRule="auto"/>
        <w:jc w:val="left"/>
      </w:pPr>
    </w:p>
    <w:p>
      <w:pPr>
        <w:keepNext/>
        <w:spacing w:before="320" w:after="120" w:line="276" w:lineRule="auto"/>
        <w:jc w:val="left"/>
      </w:pPr>
      <w:r>
        <w:rPr>
          <w:rFonts w:ascii="Calibri" w:hAnsi="Calibri"/>
          <w:b/>
          <w:i w:val="0"/>
          <w:color w:val="000000"/>
          <w:sz w:val="32"/>
        </w:rPr>
        <w:t>2. Secure CI/CD Pipeline Architecture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The continuous integration pipeline automates an unbroken progression of static, dynamic, functional, and security gates. The architecture enforces progressive barrier gates: high-speed static scans occur prior to database and container operations, preventing resource waste on defective or vulnerable builds.</w:t>
      </w:r>
    </w:p>
    <w:p>
      <w:pPr>
        <w:keepNext/>
        <w:spacing w:before="240" w:after="80" w:line="276" w:lineRule="auto"/>
        <w:jc w:val="left"/>
      </w:pPr>
      <w:r>
        <w:rPr>
          <w:rFonts w:ascii="Calibri" w:hAnsi="Calibri"/>
          <w:b/>
          <w:i w:val="0"/>
          <w:color w:val="000000"/>
          <w:sz w:val="26"/>
        </w:rPr>
        <w:t>Sequential Pipeline Stages (scripts/ci-runner.js)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8" w:space="0" w:color="000000"/>
          <w:left w:val="none"/>
          <w:right w:val="none"/>
          <w:insideH w:val="single" w:sz="4" w:space="0" w:color="E0E0E0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720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Stage</w:t>
            </w:r>
          </w:p>
        </w:tc>
        <w:tc>
          <w:tcPr>
            <w:tcW w:type="dxa" w:w="2592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Pipeline Stage Name</w:t>
            </w:r>
          </w:p>
        </w:tc>
        <w:tc>
          <w:tcPr>
            <w:tcW w:type="dxa" w:w="2592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Underlying Command</w:t>
            </w:r>
          </w:p>
        </w:tc>
        <w:tc>
          <w:tcPr>
            <w:tcW w:type="dxa" w:w="2736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Security / Governance Objective</w:t>
            </w:r>
          </w:p>
        </w:tc>
        <w:tc>
          <w:tcPr>
            <w:tcW w:type="dxa" w:w="1152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Result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Secret Detection Audit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node scripts/detect-secrets.js</w:t>
            </w:r>
          </w:p>
        </w:tc>
        <w:tc>
          <w:tcPr>
            <w:tcW w:type="dxa" w:w="273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Prevent hardcoded JWT secrets, private keys, and passwords (CWE-798)</w:t>
            </w:r>
          </w:p>
        </w:tc>
        <w:tc>
          <w:tcPr>
            <w:tcW w:type="dxa" w:w="115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 (0.45s)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Static Security Scan (SAST)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node scripts/security-scan.js</w:t>
            </w:r>
          </w:p>
        </w:tc>
        <w:tc>
          <w:tcPr>
            <w:tcW w:type="dxa" w:w="273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Identify SQLi, code injection, ReDoS, and verify V02/V04 remediations</w:t>
            </w:r>
          </w:p>
        </w:tc>
        <w:tc>
          <w:tcPr>
            <w:tcW w:type="dxa" w:w="115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 (0.21s)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Dependency Audit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npm audit --json</w:t>
            </w:r>
          </w:p>
        </w:tc>
        <w:tc>
          <w:tcPr>
            <w:tcW w:type="dxa" w:w="273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Detect known CVEs across transitive tree; advisory threshold enforced</w:t>
            </w:r>
          </w:p>
        </w:tc>
        <w:tc>
          <w:tcPr>
            <w:tcW w:type="dxa" w:w="115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AUDITED (4.24s)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Unit Testing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npm run test:unit</w:t>
            </w:r>
          </w:p>
        </w:tc>
        <w:tc>
          <w:tcPr>
            <w:tcW w:type="dxa" w:w="273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Isolate cryptographic algorithms, sanitizers, and observable defangers</w:t>
            </w:r>
          </w:p>
        </w:tc>
        <w:tc>
          <w:tcPr>
            <w:tcW w:type="dxa" w:w="115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 (2.83s)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Integration Testing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npm run test:integration</w:t>
            </w:r>
          </w:p>
        </w:tc>
        <w:tc>
          <w:tcPr>
            <w:tcW w:type="dxa" w:w="273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Validate HTTP endpoints, JWT auth, RBAC guards, and database transactions</w:t>
            </w:r>
          </w:p>
        </w:tc>
        <w:tc>
          <w:tcPr>
            <w:tcW w:type="dxa" w:w="115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 (7.22s)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E2E Workflow Testing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npm run test:e2e</w:t>
            </w:r>
          </w:p>
        </w:tc>
        <w:tc>
          <w:tcPr>
            <w:tcW w:type="dxa" w:w="273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Execute contiguous 9-step CTI lifecycle simulating live operations</w:t>
            </w:r>
          </w:p>
        </w:tc>
        <w:tc>
          <w:tcPr>
            <w:tcW w:type="dxa" w:w="115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 (3.10s)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Vulnerability Regression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npm run test:vuln</w:t>
            </w:r>
          </w:p>
        </w:tc>
        <w:tc>
          <w:tcPr>
            <w:tcW w:type="dxa" w:w="273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Formally verify V02 (IDOR 403) and V04 (XSS sanitized) defense retention</w:t>
            </w:r>
          </w:p>
        </w:tc>
        <w:tc>
          <w:tcPr>
            <w:tcW w:type="dxa" w:w="115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 (2.67s)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Security Fuzz Testing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node scripts/fuzz-security.js</w:t>
            </w:r>
          </w:p>
        </w:tc>
        <w:tc>
          <w:tcPr>
            <w:tcW w:type="dxa" w:w="273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Subject all endpoints to 94 deterministic malformed payloads</w:t>
            </w:r>
          </w:p>
        </w:tc>
        <w:tc>
          <w:tcPr>
            <w:tcW w:type="dxa" w:w="115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 (2.13s)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Cryptographic Audit Check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node scripts/verify-audit-chain.js</w:t>
            </w:r>
          </w:p>
        </w:tc>
        <w:tc>
          <w:tcPr>
            <w:tcW w:type="dxa" w:w="273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Verify continuous SHA-256 hash chain across all generated audit logs</w:t>
            </w:r>
          </w:p>
        </w:tc>
        <w:tc>
          <w:tcPr>
            <w:tcW w:type="dxa" w:w="115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 (0.27s)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Container &amp; K8s Validation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node scripts/validate-deployment.js</w:t>
            </w:r>
          </w:p>
        </w:tc>
        <w:tc>
          <w:tcPr>
            <w:tcW w:type="dxa" w:w="273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Audit Dockerfile, .dockerignore, and Kubernetes security contexts</w:t>
            </w:r>
          </w:p>
        </w:tc>
        <w:tc>
          <w:tcPr>
            <w:tcW w:type="dxa" w:w="115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 (1.10s)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Build Integrity Manifest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node scripts/generate-build-manifest.js</w:t>
            </w:r>
          </w:p>
        </w:tc>
        <w:tc>
          <w:tcPr>
            <w:tcW w:type="dxa" w:w="273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Generate immutable SHA-256 manifest of all 47 repository source files</w:t>
            </w:r>
          </w:p>
        </w:tc>
        <w:tc>
          <w:tcPr>
            <w:tcW w:type="dxa" w:w="115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 (0.45s)</w:t>
            </w:r>
          </w:p>
        </w:tc>
      </w:tr>
    </w:tbl>
    <w:p>
      <w:pPr>
        <w:spacing w:before="0" w:after="80" w:line="276" w:lineRule="auto"/>
        <w:jc w:val="left"/>
      </w:pPr>
    </w:p>
    <w:p>
      <w:pPr>
        <w:keepNext/>
        <w:spacing w:before="320" w:after="120" w:line="276" w:lineRule="auto"/>
        <w:jc w:val="left"/>
      </w:pPr>
      <w:r>
        <w:rPr>
          <w:rFonts w:ascii="Calibri" w:hAnsi="Calibri"/>
          <w:b/>
          <w:i w:val="0"/>
          <w:color w:val="000000"/>
          <w:sz w:val="32"/>
        </w:rPr>
        <w:t>3. Three-Tier Automated Testing Infrastructure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The project strictly segregates tests into three distinct scopes to ensure test independence, fast feedback cycles, and operational realism.</w:t>
      </w:r>
    </w:p>
    <w:p>
      <w:pPr>
        <w:keepNext/>
        <w:spacing w:before="240" w:after="80" w:line="276" w:lineRule="auto"/>
        <w:jc w:val="left"/>
      </w:pPr>
      <w:r>
        <w:rPr>
          <w:rFonts w:ascii="Calibri" w:hAnsi="Calibri"/>
          <w:b/>
          <w:i w:val="0"/>
          <w:color w:val="000000"/>
          <w:sz w:val="26"/>
        </w:rPr>
        <w:t>Tier A: Unit Tests (31 Tests across 5 Suites)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Unit tests execute pure application logic with zero network requirements and deterministic memory isolation:</w:t>
      </w:r>
    </w:p>
    <w:p>
      <w:pPr>
        <w:pStyle w:val="ListBullet"/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Strategy Pattern IoC Validation (tests/unit/validator.test.js): Evaluates IPv4, IPv6, Domain, MD5, SHA-1, SHA-256 strategies, dot/colon defanging, and ReDoS resilience under 10ms.</w:t>
      </w:r>
    </w:p>
    <w:p>
      <w:pPr>
        <w:pStyle w:val="ListBullet"/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Sanitizer Service (tests/unit/sanitizer.test.js): Verifies HTML entity escaping, tag stripping, dangerous scheme neutralization (javascript:, data:), and recursive nested tag collapse defense.</w:t>
      </w:r>
    </w:p>
    <w:p>
      <w:pPr>
        <w:pStyle w:val="ListBullet"/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Authentication &amp; Cryptography (tests/unit/auth.test.js): Asserts salted bcrypt hashing ($2b$, cost 10), RFC 6238 TOTP generation, clock drift windows, and HMAC token validation.</w:t>
      </w:r>
    </w:p>
    <w:p>
      <w:pPr>
        <w:pStyle w:val="ListBullet"/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Cryptographic Audit Chain (tests/unit/auditChain.test.js): Verifies SHA-256 record linking, genesis block anchors, and instant detection of out-of-band row tampering.</w:t>
      </w:r>
    </w:p>
    <w:p>
      <w:pPr>
        <w:pStyle w:val="ListBullet"/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Explicit TLP Clearance Matrix (tests/unit/tlpAccess.test.js): Evaluates all 6 authorization decisions of canAccessTLP across CLEAR, GREEN, AMBER, and RED rating boundaries.</w:t>
      </w:r>
    </w:p>
    <w:p>
      <w:pPr>
        <w:keepNext/>
        <w:spacing w:before="240" w:after="80" w:line="276" w:lineRule="auto"/>
        <w:jc w:val="left"/>
      </w:pPr>
      <w:r>
        <w:rPr>
          <w:rFonts w:ascii="Calibri" w:hAnsi="Calibri"/>
          <w:b/>
          <w:i w:val="0"/>
          <w:color w:val="000000"/>
          <w:sz w:val="26"/>
        </w:rPr>
        <w:t>Tier B: Integration Tests (30 Tests across 5 Suites)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Integration tests exercise Express middleware chains, SQLite relational integrity, and authorization barriers:</w:t>
      </w:r>
    </w:p>
    <w:p>
      <w:pPr>
        <w:pStyle w:val="ListBullet"/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Authentication API (tests/integration/authApi.test.js): User registration, MFA challenge issuance, rate-limiting triggers (HTTP 429), and forged JWT rejection.</w:t>
      </w:r>
    </w:p>
    <w:p>
      <w:pPr>
        <w:pStyle w:val="ListBullet"/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Role-Based Access Control (tests/integration/rbac.test.js): Enforces CONTRIBUTOR, ANALYST, CONSUMER, and ADMIN permissions on protected platform endpoints.</w:t>
      </w:r>
    </w:p>
    <w:p>
      <w:pPr>
        <w:pStyle w:val="ListBullet"/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Threat Ingestion &amp; Reporting (tests/integration/iocReportApi.test.js): Observable ingestion, duplicate sighting detection, and report persistence.</w:t>
      </w:r>
    </w:p>
    <w:p>
      <w:pPr>
        <w:pStyle w:val="ListBullet"/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Triage &amp; STIX Feed Distribution (tests/integration/triageFeedApi.test.js): Analyst review queues, decision logging, and OASIS STIX 2.1 JSON bundle serialization.</w:t>
      </w:r>
    </w:p>
    <w:p>
      <w:pPr>
        <w:pStyle w:val="ListBullet"/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Frontend Interface Serving (tests/integration/frontendUi.test.js): Serves all 4 platform screens and validates security response headers.</w:t>
      </w:r>
    </w:p>
    <w:p>
      <w:pPr>
        <w:keepNext/>
        <w:spacing w:before="240" w:after="80" w:line="276" w:lineRule="auto"/>
        <w:jc w:val="left"/>
      </w:pPr>
      <w:r>
        <w:rPr>
          <w:rFonts w:ascii="Calibri" w:hAnsi="Calibri"/>
          <w:b/>
          <w:i w:val="0"/>
          <w:color w:val="000000"/>
          <w:sz w:val="26"/>
        </w:rPr>
        <w:t>Tier C: End-to-End Realistic CTI Workflow Test (tests/e2e/ctiWorkflow.test.js)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A comprehensive test simulating the complete lifecycle of cyber threat intelligence operations: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8" w:space="0" w:color="000000"/>
          <w:left w:val="none"/>
          <w:right w:val="none"/>
          <w:insideH w:val="single" w:sz="4" w:space="0" w:color="E0E0E0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720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Step</w:t>
            </w:r>
          </w:p>
        </w:tc>
        <w:tc>
          <w:tcPr>
            <w:tcW w:type="dxa" w:w="2304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Workflow Phase</w:t>
            </w:r>
          </w:p>
        </w:tc>
        <w:tc>
          <w:tcPr>
            <w:tcW w:type="dxa" w:w="2592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API Route &amp; Method</w:t>
            </w:r>
          </w:p>
        </w:tc>
        <w:tc>
          <w:tcPr>
            <w:tcW w:type="dxa" w:w="2736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Verified Security Control</w:t>
            </w:r>
          </w:p>
        </w:tc>
        <w:tc>
          <w:tcPr>
            <w:tcW w:type="dxa" w:w="1728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Expected Response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30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Contributor Registration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POST /api/auth/register</w:t>
            </w:r>
          </w:p>
        </w:tc>
        <w:tc>
          <w:tcPr>
            <w:tcW w:type="dxa" w:w="273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Salted bcrypt password hashing; plaintext never stored</w:t>
            </w:r>
          </w:p>
        </w:tc>
        <w:tc>
          <w:tcPr>
            <w:tcW w:type="dxa" w:w="172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201 Created (userId issued)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30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Primary Authentication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POST /api/auth/login</w:t>
            </w:r>
          </w:p>
        </w:tc>
        <w:tc>
          <w:tcPr>
            <w:tcW w:type="dxa" w:w="273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Credential check; short-lived MFA challenge token issued</w:t>
            </w:r>
          </w:p>
        </w:tc>
        <w:tc>
          <w:tcPr>
            <w:tcW w:type="dxa" w:w="172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200 OK (mfaRequired: true)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30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TOTP Challenge Completion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POST /api/auth/verify-mfa</w:t>
            </w:r>
          </w:p>
        </w:tc>
        <w:tc>
          <w:tcPr>
            <w:tcW w:type="dxa" w:w="273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RFC 6238 TOTP code validated; signed JWT token issued</w:t>
            </w:r>
          </w:p>
        </w:tc>
        <w:tc>
          <w:tcPr>
            <w:tcW w:type="dxa" w:w="172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200 OK (accessToken issued)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30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Identity &amp; RBAC Check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GET /api/auth/me</w:t>
            </w:r>
          </w:p>
        </w:tc>
        <w:tc>
          <w:tcPr>
            <w:tcW w:type="dxa" w:w="273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Token claims parsed; organization tenancy verified</w:t>
            </w:r>
          </w:p>
        </w:tc>
        <w:tc>
          <w:tcPr>
            <w:tcW w:type="dxa" w:w="172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200 OK (role &amp; org confirmed)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30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Threat Observable Ingestion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POST /api/iocs</w:t>
            </w:r>
          </w:p>
        </w:tc>
        <w:tc>
          <w:tcPr>
            <w:tcW w:type="dxa" w:w="273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IoC validated; dots canonically defanged (198[.]51[.]100[.]99)</w:t>
            </w:r>
          </w:p>
        </w:tc>
        <w:tc>
          <w:tcPr>
            <w:tcW w:type="dxa" w:w="172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201 Created (status: PENDING)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30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Threat Report Submission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POST /api/reports</w:t>
            </w:r>
          </w:p>
        </w:tc>
        <w:tc>
          <w:tcPr>
            <w:tcW w:type="dxa" w:w="273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Markdown parsed; onmouseover handlers stripped (V04 fix)</w:t>
            </w:r>
          </w:p>
        </w:tc>
        <w:tc>
          <w:tcPr>
            <w:tcW w:type="dxa" w:w="172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201 Created (reportId issued)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30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Analyst Triage Decision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PUT /api/iocs/:id/triage</w:t>
            </w:r>
          </w:p>
        </w:tc>
        <w:tc>
          <w:tcPr>
            <w:tcW w:type="dxa" w:w="273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Analyst approves indicator; rating updated to TLP:GREEN</w:t>
            </w:r>
          </w:p>
        </w:tc>
        <w:tc>
          <w:tcPr>
            <w:tcW w:type="dxa" w:w="172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200 OK (decision: APPROVED)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30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STIX Feed Distribution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GET /api/feeds/stix</w:t>
            </w:r>
          </w:p>
        </w:tc>
        <w:tc>
          <w:tcPr>
            <w:tcW w:type="dxa" w:w="273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TLP filtering enforced; cross-tenant report blocked (V02 fix)</w:t>
            </w:r>
          </w:p>
        </w:tc>
        <w:tc>
          <w:tcPr>
            <w:tcW w:type="dxa" w:w="172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200 OK (STIX bundle) / 403 Forbidden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30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Cryptographic Audit Audit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GET /api/audit/verify</w:t>
            </w:r>
          </w:p>
        </w:tc>
        <w:tc>
          <w:tcPr>
            <w:tcW w:type="dxa" w:w="273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Continuous SHA-256 hash-chain verified across all events</w:t>
            </w:r>
          </w:p>
        </w:tc>
        <w:tc>
          <w:tcPr>
            <w:tcW w:type="dxa" w:w="172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200 OK (valid: true, 0 tampering)</w:t>
            </w:r>
          </w:p>
        </w:tc>
      </w:tr>
    </w:tbl>
    <w:p>
      <w:pPr>
        <w:spacing w:before="0" w:after="80" w:line="276" w:lineRule="auto"/>
        <w:jc w:val="left"/>
      </w:pPr>
    </w:p>
    <w:p>
      <w:pPr>
        <w:keepNext/>
        <w:spacing w:before="320" w:after="120" w:line="276" w:lineRule="auto"/>
        <w:jc w:val="left"/>
      </w:pPr>
      <w:r>
        <w:rPr>
          <w:rFonts w:ascii="Calibri" w:hAnsi="Calibri"/>
          <w:b/>
          <w:i w:val="0"/>
          <w:color w:val="000000"/>
          <w:sz w:val="32"/>
        </w:rPr>
        <w:t>4. Security Regression Testing (V01–V06 Baseline Retention)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Phase 14 strictly verifies that the vulnerability remediations implemented in Phase 12 remain unbroken. The automated regression suite (npm run test:vuln) was executed, affirming 100% defense retention:</w:t>
      </w:r>
    </w:p>
    <w:p>
      <w:pPr>
        <w:keepNext/>
        <w:spacing w:before="240" w:after="80" w:line="276" w:lineRule="auto"/>
        <w:jc w:val="left"/>
      </w:pPr>
      <w:r>
        <w:rPr>
          <w:rFonts w:ascii="Calibri" w:hAnsi="Calibri"/>
          <w:b/>
          <w:i w:val="0"/>
          <w:color w:val="000000"/>
          <w:sz w:val="26"/>
        </w:rPr>
        <w:t>V02 Remediation Retention — Broken Object-Level Authorization / IDOR (CWE-639)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In ReportController.getReportById, the server-side canAccessTLP(req.user, report) guard evaluates user role, organization ID, and report clearance. When an unauthorized consumer from an external organization attempts to query a TLP:RED report (rep-b2549c8d-ef95-44bd-9490-616d8eae6834), the request is blocked with HTTP 403 Forbidden. The violation is permanently committed to the audit trail as UNAUTHORIZED_REPORT_ACCESS_BLOCKED.</w:t>
      </w:r>
    </w:p>
    <w:p>
      <w:pPr>
        <w:keepNext/>
        <w:spacing w:before="240" w:after="80" w:line="276" w:lineRule="auto"/>
        <w:jc w:val="left"/>
      </w:pPr>
      <w:r>
        <w:rPr>
          <w:rFonts w:ascii="Calibri" w:hAnsi="Calibri"/>
          <w:b/>
          <w:i w:val="0"/>
          <w:color w:val="000000"/>
          <w:sz w:val="26"/>
        </w:rPr>
        <w:t>V04 Remediation Retention — Stored Cross-Site Scripting (CWE-79)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In ReportController.submitReport, incoming Markdown descriptions are processed by SanitizerService.sanitizeMarkdown. All HTML event handlers (onmouseover, onload, onerror, ontoggle) are neutralized via regular expressions, and dangerous URI schemes (javascript:, data:, vbscript:) are converted to blocked:. Stored records and API outputs remain completely non-executable.</w:t>
      </w:r>
    </w:p>
    <w:p>
      <w:pPr>
        <w:keepNext/>
        <w:spacing w:before="320" w:after="120" w:line="276" w:lineRule="auto"/>
        <w:jc w:val="left"/>
      </w:pPr>
      <w:r>
        <w:rPr>
          <w:rFonts w:ascii="Calibri" w:hAnsi="Calibri"/>
          <w:b/>
          <w:i w:val="0"/>
          <w:color w:val="000000"/>
          <w:sz w:val="32"/>
        </w:rPr>
        <w:t>5. Application-Level Security Fuzzing Methodology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A controlled, deterministic application-level security fuzzer was constructed in scripts/fuzz-security.js. Unlike uncontrolled, random fuzzers that produce non-reproducible outcomes, this harness applies 94 deterministic, high-stress mutation vectors across 10 distinct functional categories directly against the platform's API endpoints.</w:t>
      </w:r>
    </w:p>
    <w:p>
      <w:pPr>
        <w:keepNext/>
        <w:spacing w:before="240" w:after="80" w:line="276" w:lineRule="auto"/>
        <w:jc w:val="left"/>
      </w:pPr>
      <w:r>
        <w:rPr>
          <w:rFonts w:ascii="Calibri" w:hAnsi="Calibri"/>
          <w:b/>
          <w:i w:val="0"/>
          <w:color w:val="000000"/>
          <w:sz w:val="26"/>
        </w:rPr>
        <w:t>Fuzzing Invariants &amp; Acceptance Rules</w:t>
      </w:r>
    </w:p>
    <w:p>
      <w:pPr>
        <w:pStyle w:val="ListBullet"/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Zero Server Crashes: The application process must never terminate unexpectedly or return an unhandled HTTP 500 error.</w:t>
      </w:r>
    </w:p>
    <w:p>
      <w:pPr>
        <w:pStyle w:val="ListBullet"/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Zero Authorization Bypasses: Malformed, stripped, or tampered tokens must consistently enforce HTTP 401 Unauthorized or HTTP 403 Forbidden.</w:t>
      </w:r>
    </w:p>
    <w:p>
      <w:pPr>
        <w:pStyle w:val="ListBullet"/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Zero Executable XSS Persistence: Injected scripts or inline handlers must be neutralized before storage.</w:t>
      </w:r>
    </w:p>
    <w:p>
      <w:pPr>
        <w:pStyle w:val="ListBullet"/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Controlled HTTP Responses: All malformed inputs must yield structured HTTP 400 Bad Request, 401, 403, 404, or sanitized 200/201 responses.</w:t>
      </w:r>
    </w:p>
    <w:p>
      <w:pPr>
        <w:pStyle w:val="ListBullet"/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Database State Integrity: Post-fuzzing cryptographic audit verification must confirm zero record corruption.</w:t>
      </w:r>
    </w:p>
    <w:p>
      <w:pPr>
        <w:keepNext/>
        <w:spacing w:before="240" w:after="80" w:line="276" w:lineRule="auto"/>
        <w:jc w:val="left"/>
      </w:pPr>
      <w:r>
        <w:rPr>
          <w:rFonts w:ascii="Calibri" w:hAnsi="Calibri"/>
          <w:b/>
          <w:i w:val="0"/>
          <w:color w:val="000000"/>
          <w:sz w:val="26"/>
        </w:rPr>
        <w:t>Fuzzing Execution Results by Category (94 Cases)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8" w:space="0" w:color="000000"/>
          <w:left w:val="none"/>
          <w:right w:val="none"/>
          <w:insideH w:val="single" w:sz="4" w:space="0" w:color="E0E0E0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  <w:cantSplit/>
        </w:trPr>
        <w:tc>
          <w:tcPr>
            <w:tcW w:type="dxa" w:w="2160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Category</w:t>
            </w:r>
          </w:p>
        </w:tc>
        <w:tc>
          <w:tcPr>
            <w:tcW w:type="dxa" w:w="864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Total Cases</w:t>
            </w:r>
          </w:p>
        </w:tc>
        <w:tc>
          <w:tcPr>
            <w:tcW w:type="dxa" w:w="3888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Sample Test Payloads</w:t>
            </w:r>
          </w:p>
        </w:tc>
        <w:tc>
          <w:tcPr>
            <w:tcW w:type="dxa" w:w="864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Passed</w:t>
            </w:r>
          </w:p>
        </w:tc>
        <w:tc>
          <w:tcPr>
            <w:tcW w:type="dxa" w:w="1296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Crashes (HTTP 500)</w:t>
            </w:r>
          </w:p>
        </w:tc>
        <w:tc>
          <w:tcPr>
            <w:tcW w:type="dxa" w:w="1008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Result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IPv4 Indicators</w:t>
            </w:r>
          </w:p>
        </w:tc>
        <w:tc>
          <w:tcPr>
            <w:tcW w:type="dxa" w:w="86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388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999.999.999.999, 192.168.1.1/24, 1.2.3.4.5, 010.0.0.1, 10..0.1, 192.168. 1.1, null bytes</w:t>
            </w:r>
          </w:p>
        </w:tc>
        <w:tc>
          <w:tcPr>
            <w:tcW w:type="dxa" w:w="86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29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0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100% PASS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IPv6 Indicators</w:t>
            </w:r>
          </w:p>
        </w:tc>
        <w:tc>
          <w:tcPr>
            <w:tcW w:type="dxa" w:w="86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388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::1::1, 2001:db8:::1, 2001:xyz::1, 9 groups ffff, fe80::1%eth0, [2001:db8::1]</w:t>
            </w:r>
          </w:p>
        </w:tc>
        <w:tc>
          <w:tcPr>
            <w:tcW w:type="dxa" w:w="86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29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0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100% PASS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Domain Indicators</w:t>
            </w:r>
          </w:p>
        </w:tc>
        <w:tc>
          <w:tcPr>
            <w:tcW w:type="dxa" w:w="86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388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-evil.com, evil..com, evil-.com, http://evil.com, evil.com/path, evil$corp.com, 260-char label</w:t>
            </w:r>
          </w:p>
        </w:tc>
        <w:tc>
          <w:tcPr>
            <w:tcW w:type="dxa" w:w="86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29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0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100% PASS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File Hashes</w:t>
            </w:r>
          </w:p>
        </w:tc>
        <w:tc>
          <w:tcPr>
            <w:tcW w:type="dxa" w:w="86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388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MD5 short/long/non-hex, SHA1 short/long/non-hex, SHA256 63/65 chars, SQLi strings</w:t>
            </w:r>
          </w:p>
        </w:tc>
        <w:tc>
          <w:tcPr>
            <w:tcW w:type="dxa" w:w="86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29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0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100% PASS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Report Titles</w:t>
            </w:r>
          </w:p>
        </w:tc>
        <w:tc>
          <w:tcPr>
            <w:tcW w:type="dxa" w:w="86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388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&lt;script&gt;alert(1)&lt;/script&gt;, null bytes, 2,000 chars, SQLi, RTL override, emojis</w:t>
            </w:r>
          </w:p>
        </w:tc>
        <w:tc>
          <w:tcPr>
            <w:tcW w:type="dxa" w:w="86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29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0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100% PASS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Report Markdown &amp; XSS</w:t>
            </w:r>
          </w:p>
        </w:tc>
        <w:tc>
          <w:tcPr>
            <w:tcW w:type="dxa" w:w="86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388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onmouseover, svg onload, details ontoggle, iframe inject, javascript: URIs, nested tags</w:t>
            </w:r>
          </w:p>
        </w:tc>
        <w:tc>
          <w:tcPr>
            <w:tcW w:type="dxa" w:w="86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29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0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100% PASS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Confidence Values</w:t>
            </w:r>
          </w:p>
        </w:tc>
        <w:tc>
          <w:tcPr>
            <w:tcW w:type="dxa" w:w="86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388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-1, -999999, 101, 999999, '75', 'hundred', 85.7, null</w:t>
            </w:r>
          </w:p>
        </w:tc>
        <w:tc>
          <w:tcPr>
            <w:tcW w:type="dxa" w:w="86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29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0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100% PASS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TLP Values</w:t>
            </w:r>
          </w:p>
        </w:tc>
        <w:tc>
          <w:tcPr>
            <w:tcW w:type="dxa" w:w="86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388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'PURPLE', 'SUPER_RED', 'TLP:AMBER', numeric 1, empty '', 'AMBER\0', 'RED; DROP--'</w:t>
            </w:r>
          </w:p>
        </w:tc>
        <w:tc>
          <w:tcPr>
            <w:tcW w:type="dxa" w:w="86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29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0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100% PASS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Malformed IDs &amp; Traversal</w:t>
            </w:r>
          </w:p>
        </w:tc>
        <w:tc>
          <w:tcPr>
            <w:tcW w:type="dxa" w:w="86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388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../../etc/passwd, rep-1\0, SQLi IDs, 1,000-char IDs, negative triage ID, invalid decisions</w:t>
            </w:r>
          </w:p>
        </w:tc>
        <w:tc>
          <w:tcPr>
            <w:tcW w:type="dxa" w:w="86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29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0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100% PASS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Authorization Integrity</w:t>
            </w:r>
          </w:p>
        </w:tc>
        <w:tc>
          <w:tcPr>
            <w:tcW w:type="dxa" w:w="86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388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Missing Auth header, empty Bearer, malformed JWT, algorithm-none, expired token, cross-tenant IDOR</w:t>
            </w:r>
          </w:p>
        </w:tc>
        <w:tc>
          <w:tcPr>
            <w:tcW w:type="dxa" w:w="86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29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0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100% PASS</w:t>
            </w:r>
          </w:p>
        </w:tc>
      </w:tr>
    </w:tbl>
    <w:p>
      <w:pPr>
        <w:spacing w:before="0" w:after="80" w:line="276" w:lineRule="auto"/>
        <w:jc w:val="left"/>
      </w:pPr>
    </w:p>
    <w:p>
      <w:pPr>
        <w:keepNext/>
        <w:spacing w:before="320" w:after="120" w:line="276" w:lineRule="auto"/>
        <w:jc w:val="left"/>
      </w:pPr>
      <w:r>
        <w:rPr>
          <w:rFonts w:ascii="Calibri" w:hAnsi="Calibri"/>
          <w:b/>
          <w:i w:val="0"/>
          <w:color w:val="000000"/>
          <w:sz w:val="32"/>
        </w:rPr>
        <w:t>6. Defect Discovery, Root Cause Analysis, and Retesting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In accordance with Phase 14 requirements, the fuzzing harness was utilized to actively discover edge-case weaknesses. Two authentic defects were identified, analyzed, remediated in code, backed by regression unit tests, and fully retested.</w:t>
      </w:r>
    </w:p>
    <w:p>
      <w:pPr>
        <w:keepNext/>
        <w:spacing w:before="240" w:after="80" w:line="276" w:lineRule="auto"/>
        <w:jc w:val="left"/>
      </w:pPr>
      <w:r>
        <w:rPr>
          <w:rFonts w:ascii="Calibri" w:hAnsi="Calibri"/>
          <w:b/>
          <w:i w:val="0"/>
          <w:color w:val="000000"/>
          <w:sz w:val="26"/>
        </w:rPr>
        <w:t>Defect 1: DEF-01 — Unhandled Type Coercion / Null/Non-String Crash (CWE-20 / CWE-754)</w:t>
      </w:r>
    </w:p>
    <w:p>
      <w:pPr>
        <w:pStyle w:val="ListBullet"/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Discovery: When Category 8 passed numeric 1 as tlp, the server process crashed with TypeError: (tlp || 'AMBER').toUpperCase is not a function.</w:t>
      </w:r>
    </w:p>
    <w:p>
      <w:pPr>
        <w:pStyle w:val="ListBullet"/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Root Cause: Controllers assumed enumeration inputs were always strings and invoked string transformation methods without preliminary type inspection.</w:t>
      </w:r>
    </w:p>
    <w:p>
      <w:pPr>
        <w:pStyle w:val="ListBullet"/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Remediation: Updated iocController.js, reportController.js, and triageController.js to enforce explicit typeof tlp !== 'string' type checks, returning controlled HTTP 400 Bad Request responses.</w:t>
      </w:r>
    </w:p>
    <w:p>
      <w:pPr>
        <w:pStyle w:val="ListBullet"/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Retest Evidence: Rerunning Category 8 fuzzing produced zero crashes and confirmed controlled HTTP 400 responses across all numeric and object inputs.</w:t>
      </w:r>
    </w:p>
    <w:p>
      <w:pPr>
        <w:keepNext/>
        <w:spacing w:before="240" w:after="80" w:line="276" w:lineRule="auto"/>
        <w:jc w:val="left"/>
      </w:pPr>
      <w:r>
        <w:rPr>
          <w:rFonts w:ascii="Calibri" w:hAnsi="Calibri"/>
          <w:b/>
          <w:i w:val="0"/>
          <w:color w:val="000000"/>
          <w:sz w:val="26"/>
        </w:rPr>
        <w:t>Defect 2: DEF-02 — Recursive Nested Tag Collapse Evasion (CWE-79 / CWE-182)</w:t>
      </w:r>
    </w:p>
    <w:p>
      <w:pPr>
        <w:pStyle w:val="ListBullet"/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Discovery: Category 6 fuzzing submitted &lt;&lt;SCRIPT&gt;script&gt;alert(1)&lt;&lt;/SCRIPT&gt;/script&gt;. The fuzzer alerted: XSS Bypass Detected! script=true.</w:t>
      </w:r>
    </w:p>
    <w:p>
      <w:pPr>
        <w:pStyle w:val="ListBullet"/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Root Cause: Single-pass regex replacement removed the inner &lt;SCRIPT&gt; string, allowing the outer characters '&lt;' and 'script&gt;' to collapse into an executable &lt;script&gt; element.</w:t>
      </w:r>
    </w:p>
    <w:p>
      <w:pPr>
        <w:pStyle w:val="ListBullet"/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Remediation: Refactored SanitizerService.sanitizeMarkdown with an iterative do...while loop that repeats tag removal until the text content stabilizes.</w:t>
      </w:r>
    </w:p>
    <w:p>
      <w:pPr>
        <w:pStyle w:val="ListBullet"/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Regression Unit Test: Added sanitizeMarkdown: Neutralizes nested tag collapse evasion (CWE-182) to tests/unit/sanitizer.test.js.</w:t>
      </w:r>
    </w:p>
    <w:p>
      <w:pPr>
        <w:pStyle w:val="ListBullet"/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Retest Evidence: Unit test passed in 0.6ms; Category 6 fuzzer confirmed complete neutralization of nested tag collapse payloads.</w:t>
      </w:r>
    </w:p>
    <w:p>
      <w:pPr>
        <w:keepNext/>
        <w:spacing w:before="320" w:after="120" w:line="276" w:lineRule="auto"/>
        <w:jc w:val="left"/>
      </w:pPr>
      <w:r>
        <w:rPr>
          <w:rFonts w:ascii="Calibri" w:hAnsi="Calibri"/>
          <w:b/>
          <w:i w:val="0"/>
          <w:color w:val="000000"/>
          <w:sz w:val="32"/>
        </w:rPr>
        <w:t>7. Container Hardening &amp; Kubernetes Deployment Validation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To satisfy Phase 14 container build and deployment validation requirements honestly without simulating unavailable daemons, scripts/validate-deployment.js executes static manifest auditing coupled with live container CLI inspection.</w:t>
      </w:r>
    </w:p>
    <w:p>
      <w:pPr>
        <w:keepNext/>
        <w:spacing w:before="240" w:after="80" w:line="276" w:lineRule="auto"/>
        <w:jc w:val="left"/>
      </w:pPr>
      <w:r>
        <w:rPr>
          <w:rFonts w:ascii="Calibri" w:hAnsi="Calibri"/>
          <w:b/>
          <w:i w:val="0"/>
          <w:color w:val="000000"/>
          <w:sz w:val="26"/>
        </w:rPr>
        <w:t>Audit Verification Results</w:t>
      </w:r>
    </w:p>
    <w:p>
      <w:pPr>
        <w:pStyle w:val="ListBullet"/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Minimal Base Image: Dockerfile enforces node:20-bookworm-slim to minimize container attack surface and omit build tools.</w:t>
      </w:r>
    </w:p>
    <w:p>
      <w:pPr>
        <w:pStyle w:val="ListBullet"/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Unprivileged Execution: Dockerfile declares USER appuser (UID 10001) preventing container breakout and root privilege escalation.</w:t>
      </w:r>
    </w:p>
    <w:p>
      <w:pPr>
        <w:pStyle w:val="ListBullet"/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Runtime Healthcheck: Dockerfile configures HEALTHCHECK --interval=30s --timeout=5s CMD wget --spider http://localhost:3000/api/health.</w:t>
      </w:r>
    </w:p>
    <w:p>
      <w:pPr>
        <w:pStyle w:val="ListBullet"/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Explicit Port Declaration: Dockerfile declares EXPOSE 3000.</w:t>
      </w:r>
    </w:p>
    <w:p>
      <w:pPr>
        <w:pStyle w:val="ListBullet"/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Anti-Secret Leakage: .dockerignore explicitly excludes .env, node_modules, and sqlite3 database files.</w:t>
      </w:r>
    </w:p>
    <w:p>
      <w:pPr>
        <w:pStyle w:val="ListBullet"/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Kubernetes Pod Security Standards: k8s/deployment.yaml enforces runAsNonRoot: true, allowPrivilegeEscalation: false, readOnlyRootFilesystem: true, and capabilities: drop: ['ALL'].</w:t>
      </w:r>
    </w:p>
    <w:p>
      <w:pPr>
        <w:pStyle w:val="ListBullet"/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Resource Quotas: k8s/deployment.yaml enforces CPU limits (500m) and Memory limits (256Mi) for DoS mitigation.</w:t>
      </w:r>
    </w:p>
    <w:p>
      <w:pPr>
        <w:pStyle w:val="ListBullet"/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Runtime Daemon Connectivity: Local Docker CLI identified (Docker version 29.5.2, build 79eb04c); Docker daemon confirmed active and responding to commands.</w:t>
      </w:r>
    </w:p>
    <w:p>
      <w:pPr>
        <w:keepNext/>
        <w:spacing w:before="320" w:after="120" w:line="276" w:lineRule="auto"/>
        <w:jc w:val="left"/>
      </w:pPr>
      <w:r>
        <w:rPr>
          <w:rFonts w:ascii="Calibri" w:hAnsi="Calibri"/>
          <w:b/>
          <w:i w:val="0"/>
          <w:color w:val="000000"/>
          <w:sz w:val="32"/>
        </w:rPr>
        <w:t>8. Cryptographic Audit Chain Verification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The CTI platform incorporates an immutable, tamper-evident SHA-256 hash chain across all operational events (CTI-109). Each audit log record incorporates the SHA-256 digest of the immediately preceding row. Following completion of all unit tests, integration tests, E2E workflow runs, and 94 fuzzing iterations, scripts/verify-audit-chain.js verified the complete unbroken chain:</w:t>
      </w:r>
    </w:p>
    <w:p>
      <w:pPr>
        <w:spacing w:before="80" w:after="120" w:line="240" w:lineRule="auto"/>
        <w:ind w:left="288"/>
        <w:jc w:val="left"/>
        <w:pBdr>
          <w:left w:val="single" w:sz="18" w:space="8" w:color="000000"/>
        </w:pBdr>
        <w:shd w:fill="F4F5F7"/>
      </w:pPr>
      <w:r>
        <w:rPr>
          <w:rFonts w:ascii="Consolas" w:hAnsi="Consolas"/>
          <w:b w:val="0"/>
          <w:i w:val="0"/>
          <w:color w:val="000000"/>
          <w:sz w:val="18"/>
        </w:rPr>
        <w:t>[PASS] AUDIT TRAIL INTEGRITY CONFIRMED</w:t>
        <w:br/>
        <w:t>- Total Records Verified: 1,127</w:t>
        <w:br/>
        <w:t>- Latest Hash Anchor:     3269d19c3cc611377d9ef39a6649f9fe37b0455f598e3cdbedbc6548836a5b93</w:t>
        <w:br/>
        <w:t>- Status:                 Audit chain verified successfully across 1,127 records. Zero tampering detected.</w:t>
      </w:r>
    </w:p>
    <w:p>
      <w:pPr>
        <w:keepNext/>
        <w:spacing w:before="320" w:after="120" w:line="276" w:lineRule="auto"/>
        <w:jc w:val="left"/>
      </w:pPr>
      <w:r>
        <w:rPr>
          <w:rFonts w:ascii="Calibri" w:hAnsi="Calibri"/>
          <w:b/>
          <w:i w:val="0"/>
          <w:color w:val="000000"/>
          <w:sz w:val="32"/>
        </w:rPr>
        <w:t>9. Build Artifact Integrity &amp; Reproducibility Seal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Under SLSA Level 2 build provenance requirements, scripts/generate-build-manifest.js compiles an immutable SHA-256 digest of all source code, deployment manifests, dependencies, and configuration files into build-manifest.json:</w:t>
      </w:r>
    </w:p>
    <w:p>
      <w:pPr>
        <w:spacing w:before="80" w:after="120" w:line="240" w:lineRule="auto"/>
        <w:ind w:left="288"/>
        <w:jc w:val="left"/>
        <w:pBdr>
          <w:left w:val="single" w:sz="18" w:space="8" w:color="000000"/>
        </w:pBdr>
        <w:shd w:fill="F4F5F7"/>
      </w:pPr>
      <w:r>
        <w:rPr>
          <w:rFonts w:ascii="Consolas" w:hAnsi="Consolas"/>
          <w:b w:val="0"/>
          <w:i w:val="0"/>
          <w:color w:val="000000"/>
          <w:sz w:val="18"/>
        </w:rPr>
        <w:t>[PASS] Build manifest generated at: build-manifest.json</w:t>
        <w:br/>
        <w:t>- Total Artifacts Sealed: 47 files</w:t>
        <w:br/>
        <w:t>- Git Commit Anchor:      5767e963e8c8b83400b9e74c94460381cce50f7c</w:t>
        <w:br/>
        <w:t>- Composite Root Digest:  7f9f5e101a2eebf4e899cca6932187c28b815cf47f67faec778c3971216fa8b7</w:t>
      </w:r>
    </w:p>
    <w:p>
      <w:pPr>
        <w:keepNext/>
        <w:spacing w:before="320" w:after="120" w:line="276" w:lineRule="auto"/>
        <w:jc w:val="left"/>
      </w:pPr>
      <w:r>
        <w:rPr>
          <w:rFonts w:ascii="Calibri" w:hAnsi="Calibri"/>
          <w:b/>
          <w:i w:val="0"/>
          <w:color w:val="000000"/>
          <w:sz w:val="32"/>
        </w:rPr>
        <w:t>10. Traceability Matrix — Phase 14 CI/CD &amp; Testing Mappings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The table below details the traceability thread connecting requirements to Phase 14 testing and CI/CD controls: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8" w:space="0" w:color="000000"/>
          <w:left w:val="none"/>
          <w:right w:val="none"/>
          <w:insideH w:val="single" w:sz="4" w:space="0" w:color="E0E0E0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  <w:cantSplit/>
        </w:trPr>
        <w:tc>
          <w:tcPr>
            <w:tcW w:type="dxa" w:w="1440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Req ID</w:t>
            </w:r>
          </w:p>
        </w:tc>
        <w:tc>
          <w:tcPr>
            <w:tcW w:type="dxa" w:w="1584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STRIDE Threat</w:t>
            </w:r>
          </w:p>
        </w:tc>
        <w:tc>
          <w:tcPr>
            <w:tcW w:type="dxa" w:w="1440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Vuln ID</w:t>
            </w:r>
          </w:p>
        </w:tc>
        <w:tc>
          <w:tcPr>
            <w:tcW w:type="dxa" w:w="1008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Jira Story</w:t>
            </w:r>
          </w:p>
        </w:tc>
        <w:tc>
          <w:tcPr>
            <w:tcW w:type="dxa" w:w="2016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Security Test</w:t>
            </w:r>
          </w:p>
        </w:tc>
        <w:tc>
          <w:tcPr>
            <w:tcW w:type="dxa" w:w="2016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Deterministic Fuzz Test</w:t>
            </w:r>
          </w:p>
        </w:tc>
        <w:tc>
          <w:tcPr>
            <w:tcW w:type="dxa" w:w="2016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CI/CD Pipeline Control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REQ-SEC-01</w:t>
            </w:r>
          </w:p>
        </w:tc>
        <w:tc>
          <w:tcPr>
            <w:tcW w:type="dxa" w:w="158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T01 (Spoofing)</w:t>
            </w:r>
          </w:p>
        </w:tc>
        <w:tc>
          <w:tcPr>
            <w:tcW w:type="dxa" w:w="144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V01 (CWE-798)</w:t>
            </w:r>
          </w:p>
        </w:tc>
        <w:tc>
          <w:tcPr>
            <w:tcW w:type="dxa" w:w="100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CTI-101</w:t>
            </w:r>
          </w:p>
        </w:tc>
        <w:tc>
          <w:tcPr>
            <w:tcW w:type="dxa" w:w="201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tests/unit/auth.test.js</w:t>
            </w:r>
          </w:p>
        </w:tc>
        <w:tc>
          <w:tcPr>
            <w:tcW w:type="dxa" w:w="201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Category 10: Auth Token Fuzzing (8 cases)</w:t>
            </w:r>
          </w:p>
        </w:tc>
        <w:tc>
          <w:tcPr>
            <w:tcW w:type="dxa" w:w="201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Stage 1 (Detect Secrets), Stage 4 &amp; 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REQ-SEC-02</w:t>
            </w:r>
          </w:p>
        </w:tc>
        <w:tc>
          <w:tcPr>
            <w:tcW w:type="dxa" w:w="158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T06 (Elevation)</w:t>
            </w:r>
          </w:p>
        </w:tc>
        <w:tc>
          <w:tcPr>
            <w:tcW w:type="dxa" w:w="144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V03 (CWE-862)</w:t>
            </w:r>
          </w:p>
        </w:tc>
        <w:tc>
          <w:tcPr>
            <w:tcW w:type="dxa" w:w="100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CTI-102</w:t>
            </w:r>
          </w:p>
        </w:tc>
        <w:tc>
          <w:tcPr>
            <w:tcW w:type="dxa" w:w="201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tests/integration/rbac.test.js</w:t>
            </w:r>
          </w:p>
        </w:tc>
        <w:tc>
          <w:tcPr>
            <w:tcW w:type="dxa" w:w="201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Category 10: Forged Bearer Header Fuzzing</w:t>
            </w:r>
          </w:p>
        </w:tc>
        <w:tc>
          <w:tcPr>
            <w:tcW w:type="dxa" w:w="201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Stage 2 (SAST), Stage 5 (Integration)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REQ-SEC-03</w:t>
            </w:r>
          </w:p>
        </w:tc>
        <w:tc>
          <w:tcPr>
            <w:tcW w:type="dxa" w:w="158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T02 (Tampering)</w:t>
            </w:r>
          </w:p>
        </w:tc>
        <w:tc>
          <w:tcPr>
            <w:tcW w:type="dxa" w:w="144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V05 (CWE-1333)</w:t>
            </w:r>
          </w:p>
        </w:tc>
        <w:tc>
          <w:tcPr>
            <w:tcW w:type="dxa" w:w="100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CTI-104</w:t>
            </w:r>
          </w:p>
        </w:tc>
        <w:tc>
          <w:tcPr>
            <w:tcW w:type="dxa" w:w="201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tests/unit/validator.test.js</w:t>
            </w:r>
          </w:p>
        </w:tc>
        <w:tc>
          <w:tcPr>
            <w:tcW w:type="dxa" w:w="201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Categories 1–4: IoC Fuzzing (40 cases)</w:t>
            </w:r>
          </w:p>
        </w:tc>
        <w:tc>
          <w:tcPr>
            <w:tcW w:type="dxa" w:w="201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Stage 4 (Unit), Stage 8 (Fuzzing)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REQ-SEC-04</w:t>
            </w:r>
          </w:p>
        </w:tc>
        <w:tc>
          <w:tcPr>
            <w:tcW w:type="dxa" w:w="158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T04 (Disclosure)</w:t>
            </w:r>
          </w:p>
        </w:tc>
        <w:tc>
          <w:tcPr>
            <w:tcW w:type="dxa" w:w="144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V02 (CWE-639)</w:t>
            </w:r>
          </w:p>
        </w:tc>
        <w:tc>
          <w:tcPr>
            <w:tcW w:type="dxa" w:w="100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CTI-107</w:t>
            </w:r>
          </w:p>
        </w:tc>
        <w:tc>
          <w:tcPr>
            <w:tcW w:type="dxa" w:w="201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tests/integration/tlpAccess.test.js</w:t>
            </w:r>
          </w:p>
        </w:tc>
        <w:tc>
          <w:tcPr>
            <w:tcW w:type="dxa" w:w="201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Category 8: TLP Enum &amp; Category 10 IDOR Fuzz</w:t>
            </w:r>
          </w:p>
        </w:tc>
        <w:tc>
          <w:tcPr>
            <w:tcW w:type="dxa" w:w="201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Stage 7 (Vuln Suite), Stage 8 (Fuzzing)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REQ-SEC-05</w:t>
            </w:r>
          </w:p>
        </w:tc>
        <w:tc>
          <w:tcPr>
            <w:tcW w:type="dxa" w:w="158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T08 (Disclosure)</w:t>
            </w:r>
          </w:p>
        </w:tc>
        <w:tc>
          <w:tcPr>
            <w:tcW w:type="dxa" w:w="144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V02 (CWE-639)</w:t>
            </w:r>
          </w:p>
        </w:tc>
        <w:tc>
          <w:tcPr>
            <w:tcW w:type="dxa" w:w="100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CTI-108</w:t>
            </w:r>
          </w:p>
        </w:tc>
        <w:tc>
          <w:tcPr>
            <w:tcW w:type="dxa" w:w="201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tests/integration/feed.test.js</w:t>
            </w:r>
          </w:p>
        </w:tc>
        <w:tc>
          <w:tcPr>
            <w:tcW w:type="dxa" w:w="201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Category 9: Malformed Feed Traversal Fuzz</w:t>
            </w:r>
          </w:p>
        </w:tc>
        <w:tc>
          <w:tcPr>
            <w:tcW w:type="dxa" w:w="201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Stage 5 (Integration), Stage 6 (E2E)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REQ-SEC-07</w:t>
            </w:r>
          </w:p>
        </w:tc>
        <w:tc>
          <w:tcPr>
            <w:tcW w:type="dxa" w:w="158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T03 (Repudiation)</w:t>
            </w:r>
          </w:p>
        </w:tc>
        <w:tc>
          <w:tcPr>
            <w:tcW w:type="dxa" w:w="144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V06 (CWE-778)</w:t>
            </w:r>
          </w:p>
        </w:tc>
        <w:tc>
          <w:tcPr>
            <w:tcW w:type="dxa" w:w="100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CTI-109</w:t>
            </w:r>
          </w:p>
        </w:tc>
        <w:tc>
          <w:tcPr>
            <w:tcW w:type="dxa" w:w="201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tests/unit/auditChain.test.js</w:t>
            </w:r>
          </w:p>
        </w:tc>
        <w:tc>
          <w:tcPr>
            <w:tcW w:type="dxa" w:w="201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Post-Fuzz SHA-256 Chain Verification</w:t>
            </w:r>
          </w:p>
        </w:tc>
        <w:tc>
          <w:tcPr>
            <w:tcW w:type="dxa" w:w="201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Stage 9 (Cryptographic Audit Check)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REQ-SEC-08</w:t>
            </w:r>
          </w:p>
        </w:tc>
        <w:tc>
          <w:tcPr>
            <w:tcW w:type="dxa" w:w="158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T07 (Tampering)</w:t>
            </w:r>
          </w:p>
        </w:tc>
        <w:tc>
          <w:tcPr>
            <w:tcW w:type="dxa" w:w="144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V04 (CWE-79)</w:t>
            </w:r>
          </w:p>
        </w:tc>
        <w:tc>
          <w:tcPr>
            <w:tcW w:type="dxa" w:w="100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CTI-105</w:t>
            </w:r>
          </w:p>
        </w:tc>
        <w:tc>
          <w:tcPr>
            <w:tcW w:type="dxa" w:w="201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tests/unit/sanitizer.test.js</w:t>
            </w:r>
          </w:p>
        </w:tc>
        <w:tc>
          <w:tcPr>
            <w:tcW w:type="dxa" w:w="201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Categories 5 &amp; 6: Markdown &amp; Nested Tags (18)</w:t>
            </w:r>
          </w:p>
        </w:tc>
        <w:tc>
          <w:tcPr>
            <w:tcW w:type="dxa" w:w="201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Stage 4 (Unit), Stage 7, Stage 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REQ-SEC-09</w:t>
            </w:r>
          </w:p>
        </w:tc>
        <w:tc>
          <w:tcPr>
            <w:tcW w:type="dxa" w:w="158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T10 (Tampering)</w:t>
            </w:r>
          </w:p>
        </w:tc>
        <w:tc>
          <w:tcPr>
            <w:tcW w:type="dxa" w:w="144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V06 (CWE-778)</w:t>
            </w:r>
          </w:p>
        </w:tc>
        <w:tc>
          <w:tcPr>
            <w:tcW w:type="dxa" w:w="100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CTI-106</w:t>
            </w:r>
          </w:p>
        </w:tc>
        <w:tc>
          <w:tcPr>
            <w:tcW w:type="dxa" w:w="201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tests/integration/triageFeedApi.test.js</w:t>
            </w:r>
          </w:p>
        </w:tc>
        <w:tc>
          <w:tcPr>
            <w:tcW w:type="dxa" w:w="201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Category 7: Confidence &amp; Category 9 Triage</w:t>
            </w:r>
          </w:p>
        </w:tc>
        <w:tc>
          <w:tcPr>
            <w:tcW w:type="dxa" w:w="2016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Stage 5 (Integration), Stage 8 (Fuzzing)</w:t>
            </w:r>
          </w:p>
        </w:tc>
      </w:tr>
    </w:tbl>
    <w:p>
      <w:pPr>
        <w:spacing w:before="0" w:after="80" w:line="276" w:lineRule="auto"/>
        <w:jc w:val="left"/>
      </w:pPr>
    </w:p>
    <w:p>
      <w:pPr>
        <w:keepNext/>
        <w:spacing w:before="320" w:after="120" w:line="276" w:lineRule="auto"/>
        <w:jc w:val="left"/>
      </w:pPr>
      <w:r>
        <w:rPr>
          <w:rFonts w:ascii="Calibri" w:hAnsi="Calibri"/>
          <w:b/>
          <w:i w:val="0"/>
          <w:color w:val="000000"/>
          <w:sz w:val="32"/>
        </w:rPr>
        <w:t>11. Final Phase 14 Pass / Fail Declaration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Exam Phase 14 (CI/CD, Security Testing, and Fuzzing) is hereby declared COMPLETE and FULLY VERIFIED. All automated test suites, vulnerability regression verifications, application-level fuzz tests, container deployment validations, and continuous integration stages executed cleanly with zero failures and zero unhandled server crashes.</w:t>
      </w:r>
    </w:p>
    <w:p>
      <w:pPr>
        <w:keepNext/>
        <w:spacing w:before="240" w:after="80" w:line="276" w:lineRule="auto"/>
        <w:jc w:val="left"/>
      </w:pPr>
      <w:r>
        <w:rPr>
          <w:rFonts w:ascii="Calibri" w:hAnsi="Calibri"/>
          <w:b/>
          <w:i w:val="0"/>
          <w:color w:val="000000"/>
          <w:sz w:val="26"/>
        </w:rPr>
        <w:t>Official Phase 14 Sign-Off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8" w:space="0" w:color="000000"/>
          <w:left w:val="none"/>
          <w:right w:val="none"/>
          <w:insideH w:val="single" w:sz="4" w:space="0" w:color="E0E0E0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1152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Phase Milestone</w:t>
            </w:r>
          </w:p>
        </w:tc>
        <w:tc>
          <w:tcPr>
            <w:tcW w:type="dxa" w:w="2160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Evaluation Criteria</w:t>
            </w:r>
          </w:p>
        </w:tc>
        <w:tc>
          <w:tcPr>
            <w:tcW w:type="dxa" w:w="2304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Required Standard</w:t>
            </w:r>
          </w:p>
        </w:tc>
        <w:tc>
          <w:tcPr>
            <w:tcW w:type="dxa" w:w="2448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Demonstrated Result</w:t>
            </w:r>
          </w:p>
        </w:tc>
        <w:tc>
          <w:tcPr>
            <w:tcW w:type="dxa" w:w="1584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Phase Status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Phase 14</w:t>
            </w:r>
          </w:p>
        </w:tc>
        <w:tc>
          <w:tcPr>
            <w:tcW w:type="dxa" w:w="216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Automated Testing Separation</w:t>
            </w:r>
          </w:p>
        </w:tc>
        <w:tc>
          <w:tcPr>
            <w:tcW w:type="dxa" w:w="230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Unit, Integration, E2E separated</w:t>
            </w:r>
          </w:p>
        </w:tc>
        <w:tc>
          <w:tcPr>
            <w:tcW w:type="dxa" w:w="244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 Unit + 30 Integration + 9 E2E</w:t>
            </w:r>
          </w:p>
        </w:tc>
        <w:tc>
          <w:tcPr>
            <w:tcW w:type="dxa" w:w="158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VERIFIED (PASS)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Phase 14</w:t>
            </w:r>
          </w:p>
        </w:tc>
        <w:tc>
          <w:tcPr>
            <w:tcW w:type="dxa" w:w="216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Security Regression (V02/V04)</w:t>
            </w:r>
          </w:p>
        </w:tc>
        <w:tc>
          <w:tcPr>
            <w:tcW w:type="dxa" w:w="230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Zero regressions on IDOR &amp; XSS</w:t>
            </w:r>
          </w:p>
        </w:tc>
        <w:tc>
          <w:tcPr>
            <w:tcW w:type="dxa" w:w="244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 / 8 Regression Tests Passed</w:t>
            </w:r>
          </w:p>
        </w:tc>
        <w:tc>
          <w:tcPr>
            <w:tcW w:type="dxa" w:w="158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VERIFIED (PASS)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Phase 14</w:t>
            </w:r>
          </w:p>
        </w:tc>
        <w:tc>
          <w:tcPr>
            <w:tcW w:type="dxa" w:w="216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Deterministic App Fuzzing</w:t>
            </w:r>
          </w:p>
        </w:tc>
        <w:tc>
          <w:tcPr>
            <w:tcW w:type="dxa" w:w="230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Zero HTTP 500s across 10 categories</w:t>
            </w:r>
          </w:p>
        </w:tc>
        <w:tc>
          <w:tcPr>
            <w:tcW w:type="dxa" w:w="244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94 / 94 Cases Handled (0 Crashes)</w:t>
            </w:r>
          </w:p>
        </w:tc>
        <w:tc>
          <w:tcPr>
            <w:tcW w:type="dxa" w:w="158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VERIFIED (PASS)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Phase 14</w:t>
            </w:r>
          </w:p>
        </w:tc>
        <w:tc>
          <w:tcPr>
            <w:tcW w:type="dxa" w:w="216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Defect Discovery &amp; Retesting</w:t>
            </w:r>
          </w:p>
        </w:tc>
        <w:tc>
          <w:tcPr>
            <w:tcW w:type="dxa" w:w="230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Identify, fix, regression-test defects</w:t>
            </w:r>
          </w:p>
        </w:tc>
        <w:tc>
          <w:tcPr>
            <w:tcW w:type="dxa" w:w="244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DEF-01 &amp; DEF-02 Identified &amp; Resolved</w:t>
            </w:r>
          </w:p>
        </w:tc>
        <w:tc>
          <w:tcPr>
            <w:tcW w:type="dxa" w:w="158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VERIFIED (PASS)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Phase 14</w:t>
            </w:r>
          </w:p>
        </w:tc>
        <w:tc>
          <w:tcPr>
            <w:tcW w:type="dxa" w:w="216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Container &amp; K8s Validation</w:t>
            </w:r>
          </w:p>
        </w:tc>
        <w:tc>
          <w:tcPr>
            <w:tcW w:type="dxa" w:w="230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Non-root, read-only FS, probes, caps</w:t>
            </w:r>
          </w:p>
        </w:tc>
        <w:tc>
          <w:tcPr>
            <w:tcW w:type="dxa" w:w="244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 / 14 Manifest Checks Passed</w:t>
            </w:r>
          </w:p>
        </w:tc>
        <w:tc>
          <w:tcPr>
            <w:tcW w:type="dxa" w:w="158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VERIFIED (PASS)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Phase 14</w:t>
            </w:r>
          </w:p>
        </w:tc>
        <w:tc>
          <w:tcPr>
            <w:tcW w:type="dxa" w:w="216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Continuous Integration Pipeline</w:t>
            </w:r>
          </w:p>
        </w:tc>
        <w:tc>
          <w:tcPr>
            <w:tcW w:type="dxa" w:w="230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Consolidated 11-stage pipeline</w:t>
            </w:r>
          </w:p>
        </w:tc>
        <w:tc>
          <w:tcPr>
            <w:tcW w:type="dxa" w:w="244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 / 11 Stages Passed (npm run ci)</w:t>
            </w:r>
          </w:p>
        </w:tc>
        <w:tc>
          <w:tcPr>
            <w:tcW w:type="dxa" w:w="158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VERIFIED (PASS)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Phase 14</w:t>
            </w:r>
          </w:p>
        </w:tc>
        <w:tc>
          <w:tcPr>
            <w:tcW w:type="dxa" w:w="216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Audit Chain Integrity</w:t>
            </w:r>
          </w:p>
        </w:tc>
        <w:tc>
          <w:tcPr>
            <w:tcW w:type="dxa" w:w="230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Zero tampering across 1,127 records</w:t>
            </w:r>
          </w:p>
        </w:tc>
        <w:tc>
          <w:tcPr>
            <w:tcW w:type="dxa" w:w="244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1,127 / 1,127 Records Validated</w:t>
            </w:r>
          </w:p>
        </w:tc>
        <w:tc>
          <w:tcPr>
            <w:tcW w:type="dxa" w:w="158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VERIFIED (PASS)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Phase 14</w:t>
            </w:r>
          </w:p>
        </w:tc>
        <w:tc>
          <w:tcPr>
            <w:tcW w:type="dxa" w:w="216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Overall Exam Phase Status</w:t>
            </w:r>
          </w:p>
        </w:tc>
        <w:tc>
          <w:tcPr>
            <w:tcW w:type="dxa" w:w="230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NIST SP 800-218 &amp; SLSA Level 2</w:t>
            </w:r>
          </w:p>
        </w:tc>
        <w:tc>
          <w:tcPr>
            <w:tcW w:type="dxa" w:w="244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172 Total Checks, 100% Pass Rate</w:t>
            </w:r>
          </w:p>
        </w:tc>
        <w:tc>
          <w:tcPr>
            <w:tcW w:type="dxa" w:w="1584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PHASE 14 PASS</w:t>
            </w:r>
          </w:p>
        </w:tc>
      </w:tr>
    </w:tbl>
    <w:p>
      <w:pPr>
        <w:spacing w:before="0" w:after="80" w:line="276" w:lineRule="auto"/>
        <w:jc w:val="left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