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b/>
          <w:color w:val="4B6B94"/>
          <w:sz w:val="19"/>
        </w:rPr>
        <w:t>SOFTWARE SYSTEMS ENGINEERING (SSE) • LAB DELIVERABLE • PHASES 5, 6, 7 &amp; 8</w:t>
        <w:br/>
      </w:r>
      <w:r>
        <w:rPr>
          <w:b/>
          <w:color w:val="1B365D"/>
          <w:sz w:val="40"/>
        </w:rPr>
        <w:t>Software Systems Engineering: Comprehensive Report</w:t>
        <w:br/>
        <w:t>Threat Modeling, Attack Trees, UI Design &amp; Product Backlog</w:t>
      </w:r>
    </w:p>
    <w:p>
      <w:pPr>
        <w:spacing w:before="80" w:after="320"/>
      </w:pPr>
      <w:r>
        <w:rPr>
          <w:i/>
          <w:color w:val="4B6B94"/>
          <w:sz w:val="18"/>
        </w:rPr>
        <w:t>Project: Quantum-Safe Hybrid VPN Testbed with Real-Time Shor's Cryptanalytic Attack Demonstration</w:t>
        <w:br/>
        <w:t>Cryptographic Standards: NIST FIPS 203 (ML-KEM-768), RFC 3526 MODP, RFC 1928 (SOCKS5), AES-256-GCM</w:t>
        <w:br/>
        <w:t>Coverage: Phase 5 (Exercises 6, 7, 8, 9) + Phase 6 (Exercise 10) + Phase 7 (Exercise 11) + Phase 8 (Exercise 12)</w:t>
        <w:br/>
        <w:t>Date of Submission: October 2026 | Document Status: Complete &amp; Verified</w:t>
      </w:r>
    </w:p>
    <w:tbl>
      <w:tblPr>
        <w:tblW w:type="auto" w:w="0"/>
        <w:jc w:val="center"/>
        <w:tblLayout w:type="fixed"/>
        <w:tblLook w:firstColumn="1" w:firstRow="1" w:lastColumn="0" w:lastRow="0" w:noHBand="0" w:noVBand="1" w:val="04A0"/>
      </w:tblPr>
      <w:tblGrid>
        <w:gridCol w:w="9360"/>
      </w:tblGrid>
      <w:tr>
        <w:tc>
          <w:tcPr>
            <w:tcW w:type="dxa" w:w="9360"/>
            <w:shd w:fill="F0F4F8"/>
            <w:tcMar>
              <w:top w:w="130" w:type="dxa"/>
              <w:bottom w:w="130" w:type="dxa"/>
              <w:left w:w="180" w:type="dxa"/>
              <w:right w:w="180" w:type="dxa"/>
            </w:tcMar>
          </w:tcPr>
          <w:p>
            <w:pPr>
              <w:spacing w:after="60"/>
            </w:pPr>
            <w:r>
              <w:rPr>
                <w:b/>
                <w:color w:val="1B365D"/>
                <w:sz w:val="20"/>
              </w:rPr>
              <w:t>COMPREHENSIVE SSE ENGINEERING REPORT OVERVIEW</w:t>
              <w:br/>
            </w:r>
            <w:r>
              <w:rPr>
                <w:color w:val="282828"/>
                <w:sz w:val="19"/>
              </w:rPr>
              <w:t>This master document consolidates all core analytical and design deliverables for the Quantum-Safe Hybrid VPN Testbed:</w:t>
              <w:br/>
              <w:t>• Phase 5 – Threat Modeling: Exercise 6 (Asset &amp; CIA Triad Analysis), Exercise 7 (STRIDE Threat Matrix), Exercise 8 (Information Flow Analysis), Exercise 9 (Vulnerability Analysis Table).</w:t>
              <w:br/>
              <w:t>• Phase 6 – Attack Tree: Exercise 10 (Root Goal, AND/OR Boolean Decomposition, 8 Attack Paths, Feasibility Analysis).</w:t>
              <w:br/>
              <w:t>• Phase 7 – UI Design: Exercise 11 (3 Major Screen Designs, Golden Rules of UI, Navigation, Input, Error Handling).</w:t>
              <w:br/>
              <w:t>• Phase 8 – Product Backlog: Exercise 12 (10 Comprehensive User Stories in Agile Format with Epics &amp; MoSCoW Priorities).</w:t>
            </w:r>
          </w:p>
        </w:tc>
      </w:tr>
    </w:tbl>
    <w:p>
      <w:pPr>
        <w:spacing w:after="160"/>
      </w:pPr>
    </w:p>
    <w:p>
      <w:pPr>
        <w:pStyle w:val="Heading1"/>
      </w:pPr>
      <w:r>
        <w:t>1. Phase 5 – Exercise 6: Asset Identification and CIA Analysis</w:t>
      </w:r>
    </w:p>
    <w:p>
      <w:pPr>
        <w:spacing w:after="160"/>
      </w:pPr>
      <w:r>
        <w:t>Asset identification establishes the core inventory of digital, cryptographic, and operational resources managed by the Quantum-Safe VPN system. Each asset is evaluated against the classic CIA Triad (Confidentiality, Integrity, Availability) to determine its criticality rating and protective requirements.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1B365D"/>
            <w:tcMar>
              <w:top w:w="100" w:type="dxa"/>
              <w:bottom w:w="100" w:type="dxa"/>
              <w:left w:w="80" w:type="dxa"/>
              <w:right w:w="80" w:type="dxa"/>
            </w:tcMar>
          </w:tcPr>
          <w:p>
            <w:r>
              <w:rPr>
                <w:b/>
                <w:color w:val="FFFFFF"/>
                <w:sz w:val="18"/>
              </w:rPr>
              <w:t>ID</w:t>
            </w:r>
          </w:p>
        </w:tc>
        <w:tc>
          <w:tcPr>
            <w:tcW w:type="dxa" w:w="1872"/>
            <w:shd w:fill="1B365D"/>
            <w:tcMar>
              <w:top w:w="100" w:type="dxa"/>
              <w:bottom w:w="100" w:type="dxa"/>
              <w:left w:w="80" w:type="dxa"/>
              <w:right w:w="80" w:type="dxa"/>
            </w:tcMar>
          </w:tcPr>
          <w:p>
            <w:r>
              <w:rPr>
                <w:b/>
                <w:color w:val="FFFFFF"/>
                <w:sz w:val="18"/>
              </w:rPr>
              <w:t>Asset Name</w:t>
            </w:r>
          </w:p>
        </w:tc>
        <w:tc>
          <w:tcPr>
            <w:tcW w:type="dxa" w:w="2592"/>
            <w:shd w:fill="1B365D"/>
            <w:tcMar>
              <w:top w:w="100" w:type="dxa"/>
              <w:bottom w:w="100" w:type="dxa"/>
              <w:left w:w="80" w:type="dxa"/>
              <w:right w:w="80" w:type="dxa"/>
            </w:tcMar>
          </w:tcPr>
          <w:p>
            <w:r>
              <w:rPr>
                <w:b/>
                <w:color w:val="FFFFFF"/>
                <w:sz w:val="18"/>
              </w:rPr>
              <w:t>Technical Representation</w:t>
            </w:r>
          </w:p>
        </w:tc>
        <w:tc>
          <w:tcPr>
            <w:tcW w:type="dxa" w:w="1296"/>
            <w:shd w:fill="1B365D"/>
            <w:tcMar>
              <w:top w:w="100" w:type="dxa"/>
              <w:bottom w:w="100" w:type="dxa"/>
              <w:left w:w="80" w:type="dxa"/>
              <w:right w:w="80" w:type="dxa"/>
            </w:tcMar>
          </w:tcPr>
          <w:p>
            <w:r>
              <w:rPr>
                <w:b/>
                <w:color w:val="FFFFFF"/>
                <w:sz w:val="18"/>
              </w:rPr>
              <w:t>CIA Needs</w:t>
            </w:r>
          </w:p>
        </w:tc>
        <w:tc>
          <w:tcPr>
            <w:tcW w:type="dxa" w:w="1152"/>
            <w:shd w:fill="1B365D"/>
            <w:tcMar>
              <w:top w:w="100" w:type="dxa"/>
              <w:bottom w:w="100" w:type="dxa"/>
              <w:left w:w="80" w:type="dxa"/>
              <w:right w:w="80" w:type="dxa"/>
            </w:tcMar>
          </w:tcPr>
          <w:p>
            <w:r>
              <w:rPr>
                <w:b/>
                <w:color w:val="FFFFFF"/>
                <w:sz w:val="18"/>
              </w:rPr>
              <w:t>Rating</w:t>
            </w:r>
          </w:p>
        </w:tc>
        <w:tc>
          <w:tcPr>
            <w:tcW w:type="dxa" w:w="1440"/>
            <w:shd w:fill="1B365D"/>
            <w:tcMar>
              <w:top w:w="100" w:type="dxa"/>
              <w:bottom w:w="100" w:type="dxa"/>
              <w:left w:w="80" w:type="dxa"/>
              <w:right w:w="80" w:type="dxa"/>
            </w:tcMar>
          </w:tcPr>
          <w:p>
            <w:r>
              <w:rPr>
                <w:b/>
                <w:color w:val="FFFFFF"/>
                <w:sz w:val="18"/>
              </w:rPr>
              <w:t>Security Rationale</w:t>
            </w:r>
          </w:p>
        </w:tc>
      </w:tr>
      <w:tr>
        <w:tc>
          <w:tcPr>
            <w:tcW w:type="dxa" w:w="1008"/>
            <w:shd w:fill="F9FBFD"/>
            <w:tcMar>
              <w:top w:w="70" w:type="dxa"/>
              <w:bottom w:w="70" w:type="dxa"/>
              <w:left w:w="70" w:type="dxa"/>
              <w:right w:w="70" w:type="dxa"/>
            </w:tcMar>
          </w:tcPr>
          <w:p>
            <w:pPr>
              <w:spacing w:after="0"/>
            </w:pPr>
            <w:r>
              <w:rPr>
                <w:b/>
                <w:color w:val="1B365D"/>
                <w:sz w:val="17"/>
              </w:rPr>
              <w:t>A-01</w:t>
            </w:r>
          </w:p>
        </w:tc>
        <w:tc>
          <w:tcPr>
            <w:tcW w:type="dxa" w:w="1872"/>
            <w:shd w:fill="F9FBFD"/>
            <w:tcMar>
              <w:top w:w="70" w:type="dxa"/>
              <w:bottom w:w="70" w:type="dxa"/>
              <w:left w:w="70" w:type="dxa"/>
              <w:right w:w="70" w:type="dxa"/>
            </w:tcMar>
          </w:tcPr>
          <w:p>
            <w:pPr>
              <w:spacing w:after="0"/>
            </w:pPr>
            <w:r>
              <w:rPr>
                <w:b/>
                <w:sz w:val="17"/>
              </w:rPr>
              <w:t>Ephemeral Private Keys</w:t>
            </w:r>
          </w:p>
        </w:tc>
        <w:tc>
          <w:tcPr>
            <w:tcW w:type="dxa" w:w="2592"/>
            <w:shd w:fill="F9FBFD"/>
            <w:tcMar>
              <w:top w:w="70" w:type="dxa"/>
              <w:bottom w:w="70" w:type="dxa"/>
              <w:left w:w="70" w:type="dxa"/>
              <w:right w:w="70" w:type="dxa"/>
            </w:tcMar>
          </w:tcPr>
          <w:p>
            <w:pPr>
              <w:spacing w:after="0"/>
            </w:pPr>
            <w:r>
              <w:rPr>
                <w:sz w:val="17"/>
              </w:rPr>
              <w:t>DH-16 private exponent (a, b), DH-2048 private key, and NIST ML-KEM-768 lattice secret vector s in RAM.</w:t>
            </w:r>
          </w:p>
        </w:tc>
        <w:tc>
          <w:tcPr>
            <w:tcW w:type="dxa" w:w="1296"/>
            <w:shd w:fill="F9FBFD"/>
            <w:tcMar>
              <w:top w:w="70" w:type="dxa"/>
              <w:bottom w:w="70" w:type="dxa"/>
              <w:left w:w="70" w:type="dxa"/>
              <w:right w:w="70" w:type="dxa"/>
            </w:tcMar>
          </w:tcPr>
          <w:p>
            <w:pPr>
              <w:spacing w:after="0"/>
            </w:pPr>
            <w:r>
              <w:rPr>
                <w:sz w:val="17"/>
              </w:rPr>
              <w:t>C: Critical</w:t>
              <w:br/>
              <w:t>I: Critical</w:t>
              <w:br/>
              <w:t>A: High</w:t>
            </w:r>
          </w:p>
        </w:tc>
        <w:tc>
          <w:tcPr>
            <w:tcW w:type="dxa" w:w="1152"/>
            <w:shd w:fill="F9FBFD"/>
            <w:tcMar>
              <w:top w:w="70" w:type="dxa"/>
              <w:bottom w:w="70" w:type="dxa"/>
              <w:left w:w="70" w:type="dxa"/>
              <w:right w:w="70" w:type="dxa"/>
            </w:tcMar>
          </w:tcPr>
          <w:p>
            <w:pPr>
              <w:spacing w:after="0"/>
            </w:pPr>
            <w:r>
              <w:rPr>
                <w:b/>
                <w:color w:val="B42828"/>
                <w:sz w:val="17"/>
              </w:rPr>
              <w:t>CRITICAL</w:t>
            </w:r>
          </w:p>
        </w:tc>
        <w:tc>
          <w:tcPr>
            <w:tcW w:type="dxa" w:w="1440"/>
            <w:shd w:fill="F9FBFD"/>
            <w:tcMar>
              <w:top w:w="70" w:type="dxa"/>
              <w:bottom w:w="70" w:type="dxa"/>
              <w:left w:w="70" w:type="dxa"/>
              <w:right w:w="70" w:type="dxa"/>
            </w:tcMar>
          </w:tcPr>
          <w:p>
            <w:pPr>
              <w:spacing w:after="0"/>
            </w:pPr>
            <w:r>
              <w:rPr>
                <w:sz w:val="17"/>
              </w:rPr>
              <w:t>Compromise of private keys permits total derivation of shared secrets and full tunnel decryption.</w:t>
            </w:r>
          </w:p>
        </w:tc>
      </w:tr>
      <w:tr>
        <w:tc>
          <w:tcPr>
            <w:tcW w:type="dxa" w:w="1008"/>
            <w:shd w:fill="FFFFFF"/>
            <w:tcMar>
              <w:top w:w="70" w:type="dxa"/>
              <w:bottom w:w="70" w:type="dxa"/>
              <w:left w:w="70" w:type="dxa"/>
              <w:right w:w="70" w:type="dxa"/>
            </w:tcMar>
          </w:tcPr>
          <w:p>
            <w:pPr>
              <w:spacing w:after="0"/>
            </w:pPr>
            <w:r>
              <w:rPr>
                <w:b/>
                <w:color w:val="1B365D"/>
                <w:sz w:val="17"/>
              </w:rPr>
              <w:t>A-02</w:t>
            </w:r>
          </w:p>
        </w:tc>
        <w:tc>
          <w:tcPr>
            <w:tcW w:type="dxa" w:w="1872"/>
            <w:shd w:fill="FFFFFF"/>
            <w:tcMar>
              <w:top w:w="70" w:type="dxa"/>
              <w:bottom w:w="70" w:type="dxa"/>
              <w:left w:w="70" w:type="dxa"/>
              <w:right w:w="70" w:type="dxa"/>
            </w:tcMar>
          </w:tcPr>
          <w:p>
            <w:pPr>
              <w:spacing w:after="0"/>
            </w:pPr>
            <w:r>
              <w:rPr>
                <w:b/>
                <w:sz w:val="17"/>
              </w:rPr>
              <w:t>Symmetric Session Keys &amp; Nonces</w:t>
            </w:r>
          </w:p>
        </w:tc>
        <w:tc>
          <w:tcPr>
            <w:tcW w:type="dxa" w:w="2592"/>
            <w:shd w:fill="FFFFFF"/>
            <w:tcMar>
              <w:top w:w="70" w:type="dxa"/>
              <w:bottom w:w="70" w:type="dxa"/>
              <w:left w:w="70" w:type="dxa"/>
              <w:right w:w="70" w:type="dxa"/>
            </w:tcMar>
          </w:tcPr>
          <w:p>
            <w:pPr>
              <w:spacing w:after="0"/>
            </w:pPr>
            <w:r>
              <w:rPr>
                <w:sz w:val="17"/>
              </w:rPr>
              <w:t>256-bit symmetric key derived via HKDF-SHA256, 96-bit AES-GCM IVs, and MAC state.</w:t>
            </w:r>
          </w:p>
        </w:tc>
        <w:tc>
          <w:tcPr>
            <w:tcW w:type="dxa" w:w="1296"/>
            <w:shd w:fill="FFFFFF"/>
            <w:tcMar>
              <w:top w:w="70" w:type="dxa"/>
              <w:bottom w:w="70" w:type="dxa"/>
              <w:left w:w="70" w:type="dxa"/>
              <w:right w:w="70" w:type="dxa"/>
            </w:tcMar>
          </w:tcPr>
          <w:p>
            <w:pPr>
              <w:spacing w:after="0"/>
            </w:pPr>
            <w:r>
              <w:rPr>
                <w:sz w:val="17"/>
              </w:rPr>
              <w:t>C: Critical</w:t>
              <w:br/>
              <w:t>I: Critical</w:t>
              <w:br/>
              <w:t>A: High</w:t>
            </w:r>
          </w:p>
        </w:tc>
        <w:tc>
          <w:tcPr>
            <w:tcW w:type="dxa" w:w="1152"/>
            <w:shd w:fill="FFFFFF"/>
            <w:tcMar>
              <w:top w:w="70" w:type="dxa"/>
              <w:bottom w:w="70" w:type="dxa"/>
              <w:left w:w="70" w:type="dxa"/>
              <w:right w:w="70" w:type="dxa"/>
            </w:tcMar>
          </w:tcPr>
          <w:p>
            <w:pPr>
              <w:spacing w:after="0"/>
            </w:pPr>
            <w:r>
              <w:rPr>
                <w:b/>
                <w:color w:val="B42828"/>
                <w:sz w:val="17"/>
              </w:rPr>
              <w:t>CRITICAL</w:t>
            </w:r>
          </w:p>
        </w:tc>
        <w:tc>
          <w:tcPr>
            <w:tcW w:type="dxa" w:w="1440"/>
            <w:shd w:fill="FFFFFF"/>
            <w:tcMar>
              <w:top w:w="70" w:type="dxa"/>
              <w:bottom w:w="70" w:type="dxa"/>
              <w:left w:w="70" w:type="dxa"/>
              <w:right w:w="70" w:type="dxa"/>
            </w:tcMar>
          </w:tcPr>
          <w:p>
            <w:pPr>
              <w:spacing w:after="0"/>
            </w:pPr>
            <w:r>
              <w:rPr>
                <w:sz w:val="17"/>
              </w:rPr>
              <w:t>Active session keys protect all in-flight application data; key alteration desynchronizes tunnel.</w:t>
            </w:r>
          </w:p>
        </w:tc>
      </w:tr>
      <w:tr>
        <w:tc>
          <w:tcPr>
            <w:tcW w:type="dxa" w:w="1008"/>
            <w:shd w:fill="F9FBFD"/>
            <w:tcMar>
              <w:top w:w="70" w:type="dxa"/>
              <w:bottom w:w="70" w:type="dxa"/>
              <w:left w:w="70" w:type="dxa"/>
              <w:right w:w="70" w:type="dxa"/>
            </w:tcMar>
          </w:tcPr>
          <w:p>
            <w:pPr>
              <w:spacing w:after="0"/>
            </w:pPr>
            <w:r>
              <w:rPr>
                <w:b/>
                <w:color w:val="1B365D"/>
                <w:sz w:val="17"/>
              </w:rPr>
              <w:t>A-03</w:t>
            </w:r>
          </w:p>
        </w:tc>
        <w:tc>
          <w:tcPr>
            <w:tcW w:type="dxa" w:w="1872"/>
            <w:shd w:fill="F9FBFD"/>
            <w:tcMar>
              <w:top w:w="70" w:type="dxa"/>
              <w:bottom w:w="70" w:type="dxa"/>
              <w:left w:w="70" w:type="dxa"/>
              <w:right w:w="70" w:type="dxa"/>
            </w:tcMar>
          </w:tcPr>
          <w:p>
            <w:pPr>
              <w:spacing w:after="0"/>
            </w:pPr>
            <w:r>
              <w:rPr>
                <w:b/>
                <w:sz w:val="17"/>
              </w:rPr>
              <w:t>Cleartext Application Payloads</w:t>
            </w:r>
          </w:p>
        </w:tc>
        <w:tc>
          <w:tcPr>
            <w:tcW w:type="dxa" w:w="2592"/>
            <w:shd w:fill="F9FBFD"/>
            <w:tcMar>
              <w:top w:w="70" w:type="dxa"/>
              <w:bottom w:w="70" w:type="dxa"/>
              <w:left w:w="70" w:type="dxa"/>
              <w:right w:w="70" w:type="dxa"/>
            </w:tcMar>
          </w:tcPr>
          <w:p>
            <w:pPr>
              <w:spacing w:after="0"/>
            </w:pPr>
            <w:r>
              <w:rPr>
                <w:sz w:val="17"/>
              </w:rPr>
              <w:t>HTTP/HTTPS request bodies, streaming media chunks (Netflix video frames), auth cookies, and form tokens.</w:t>
            </w:r>
          </w:p>
        </w:tc>
        <w:tc>
          <w:tcPr>
            <w:tcW w:type="dxa" w:w="1296"/>
            <w:shd w:fill="F9FBFD"/>
            <w:tcMar>
              <w:top w:w="70" w:type="dxa"/>
              <w:bottom w:w="70" w:type="dxa"/>
              <w:left w:w="70" w:type="dxa"/>
              <w:right w:w="70" w:type="dxa"/>
            </w:tcMar>
          </w:tcPr>
          <w:p>
            <w:pPr>
              <w:spacing w:after="0"/>
            </w:pPr>
            <w:r>
              <w:rPr>
                <w:sz w:val="17"/>
              </w:rPr>
              <w:t>C: High</w:t>
              <w:br/>
              <w:t>I: High</w:t>
              <w:br/>
              <w:t>A: High</w:t>
            </w:r>
          </w:p>
        </w:tc>
        <w:tc>
          <w:tcPr>
            <w:tcW w:type="dxa" w:w="1152"/>
            <w:shd w:fill="F9FBFD"/>
            <w:tcMar>
              <w:top w:w="70" w:type="dxa"/>
              <w:bottom w:w="70" w:type="dxa"/>
              <w:left w:w="70" w:type="dxa"/>
              <w:right w:w="70" w:type="dxa"/>
            </w:tcMar>
          </w:tcPr>
          <w:p>
            <w:pPr>
              <w:spacing w:after="0"/>
            </w:pPr>
            <w:r>
              <w:rPr>
                <w:b/>
                <w:color w:val="BE6E00"/>
                <w:sz w:val="17"/>
              </w:rPr>
              <w:t>HIGH</w:t>
            </w:r>
          </w:p>
        </w:tc>
        <w:tc>
          <w:tcPr>
            <w:tcW w:type="dxa" w:w="1440"/>
            <w:shd w:fill="F9FBFD"/>
            <w:tcMar>
              <w:top w:w="70" w:type="dxa"/>
              <w:bottom w:w="70" w:type="dxa"/>
              <w:left w:w="70" w:type="dxa"/>
              <w:right w:w="70" w:type="dxa"/>
            </w:tcMar>
          </w:tcPr>
          <w:p>
            <w:pPr>
              <w:spacing w:after="0"/>
            </w:pPr>
            <w:r>
              <w:rPr>
                <w:sz w:val="17"/>
              </w:rPr>
              <w:t>User personal data and credentials must remain private from public Wi-Fi eavesdroppers.</w:t>
            </w:r>
          </w:p>
        </w:tc>
      </w:tr>
      <w:tr>
        <w:tc>
          <w:tcPr>
            <w:tcW w:type="dxa" w:w="1008"/>
            <w:shd w:fill="FFFFFF"/>
            <w:tcMar>
              <w:top w:w="70" w:type="dxa"/>
              <w:bottom w:w="70" w:type="dxa"/>
              <w:left w:w="70" w:type="dxa"/>
              <w:right w:w="70" w:type="dxa"/>
            </w:tcMar>
          </w:tcPr>
          <w:p>
            <w:pPr>
              <w:spacing w:after="0"/>
            </w:pPr>
            <w:r>
              <w:rPr>
                <w:b/>
                <w:color w:val="1B365D"/>
                <w:sz w:val="17"/>
              </w:rPr>
              <w:t>A-04</w:t>
            </w:r>
          </w:p>
        </w:tc>
        <w:tc>
          <w:tcPr>
            <w:tcW w:type="dxa" w:w="1872"/>
            <w:shd w:fill="FFFFFF"/>
            <w:tcMar>
              <w:top w:w="70" w:type="dxa"/>
              <w:bottom w:w="70" w:type="dxa"/>
              <w:left w:w="70" w:type="dxa"/>
              <w:right w:w="70" w:type="dxa"/>
            </w:tcMar>
          </w:tcPr>
          <w:p>
            <w:pPr>
              <w:spacing w:after="0"/>
            </w:pPr>
            <w:r>
              <w:rPr>
                <w:b/>
                <w:sz w:val="17"/>
              </w:rPr>
              <w:t>DNS Queries &amp; Target Hostnames</w:t>
            </w:r>
          </w:p>
        </w:tc>
        <w:tc>
          <w:tcPr>
            <w:tcW w:type="dxa" w:w="2592"/>
            <w:shd w:fill="FFFFFF"/>
            <w:tcMar>
              <w:top w:w="70" w:type="dxa"/>
              <w:bottom w:w="70" w:type="dxa"/>
              <w:left w:w="70" w:type="dxa"/>
              <w:right w:w="70" w:type="dxa"/>
            </w:tcMar>
          </w:tcPr>
          <w:p>
            <w:pPr>
              <w:spacing w:after="0"/>
            </w:pPr>
            <w:r>
              <w:rPr>
                <w:sz w:val="17"/>
              </w:rPr>
              <w:t>Domain names requested by client browser, transmitted via SOCKS5 byte 0x03 to cloud gateway.</w:t>
            </w:r>
          </w:p>
        </w:tc>
        <w:tc>
          <w:tcPr>
            <w:tcW w:type="dxa" w:w="1296"/>
            <w:shd w:fill="FFFFFF"/>
            <w:tcMar>
              <w:top w:w="70" w:type="dxa"/>
              <w:bottom w:w="70" w:type="dxa"/>
              <w:left w:w="70" w:type="dxa"/>
              <w:right w:w="70" w:type="dxa"/>
            </w:tcMar>
          </w:tcPr>
          <w:p>
            <w:pPr>
              <w:spacing w:after="0"/>
            </w:pPr>
            <w:r>
              <w:rPr>
                <w:sz w:val="17"/>
              </w:rPr>
              <w:t>C: High</w:t>
              <w:br/>
              <w:t>I: Critical</w:t>
              <w:br/>
              <w:t>A: High</w:t>
            </w:r>
          </w:p>
        </w:tc>
        <w:tc>
          <w:tcPr>
            <w:tcW w:type="dxa" w:w="1152"/>
            <w:shd w:fill="FFFFFF"/>
            <w:tcMar>
              <w:top w:w="70" w:type="dxa"/>
              <w:bottom w:w="70" w:type="dxa"/>
              <w:left w:w="70" w:type="dxa"/>
              <w:right w:w="70" w:type="dxa"/>
            </w:tcMar>
          </w:tcPr>
          <w:p>
            <w:pPr>
              <w:spacing w:after="0"/>
            </w:pPr>
            <w:r>
              <w:rPr>
                <w:b/>
                <w:color w:val="BE6E00"/>
                <w:sz w:val="17"/>
              </w:rPr>
              <w:t>HIGH</w:t>
            </w:r>
          </w:p>
        </w:tc>
        <w:tc>
          <w:tcPr>
            <w:tcW w:type="dxa" w:w="1440"/>
            <w:shd w:fill="FFFFFF"/>
            <w:tcMar>
              <w:top w:w="70" w:type="dxa"/>
              <w:bottom w:w="70" w:type="dxa"/>
              <w:left w:w="70" w:type="dxa"/>
              <w:right w:w="70" w:type="dxa"/>
            </w:tcMar>
          </w:tcPr>
          <w:p>
            <w:pPr>
              <w:spacing w:after="0"/>
            </w:pPr>
            <w:r>
              <w:rPr>
                <w:sz w:val="17"/>
              </w:rPr>
              <w:t>DNS queries expose user browsing habits and metadata. Poisoning leads to phishing redirection.</w:t>
            </w:r>
          </w:p>
        </w:tc>
      </w:tr>
      <w:tr>
        <w:tc>
          <w:tcPr>
            <w:tcW w:type="dxa" w:w="1008"/>
            <w:shd w:fill="F9FBFD"/>
            <w:tcMar>
              <w:top w:w="70" w:type="dxa"/>
              <w:bottom w:w="70" w:type="dxa"/>
              <w:left w:w="70" w:type="dxa"/>
              <w:right w:w="70" w:type="dxa"/>
            </w:tcMar>
          </w:tcPr>
          <w:p>
            <w:pPr>
              <w:spacing w:after="0"/>
            </w:pPr>
            <w:r>
              <w:rPr>
                <w:b/>
                <w:color w:val="1B365D"/>
                <w:sz w:val="17"/>
              </w:rPr>
              <w:t>A-05</w:t>
            </w:r>
          </w:p>
        </w:tc>
        <w:tc>
          <w:tcPr>
            <w:tcW w:type="dxa" w:w="1872"/>
            <w:shd w:fill="F9FBFD"/>
            <w:tcMar>
              <w:top w:w="70" w:type="dxa"/>
              <w:bottom w:w="70" w:type="dxa"/>
              <w:left w:w="70" w:type="dxa"/>
              <w:right w:w="70" w:type="dxa"/>
            </w:tcMar>
          </w:tcPr>
          <w:p>
            <w:pPr>
              <w:spacing w:after="0"/>
            </w:pPr>
            <w:r>
              <w:rPr>
                <w:b/>
                <w:sz w:val="17"/>
              </w:rPr>
              <w:t>Cloud Gateway Sockets &amp; Service</w:t>
            </w:r>
          </w:p>
        </w:tc>
        <w:tc>
          <w:tcPr>
            <w:tcW w:type="dxa" w:w="2592"/>
            <w:shd w:fill="F9FBFD"/>
            <w:tcMar>
              <w:top w:w="70" w:type="dxa"/>
              <w:bottom w:w="70" w:type="dxa"/>
              <w:left w:w="70" w:type="dxa"/>
              <w:right w:w="70" w:type="dxa"/>
            </w:tcMar>
          </w:tcPr>
          <w:p>
            <w:pPr>
              <w:spacing w:after="0"/>
            </w:pPr>
            <w:r>
              <w:rPr>
                <w:sz w:val="17"/>
              </w:rPr>
              <w:t>Listening WebSocket server on Port 443, async event loop, and outbound TCP sockets in cloud_server.py.</w:t>
            </w:r>
          </w:p>
        </w:tc>
        <w:tc>
          <w:tcPr>
            <w:tcW w:type="dxa" w:w="1296"/>
            <w:shd w:fill="F9FBFD"/>
            <w:tcMar>
              <w:top w:w="70" w:type="dxa"/>
              <w:bottom w:w="70" w:type="dxa"/>
              <w:left w:w="70" w:type="dxa"/>
              <w:right w:w="70" w:type="dxa"/>
            </w:tcMar>
          </w:tcPr>
          <w:p>
            <w:pPr>
              <w:spacing w:after="0"/>
            </w:pPr>
            <w:r>
              <w:rPr>
                <w:sz w:val="17"/>
              </w:rPr>
              <w:t>C: Low</w:t>
              <w:br/>
              <w:t>I: High</w:t>
              <w:br/>
              <w:t>A: Critical</w:t>
            </w:r>
          </w:p>
        </w:tc>
        <w:tc>
          <w:tcPr>
            <w:tcW w:type="dxa" w:w="1152"/>
            <w:shd w:fill="F9FBFD"/>
            <w:tcMar>
              <w:top w:w="70" w:type="dxa"/>
              <w:bottom w:w="70" w:type="dxa"/>
              <w:left w:w="70" w:type="dxa"/>
              <w:right w:w="70" w:type="dxa"/>
            </w:tcMar>
          </w:tcPr>
          <w:p>
            <w:pPr>
              <w:spacing w:after="0"/>
            </w:pPr>
            <w:r>
              <w:rPr>
                <w:b/>
                <w:color w:val="BE6E00"/>
                <w:sz w:val="17"/>
              </w:rPr>
              <w:t>HIGH</w:t>
            </w:r>
          </w:p>
        </w:tc>
        <w:tc>
          <w:tcPr>
            <w:tcW w:type="dxa" w:w="1440"/>
            <w:shd w:fill="F9FBFD"/>
            <w:tcMar>
              <w:top w:w="70" w:type="dxa"/>
              <w:bottom w:w="70" w:type="dxa"/>
              <w:left w:w="70" w:type="dxa"/>
              <w:right w:w="70" w:type="dxa"/>
            </w:tcMar>
          </w:tcPr>
          <w:p>
            <w:pPr>
              <w:spacing w:after="0"/>
            </w:pPr>
            <w:r>
              <w:rPr>
                <w:sz w:val="17"/>
              </w:rPr>
              <w:t>Service uptime is paramount; socket exhaustion or process crashes sever all active VPN connections.</w:t>
            </w:r>
          </w:p>
        </w:tc>
      </w:tr>
      <w:tr>
        <w:tc>
          <w:tcPr>
            <w:tcW w:type="dxa" w:w="1008"/>
            <w:shd w:fill="FFFFFF"/>
            <w:tcMar>
              <w:top w:w="70" w:type="dxa"/>
              <w:bottom w:w="70" w:type="dxa"/>
              <w:left w:w="70" w:type="dxa"/>
              <w:right w:w="70" w:type="dxa"/>
            </w:tcMar>
          </w:tcPr>
          <w:p>
            <w:pPr>
              <w:spacing w:after="0"/>
            </w:pPr>
            <w:r>
              <w:rPr>
                <w:b/>
                <w:color w:val="1B365D"/>
                <w:sz w:val="17"/>
              </w:rPr>
              <w:t>A-06</w:t>
            </w:r>
          </w:p>
        </w:tc>
        <w:tc>
          <w:tcPr>
            <w:tcW w:type="dxa" w:w="1872"/>
            <w:shd w:fill="FFFFFF"/>
            <w:tcMar>
              <w:top w:w="70" w:type="dxa"/>
              <w:bottom w:w="70" w:type="dxa"/>
              <w:left w:w="70" w:type="dxa"/>
              <w:right w:w="70" w:type="dxa"/>
            </w:tcMar>
          </w:tcPr>
          <w:p>
            <w:pPr>
              <w:spacing w:after="0"/>
            </w:pPr>
            <w:r>
              <w:rPr>
                <w:b/>
                <w:sz w:val="17"/>
              </w:rPr>
              <w:t>System Proxy Registry Settings</w:t>
            </w:r>
          </w:p>
        </w:tc>
        <w:tc>
          <w:tcPr>
            <w:tcW w:type="dxa" w:w="2592"/>
            <w:shd w:fill="FFFFFF"/>
            <w:tcMar>
              <w:top w:w="70" w:type="dxa"/>
              <w:bottom w:w="70" w:type="dxa"/>
              <w:left w:w="70" w:type="dxa"/>
              <w:right w:w="70" w:type="dxa"/>
            </w:tcMar>
          </w:tcPr>
          <w:p>
            <w:pPr>
              <w:spacing w:after="0"/>
            </w:pPr>
            <w:r>
              <w:rPr>
                <w:sz w:val="17"/>
              </w:rPr>
              <w:t>Windows Registry keys: ProxyServer ('socks=127.0.0.1:1080') and ProxyEnable in HKCU.</w:t>
            </w:r>
          </w:p>
        </w:tc>
        <w:tc>
          <w:tcPr>
            <w:tcW w:type="dxa" w:w="1296"/>
            <w:shd w:fill="FFFFFF"/>
            <w:tcMar>
              <w:top w:w="70" w:type="dxa"/>
              <w:bottom w:w="70" w:type="dxa"/>
              <w:left w:w="70" w:type="dxa"/>
              <w:right w:w="70" w:type="dxa"/>
            </w:tcMar>
          </w:tcPr>
          <w:p>
            <w:pPr>
              <w:spacing w:after="0"/>
            </w:pPr>
            <w:r>
              <w:rPr>
                <w:sz w:val="17"/>
              </w:rPr>
              <w:t>C: Low</w:t>
              <w:br/>
              <w:t>I: High</w:t>
              <w:br/>
              <w:t>A: High</w:t>
            </w:r>
          </w:p>
        </w:tc>
        <w:tc>
          <w:tcPr>
            <w:tcW w:type="dxa" w:w="1152"/>
            <w:shd w:fill="FFFFFF"/>
            <w:tcMar>
              <w:top w:w="70" w:type="dxa"/>
              <w:bottom w:w="70" w:type="dxa"/>
              <w:left w:w="70" w:type="dxa"/>
              <w:right w:w="70" w:type="dxa"/>
            </w:tcMar>
          </w:tcPr>
          <w:p>
            <w:pPr>
              <w:spacing w:after="0"/>
            </w:pPr>
            <w:r>
              <w:rPr>
                <w:sz w:val="17"/>
              </w:rPr>
              <w:t>MEDIUM</w:t>
            </w:r>
          </w:p>
        </w:tc>
        <w:tc>
          <w:tcPr>
            <w:tcW w:type="dxa" w:w="1440"/>
            <w:shd w:fill="FFFFFF"/>
            <w:tcMar>
              <w:top w:w="70" w:type="dxa"/>
              <w:bottom w:w="70" w:type="dxa"/>
              <w:left w:w="70" w:type="dxa"/>
              <w:right w:w="70" w:type="dxa"/>
            </w:tcMar>
          </w:tcPr>
          <w:p>
            <w:pPr>
              <w:spacing w:after="0"/>
            </w:pPr>
            <w:r>
              <w:rPr>
                <w:sz w:val="17"/>
              </w:rPr>
              <w:t>Corrupted registry values break host internet access or redirect traffic to rogue local proxies.</w:t>
            </w:r>
          </w:p>
        </w:tc>
      </w:tr>
      <w:tr>
        <w:tc>
          <w:tcPr>
            <w:tcW w:type="dxa" w:w="1008"/>
            <w:shd w:fill="F9FBFD"/>
            <w:tcMar>
              <w:top w:w="70" w:type="dxa"/>
              <w:bottom w:w="70" w:type="dxa"/>
              <w:left w:w="70" w:type="dxa"/>
              <w:right w:w="70" w:type="dxa"/>
            </w:tcMar>
          </w:tcPr>
          <w:p>
            <w:pPr>
              <w:spacing w:after="0"/>
            </w:pPr>
            <w:r>
              <w:rPr>
                <w:b/>
                <w:color w:val="1B365D"/>
                <w:sz w:val="17"/>
              </w:rPr>
              <w:t>A-07</w:t>
            </w:r>
          </w:p>
        </w:tc>
        <w:tc>
          <w:tcPr>
            <w:tcW w:type="dxa" w:w="1872"/>
            <w:shd w:fill="F9FBFD"/>
            <w:tcMar>
              <w:top w:w="70" w:type="dxa"/>
              <w:bottom w:w="70" w:type="dxa"/>
              <w:left w:w="70" w:type="dxa"/>
              <w:right w:w="70" w:type="dxa"/>
            </w:tcMar>
          </w:tcPr>
          <w:p>
            <w:pPr>
              <w:spacing w:after="0"/>
            </w:pPr>
            <w:r>
              <w:rPr>
                <w:b/>
                <w:sz w:val="17"/>
              </w:rPr>
              <w:t>Cryptanalytic Attack Telemetry</w:t>
            </w:r>
          </w:p>
        </w:tc>
        <w:tc>
          <w:tcPr>
            <w:tcW w:type="dxa" w:w="2592"/>
            <w:shd w:fill="F9FBFD"/>
            <w:tcMar>
              <w:top w:w="70" w:type="dxa"/>
              <w:bottom w:w="70" w:type="dxa"/>
              <w:left w:w="70" w:type="dxa"/>
              <w:right w:w="70" w:type="dxa"/>
            </w:tcMar>
          </w:tcPr>
          <w:p>
            <w:pPr>
              <w:spacing w:after="0"/>
            </w:pPr>
            <w:r>
              <w:rPr>
                <w:sz w:val="17"/>
              </w:rPr>
              <w:t>Benchmark logs, Shor algorithm execution times (0.13 ms), recovered private keys, and decrypted bytes.</w:t>
            </w:r>
          </w:p>
        </w:tc>
        <w:tc>
          <w:tcPr>
            <w:tcW w:type="dxa" w:w="1296"/>
            <w:shd w:fill="F9FBFD"/>
            <w:tcMar>
              <w:top w:w="70" w:type="dxa"/>
              <w:bottom w:w="70" w:type="dxa"/>
              <w:left w:w="70" w:type="dxa"/>
              <w:right w:w="70" w:type="dxa"/>
            </w:tcMar>
          </w:tcPr>
          <w:p>
            <w:pPr>
              <w:spacing w:after="0"/>
            </w:pPr>
            <w:r>
              <w:rPr>
                <w:sz w:val="17"/>
              </w:rPr>
              <w:t>C: Medium</w:t>
              <w:br/>
              <w:t>I: High</w:t>
              <w:br/>
              <w:t>A: Medium</w:t>
            </w:r>
          </w:p>
        </w:tc>
        <w:tc>
          <w:tcPr>
            <w:tcW w:type="dxa" w:w="1152"/>
            <w:shd w:fill="F9FBFD"/>
            <w:tcMar>
              <w:top w:w="70" w:type="dxa"/>
              <w:bottom w:w="70" w:type="dxa"/>
              <w:left w:w="70" w:type="dxa"/>
              <w:right w:w="70" w:type="dxa"/>
            </w:tcMar>
          </w:tcPr>
          <w:p>
            <w:pPr>
              <w:spacing w:after="0"/>
            </w:pPr>
            <w:r>
              <w:rPr>
                <w:sz w:val="17"/>
              </w:rPr>
              <w:t>MEDIUM</w:t>
            </w:r>
          </w:p>
        </w:tc>
        <w:tc>
          <w:tcPr>
            <w:tcW w:type="dxa" w:w="1440"/>
            <w:shd w:fill="F9FBFD"/>
            <w:tcMar>
              <w:top w:w="70" w:type="dxa"/>
              <w:bottom w:w="70" w:type="dxa"/>
              <w:left w:w="70" w:type="dxa"/>
              <w:right w:w="70" w:type="dxa"/>
            </w:tcMar>
          </w:tcPr>
          <w:p>
            <w:pPr>
              <w:spacing w:after="0"/>
            </w:pPr>
            <w:r>
              <w:rPr>
                <w:sz w:val="17"/>
              </w:rPr>
              <w:t>Academic proof of Shor's quantum break. Tampering invalidates experimental evaluation and viva demo.</w:t>
            </w:r>
          </w:p>
        </w:tc>
      </w:tr>
      <w:tr>
        <w:tc>
          <w:tcPr>
            <w:tcW w:type="dxa" w:w="1008"/>
            <w:shd w:fill="FFFFFF"/>
            <w:tcMar>
              <w:top w:w="70" w:type="dxa"/>
              <w:bottom w:w="70" w:type="dxa"/>
              <w:left w:w="70" w:type="dxa"/>
              <w:right w:w="70" w:type="dxa"/>
            </w:tcMar>
          </w:tcPr>
          <w:p>
            <w:pPr>
              <w:spacing w:after="0"/>
            </w:pPr>
            <w:r>
              <w:rPr>
                <w:b/>
                <w:color w:val="1B365D"/>
                <w:sz w:val="17"/>
              </w:rPr>
              <w:t>A-08</w:t>
            </w:r>
          </w:p>
        </w:tc>
        <w:tc>
          <w:tcPr>
            <w:tcW w:type="dxa" w:w="1872"/>
            <w:shd w:fill="FFFFFF"/>
            <w:tcMar>
              <w:top w:w="70" w:type="dxa"/>
              <w:bottom w:w="70" w:type="dxa"/>
              <w:left w:w="70" w:type="dxa"/>
              <w:right w:w="70" w:type="dxa"/>
            </w:tcMar>
          </w:tcPr>
          <w:p>
            <w:pPr>
              <w:spacing w:after="0"/>
            </w:pPr>
            <w:r>
              <w:rPr>
                <w:b/>
                <w:sz w:val="17"/>
              </w:rPr>
              <w:t>Active Stream Multiplexer Table</w:t>
            </w:r>
          </w:p>
        </w:tc>
        <w:tc>
          <w:tcPr>
            <w:tcW w:type="dxa" w:w="2592"/>
            <w:shd w:fill="FFFFFF"/>
            <w:tcMar>
              <w:top w:w="70" w:type="dxa"/>
              <w:bottom w:w="70" w:type="dxa"/>
              <w:left w:w="70" w:type="dxa"/>
              <w:right w:w="70" w:type="dxa"/>
            </w:tcMar>
          </w:tcPr>
          <w:p>
            <w:pPr>
              <w:spacing w:after="0"/>
            </w:pPr>
            <w:r>
              <w:rPr>
                <w:sz w:val="17"/>
              </w:rPr>
              <w:t>Dynamic in-memory hash map linking 32-bit stream IDs to client loopback sockets and remote sockets.</w:t>
            </w:r>
          </w:p>
        </w:tc>
        <w:tc>
          <w:tcPr>
            <w:tcW w:type="dxa" w:w="1296"/>
            <w:shd w:fill="FFFFFF"/>
            <w:tcMar>
              <w:top w:w="70" w:type="dxa"/>
              <w:bottom w:w="70" w:type="dxa"/>
              <w:left w:w="70" w:type="dxa"/>
              <w:right w:w="70" w:type="dxa"/>
            </w:tcMar>
          </w:tcPr>
          <w:p>
            <w:pPr>
              <w:spacing w:after="0"/>
            </w:pPr>
            <w:r>
              <w:rPr>
                <w:sz w:val="17"/>
              </w:rPr>
              <w:t>C: Medium</w:t>
              <w:br/>
              <w:t>I: Critical</w:t>
              <w:br/>
              <w:t>A: Critical</w:t>
            </w:r>
          </w:p>
        </w:tc>
        <w:tc>
          <w:tcPr>
            <w:tcW w:type="dxa" w:w="1152"/>
            <w:shd w:fill="FFFFFF"/>
            <w:tcMar>
              <w:top w:w="70" w:type="dxa"/>
              <w:bottom w:w="70" w:type="dxa"/>
              <w:left w:w="70" w:type="dxa"/>
              <w:right w:w="70" w:type="dxa"/>
            </w:tcMar>
          </w:tcPr>
          <w:p>
            <w:pPr>
              <w:spacing w:after="0"/>
            </w:pPr>
            <w:r>
              <w:rPr>
                <w:b/>
                <w:color w:val="BE6E00"/>
                <w:sz w:val="17"/>
              </w:rPr>
              <w:t>HIGH</w:t>
            </w:r>
          </w:p>
        </w:tc>
        <w:tc>
          <w:tcPr>
            <w:tcW w:type="dxa" w:w="1440"/>
            <w:shd w:fill="FFFFFF"/>
            <w:tcMar>
              <w:top w:w="70" w:type="dxa"/>
              <w:bottom w:w="70" w:type="dxa"/>
              <w:left w:w="70" w:type="dxa"/>
              <w:right w:w="70" w:type="dxa"/>
            </w:tcMar>
          </w:tcPr>
          <w:p>
            <w:pPr>
              <w:spacing w:after="0"/>
            </w:pPr>
            <w:r>
              <w:rPr>
                <w:sz w:val="17"/>
              </w:rPr>
              <w:t>Mapping integrity prevents cross-talk where packets from one browser tab are misrouted to another.</w:t>
            </w:r>
          </w:p>
        </w:tc>
      </w:tr>
    </w:tbl>
    <w:p>
      <w:pPr>
        <w:spacing w:after="280"/>
      </w:pPr>
    </w:p>
    <w:p>
      <w:pPr>
        <w:pStyle w:val="Heading1"/>
      </w:pPr>
      <w:r>
        <w:t>2. Phase 5 – Exercise 7: STRIDE Threat Analysis</w:t>
      </w:r>
    </w:p>
    <w:p>
      <w:pPr>
        <w:spacing w:after="160"/>
      </w:pPr>
      <w:r>
        <w:t>STRIDE threat modeling applies the six core threat categories across the processes, data flows, and data stores defined in the system DFD. Twelve (12) comprehensive threats are analyzed below to provide exhaustive coverage.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1B365D"/>
            <w:tcMar>
              <w:top w:w="100" w:type="dxa"/>
              <w:bottom w:w="100" w:type="dxa"/>
              <w:left w:w="80" w:type="dxa"/>
              <w:right w:w="80" w:type="dxa"/>
            </w:tcMar>
          </w:tcPr>
          <w:p>
            <w:r>
              <w:rPr>
                <w:b/>
                <w:color w:val="FFFFFF"/>
                <w:sz w:val="18"/>
              </w:rPr>
              <w:t>ID</w:t>
            </w:r>
          </w:p>
        </w:tc>
        <w:tc>
          <w:tcPr>
            <w:tcW w:type="dxa" w:w="1584"/>
            <w:shd w:fill="1B365D"/>
            <w:tcMar>
              <w:top w:w="100" w:type="dxa"/>
              <w:bottom w:w="100" w:type="dxa"/>
              <w:left w:w="80" w:type="dxa"/>
              <w:right w:w="80" w:type="dxa"/>
            </w:tcMar>
          </w:tcPr>
          <w:p>
            <w:r>
              <w:rPr>
                <w:b/>
                <w:color w:val="FFFFFF"/>
                <w:sz w:val="18"/>
              </w:rPr>
              <w:t>DFD Element</w:t>
            </w:r>
          </w:p>
        </w:tc>
        <w:tc>
          <w:tcPr>
            <w:tcW w:type="dxa" w:w="1584"/>
            <w:shd w:fill="1B365D"/>
            <w:tcMar>
              <w:top w:w="100" w:type="dxa"/>
              <w:bottom w:w="100" w:type="dxa"/>
              <w:left w:w="80" w:type="dxa"/>
              <w:right w:w="80" w:type="dxa"/>
            </w:tcMar>
          </w:tcPr>
          <w:p>
            <w:r>
              <w:rPr>
                <w:b/>
                <w:color w:val="FFFFFF"/>
                <w:sz w:val="18"/>
              </w:rPr>
              <w:t>STRIDE Category</w:t>
            </w:r>
          </w:p>
        </w:tc>
        <w:tc>
          <w:tcPr>
            <w:tcW w:type="dxa" w:w="2160"/>
            <w:shd w:fill="1B365D"/>
            <w:tcMar>
              <w:top w:w="100" w:type="dxa"/>
              <w:bottom w:w="100" w:type="dxa"/>
              <w:left w:w="80" w:type="dxa"/>
              <w:right w:w="80" w:type="dxa"/>
            </w:tcMar>
          </w:tcPr>
          <w:p>
            <w:r>
              <w:rPr>
                <w:b/>
                <w:color w:val="FFFFFF"/>
                <w:sz w:val="18"/>
              </w:rPr>
              <w:t>Threat Scenario</w:t>
            </w:r>
          </w:p>
        </w:tc>
        <w:tc>
          <w:tcPr>
            <w:tcW w:type="dxa" w:w="1440"/>
            <w:shd w:fill="1B365D"/>
            <w:tcMar>
              <w:top w:w="100" w:type="dxa"/>
              <w:bottom w:w="100" w:type="dxa"/>
              <w:left w:w="80" w:type="dxa"/>
              <w:right w:w="80" w:type="dxa"/>
            </w:tcMar>
          </w:tcPr>
          <w:p>
            <w:r>
              <w:rPr>
                <w:b/>
                <w:color w:val="FFFFFF"/>
                <w:sz w:val="18"/>
              </w:rPr>
              <w:t>Impact &amp; Risk</w:t>
            </w:r>
          </w:p>
        </w:tc>
        <w:tc>
          <w:tcPr>
            <w:tcW w:type="dxa" w:w="2304"/>
            <w:shd w:fill="1B365D"/>
            <w:tcMar>
              <w:top w:w="100" w:type="dxa"/>
              <w:bottom w:w="100" w:type="dxa"/>
              <w:left w:w="80" w:type="dxa"/>
              <w:right w:w="80" w:type="dxa"/>
            </w:tcMar>
          </w:tcPr>
          <w:p>
            <w:r>
              <w:rPr>
                <w:b/>
                <w:color w:val="FFFFFF"/>
                <w:sz w:val="18"/>
              </w:rPr>
              <w:t>Engineering Mitigation</w:t>
            </w:r>
          </w:p>
        </w:tc>
      </w:tr>
      <w:tr>
        <w:tc>
          <w:tcPr>
            <w:tcW w:type="dxa" w:w="1008"/>
            <w:shd w:fill="F4F7FB"/>
            <w:tcMar>
              <w:top w:w="70" w:type="dxa"/>
              <w:bottom w:w="70" w:type="dxa"/>
              <w:left w:w="70" w:type="dxa"/>
              <w:right w:w="70" w:type="dxa"/>
            </w:tcMar>
          </w:tcPr>
          <w:p>
            <w:pPr>
              <w:spacing w:after="0"/>
            </w:pPr>
            <w:r>
              <w:rPr>
                <w:b/>
                <w:color w:val="1B365D"/>
                <w:sz w:val="16"/>
              </w:rPr>
              <w:t>T-01</w:t>
            </w:r>
          </w:p>
        </w:tc>
        <w:tc>
          <w:tcPr>
            <w:tcW w:type="dxa" w:w="1584"/>
            <w:shd w:fill="F4F7FB"/>
            <w:tcMar>
              <w:top w:w="70" w:type="dxa"/>
              <w:bottom w:w="70" w:type="dxa"/>
              <w:left w:w="70" w:type="dxa"/>
              <w:right w:w="70" w:type="dxa"/>
            </w:tcMar>
          </w:tcPr>
          <w:p>
            <w:pPr>
              <w:spacing w:after="0"/>
            </w:pPr>
            <w:r>
              <w:rPr>
                <w:sz w:val="16"/>
              </w:rPr>
              <w:t>Process P5</w:t>
              <w:br/>
              <w:t>(Cloud Gateway)</w:t>
            </w:r>
          </w:p>
        </w:tc>
        <w:tc>
          <w:tcPr>
            <w:tcW w:type="dxa" w:w="1584"/>
            <w:shd w:fill="F4F7FB"/>
            <w:tcMar>
              <w:top w:w="70" w:type="dxa"/>
              <w:bottom w:w="70" w:type="dxa"/>
              <w:left w:w="70" w:type="dxa"/>
              <w:right w:w="70" w:type="dxa"/>
            </w:tcMar>
          </w:tcPr>
          <w:p>
            <w:pPr>
              <w:spacing w:after="0"/>
            </w:pPr>
            <w:r>
              <w:rPr>
                <w:b/>
                <w:color w:val="B45000"/>
                <w:sz w:val="16"/>
              </w:rPr>
              <w:t>Spoofing</w:t>
              <w:br/>
              <w:t>(Identity)</w:t>
            </w:r>
          </w:p>
        </w:tc>
        <w:tc>
          <w:tcPr>
            <w:tcW w:type="dxa" w:w="2160"/>
            <w:shd w:fill="F4F7FB"/>
            <w:tcMar>
              <w:top w:w="70" w:type="dxa"/>
              <w:bottom w:w="70" w:type="dxa"/>
              <w:left w:w="70" w:type="dxa"/>
              <w:right w:w="70" w:type="dxa"/>
            </w:tcMar>
          </w:tcPr>
          <w:p>
            <w:pPr>
              <w:spacing w:after="0"/>
            </w:pPr>
            <w:r>
              <w:rPr>
                <w:sz w:val="16"/>
              </w:rPr>
              <w:t>Rogue Gateway Impersonation: Adversary deploys a rogue server on public Wi-Fi or poisons DNS to impersonate the Codespaces cloud gateway.</w:t>
            </w:r>
          </w:p>
        </w:tc>
        <w:tc>
          <w:tcPr>
            <w:tcW w:type="dxa" w:w="1440"/>
            <w:shd w:fill="F4F7FB"/>
            <w:tcMar>
              <w:top w:w="70" w:type="dxa"/>
              <w:bottom w:w="70" w:type="dxa"/>
              <w:left w:w="70" w:type="dxa"/>
              <w:right w:w="70" w:type="dxa"/>
            </w:tcMar>
          </w:tcPr>
          <w:p>
            <w:pPr>
              <w:spacing w:after="0"/>
            </w:pPr>
            <w:r>
              <w:rPr>
                <w:b/>
                <w:color w:val="B42828"/>
                <w:sz w:val="16"/>
              </w:rPr>
              <w:t>CRITICAL</w:t>
              <w:br/>
              <w:t>Interception of tunnel handshakes; victim traffic diversion.</w:t>
            </w:r>
          </w:p>
        </w:tc>
        <w:tc>
          <w:tcPr>
            <w:tcW w:type="dxa" w:w="2304"/>
            <w:shd w:fill="F4F7FB"/>
            <w:tcMar>
              <w:top w:w="70" w:type="dxa"/>
              <w:bottom w:w="70" w:type="dxa"/>
              <w:left w:w="70" w:type="dxa"/>
              <w:right w:w="70" w:type="dxa"/>
            </w:tcMar>
          </w:tcPr>
          <w:p>
            <w:pPr>
              <w:spacing w:after="0"/>
            </w:pPr>
            <w:r>
              <w:rPr>
                <w:sz w:val="16"/>
              </w:rPr>
              <w:t>TLS 1.3 encapsulation over Port 443 with certificate validation; out-of-band server public identity verification; NIST ML-KEM decapsulation authenticity.</w:t>
            </w:r>
          </w:p>
        </w:tc>
      </w:tr>
      <w:tr>
        <w:tc>
          <w:tcPr>
            <w:tcW w:type="dxa" w:w="1008"/>
            <w:shd w:fill="FFFFFF"/>
            <w:tcMar>
              <w:top w:w="70" w:type="dxa"/>
              <w:bottom w:w="70" w:type="dxa"/>
              <w:left w:w="70" w:type="dxa"/>
              <w:right w:w="70" w:type="dxa"/>
            </w:tcMar>
          </w:tcPr>
          <w:p>
            <w:pPr>
              <w:spacing w:after="0"/>
            </w:pPr>
            <w:r>
              <w:rPr>
                <w:b/>
                <w:color w:val="1B365D"/>
                <w:sz w:val="16"/>
              </w:rPr>
              <w:t>T-02</w:t>
            </w:r>
          </w:p>
        </w:tc>
        <w:tc>
          <w:tcPr>
            <w:tcW w:type="dxa" w:w="1584"/>
            <w:shd w:fill="FFFFFF"/>
            <w:tcMar>
              <w:top w:w="70" w:type="dxa"/>
              <w:bottom w:w="70" w:type="dxa"/>
              <w:left w:w="70" w:type="dxa"/>
              <w:right w:w="70" w:type="dxa"/>
            </w:tcMar>
          </w:tcPr>
          <w:p>
            <w:pPr>
              <w:spacing w:after="0"/>
            </w:pPr>
            <w:r>
              <w:rPr>
                <w:sz w:val="16"/>
              </w:rPr>
              <w:t>Process P1</w:t>
              <w:br/>
              <w:t>(Local Proxy)</w:t>
            </w:r>
          </w:p>
        </w:tc>
        <w:tc>
          <w:tcPr>
            <w:tcW w:type="dxa" w:w="1584"/>
            <w:shd w:fill="FFFFFF"/>
            <w:tcMar>
              <w:top w:w="70" w:type="dxa"/>
              <w:bottom w:w="70" w:type="dxa"/>
              <w:left w:w="70" w:type="dxa"/>
              <w:right w:w="70" w:type="dxa"/>
            </w:tcMar>
          </w:tcPr>
          <w:p>
            <w:pPr>
              <w:spacing w:after="0"/>
            </w:pPr>
            <w:r>
              <w:rPr>
                <w:b/>
                <w:color w:val="B45000"/>
                <w:sz w:val="16"/>
              </w:rPr>
              <w:t>Spoofing</w:t>
              <w:br/>
              <w:t>(Port Hijack)</w:t>
            </w:r>
          </w:p>
        </w:tc>
        <w:tc>
          <w:tcPr>
            <w:tcW w:type="dxa" w:w="2160"/>
            <w:shd w:fill="FFFFFF"/>
            <w:tcMar>
              <w:top w:w="70" w:type="dxa"/>
              <w:bottom w:w="70" w:type="dxa"/>
              <w:left w:w="70" w:type="dxa"/>
              <w:right w:w="70" w:type="dxa"/>
            </w:tcMar>
          </w:tcPr>
          <w:p>
            <w:pPr>
              <w:spacing w:after="0"/>
            </w:pPr>
            <w:r>
              <w:rPr>
                <w:sz w:val="16"/>
              </w:rPr>
              <w:t>Loopback Port Hijacking: A rogue unprivileged process binds to 127.0.0.1:1080 before VPN client launch, hijacking browser requests.</w:t>
            </w:r>
          </w:p>
        </w:tc>
        <w:tc>
          <w:tcPr>
            <w:tcW w:type="dxa" w:w="1440"/>
            <w:shd w:fill="FFFFFF"/>
            <w:tcMar>
              <w:top w:w="70" w:type="dxa"/>
              <w:bottom w:w="70" w:type="dxa"/>
              <w:left w:w="70" w:type="dxa"/>
              <w:right w:w="70" w:type="dxa"/>
            </w:tcMar>
          </w:tcPr>
          <w:p>
            <w:pPr>
              <w:spacing w:after="0"/>
            </w:pPr>
            <w:r>
              <w:rPr>
                <w:sz w:val="16"/>
              </w:rPr>
              <w:t>HIGH</w:t>
              <w:br/>
              <w:t>Cleartext browser requests redirected to malicious local agent.</w:t>
            </w:r>
          </w:p>
        </w:tc>
        <w:tc>
          <w:tcPr>
            <w:tcW w:type="dxa" w:w="2304"/>
            <w:shd w:fill="FFFFFF"/>
            <w:tcMar>
              <w:top w:w="70" w:type="dxa"/>
              <w:bottom w:w="70" w:type="dxa"/>
              <w:left w:w="70" w:type="dxa"/>
              <w:right w:w="70" w:type="dxa"/>
            </w:tcMar>
          </w:tcPr>
          <w:p>
            <w:pPr>
              <w:spacing w:after="0"/>
            </w:pPr>
            <w:r>
              <w:rPr>
                <w:sz w:val="16"/>
              </w:rPr>
              <w:t>SO_EXCLUSIVEADDRUSE socket option enforced on Windows; process validates loopback ownership prior to routing.</w:t>
            </w:r>
          </w:p>
        </w:tc>
      </w:tr>
      <w:tr>
        <w:tc>
          <w:tcPr>
            <w:tcW w:type="dxa" w:w="1008"/>
            <w:shd w:fill="F4F7FB"/>
            <w:tcMar>
              <w:top w:w="70" w:type="dxa"/>
              <w:bottom w:w="70" w:type="dxa"/>
              <w:left w:w="70" w:type="dxa"/>
              <w:right w:w="70" w:type="dxa"/>
            </w:tcMar>
          </w:tcPr>
          <w:p>
            <w:pPr>
              <w:spacing w:after="0"/>
            </w:pPr>
            <w:r>
              <w:rPr>
                <w:b/>
                <w:color w:val="1B365D"/>
                <w:sz w:val="16"/>
              </w:rPr>
              <w:t>T-03</w:t>
            </w:r>
          </w:p>
        </w:tc>
        <w:tc>
          <w:tcPr>
            <w:tcW w:type="dxa" w:w="1584"/>
            <w:shd w:fill="F4F7FB"/>
            <w:tcMar>
              <w:top w:w="70" w:type="dxa"/>
              <w:bottom w:w="70" w:type="dxa"/>
              <w:left w:w="70" w:type="dxa"/>
              <w:right w:w="70" w:type="dxa"/>
            </w:tcMar>
          </w:tcPr>
          <w:p>
            <w:pPr>
              <w:spacing w:after="0"/>
            </w:pPr>
            <w:r>
              <w:rPr>
                <w:sz w:val="16"/>
              </w:rPr>
              <w:t>Data Flow DF3</w:t>
              <w:br/>
              <w:t>(Tunnel Frames)</w:t>
            </w:r>
          </w:p>
        </w:tc>
        <w:tc>
          <w:tcPr>
            <w:tcW w:type="dxa" w:w="1584"/>
            <w:shd w:fill="F4F7FB"/>
            <w:tcMar>
              <w:top w:w="70" w:type="dxa"/>
              <w:bottom w:w="70" w:type="dxa"/>
              <w:left w:w="70" w:type="dxa"/>
              <w:right w:w="70" w:type="dxa"/>
            </w:tcMar>
          </w:tcPr>
          <w:p>
            <w:pPr>
              <w:spacing w:after="0"/>
            </w:pPr>
            <w:r>
              <w:rPr>
                <w:b/>
                <w:color w:val="B42828"/>
                <w:sz w:val="16"/>
              </w:rPr>
              <w:t>Tampering</w:t>
              <w:br/>
              <w:t>(Packet Injection)</w:t>
            </w:r>
          </w:p>
        </w:tc>
        <w:tc>
          <w:tcPr>
            <w:tcW w:type="dxa" w:w="2160"/>
            <w:shd w:fill="F4F7FB"/>
            <w:tcMar>
              <w:top w:w="70" w:type="dxa"/>
              <w:bottom w:w="70" w:type="dxa"/>
              <w:left w:w="70" w:type="dxa"/>
              <w:right w:w="70" w:type="dxa"/>
            </w:tcMar>
          </w:tcPr>
          <w:p>
            <w:pPr>
              <w:spacing w:after="0"/>
            </w:pPr>
            <w:r>
              <w:rPr>
                <w:sz w:val="16"/>
              </w:rPr>
              <w:t>In-Transit Ciphertext Bit-Flipping: Active adversary on transit WAN flips bits or injects malformed frames into encrypted WebSocket streams.</w:t>
            </w:r>
          </w:p>
        </w:tc>
        <w:tc>
          <w:tcPr>
            <w:tcW w:type="dxa" w:w="1440"/>
            <w:shd w:fill="F4F7FB"/>
            <w:tcMar>
              <w:top w:w="70" w:type="dxa"/>
              <w:bottom w:w="70" w:type="dxa"/>
              <w:left w:w="70" w:type="dxa"/>
              <w:right w:w="70" w:type="dxa"/>
            </w:tcMar>
          </w:tcPr>
          <w:p>
            <w:pPr>
              <w:spacing w:after="0"/>
            </w:pPr>
            <w:r>
              <w:rPr>
                <w:sz w:val="16"/>
              </w:rPr>
              <w:t>HIGH</w:t>
              <w:br/>
              <w:t>Corrupted stream data or session desynchronization.</w:t>
            </w:r>
          </w:p>
        </w:tc>
        <w:tc>
          <w:tcPr>
            <w:tcW w:type="dxa" w:w="2304"/>
            <w:shd w:fill="F4F7FB"/>
            <w:tcMar>
              <w:top w:w="70" w:type="dxa"/>
              <w:bottom w:w="70" w:type="dxa"/>
              <w:left w:w="70" w:type="dxa"/>
              <w:right w:w="70" w:type="dxa"/>
            </w:tcMar>
          </w:tcPr>
          <w:p>
            <w:pPr>
              <w:spacing w:after="0"/>
            </w:pPr>
            <w:r>
              <w:rPr>
                <w:sz w:val="16"/>
              </w:rPr>
              <w:t>AES-256-GCM AEAD: 128-bit authentication tag verified per frame. Tampered frames immediately trigger an authentication error and close stream.</w:t>
            </w:r>
          </w:p>
        </w:tc>
      </w:tr>
      <w:tr>
        <w:tc>
          <w:tcPr>
            <w:tcW w:type="dxa" w:w="1008"/>
            <w:shd w:fill="FFFFFF"/>
            <w:tcMar>
              <w:top w:w="70" w:type="dxa"/>
              <w:bottom w:w="70" w:type="dxa"/>
              <w:left w:w="70" w:type="dxa"/>
              <w:right w:w="70" w:type="dxa"/>
            </w:tcMar>
          </w:tcPr>
          <w:p>
            <w:pPr>
              <w:spacing w:after="0"/>
            </w:pPr>
            <w:r>
              <w:rPr>
                <w:b/>
                <w:color w:val="1B365D"/>
                <w:sz w:val="16"/>
              </w:rPr>
              <w:t>T-04</w:t>
            </w:r>
          </w:p>
        </w:tc>
        <w:tc>
          <w:tcPr>
            <w:tcW w:type="dxa" w:w="1584"/>
            <w:shd w:fill="FFFFFF"/>
            <w:tcMar>
              <w:top w:w="70" w:type="dxa"/>
              <w:bottom w:w="70" w:type="dxa"/>
              <w:left w:w="70" w:type="dxa"/>
              <w:right w:w="70" w:type="dxa"/>
            </w:tcMar>
          </w:tcPr>
          <w:p>
            <w:pPr>
              <w:spacing w:after="0"/>
            </w:pPr>
            <w:r>
              <w:rPr>
                <w:sz w:val="16"/>
              </w:rPr>
              <w:t>Data Store DS4</w:t>
              <w:br/>
              <w:t>(Windows Registry)</w:t>
            </w:r>
          </w:p>
        </w:tc>
        <w:tc>
          <w:tcPr>
            <w:tcW w:type="dxa" w:w="1584"/>
            <w:shd w:fill="FFFFFF"/>
            <w:tcMar>
              <w:top w:w="70" w:type="dxa"/>
              <w:bottom w:w="70" w:type="dxa"/>
              <w:left w:w="70" w:type="dxa"/>
              <w:right w:w="70" w:type="dxa"/>
            </w:tcMar>
          </w:tcPr>
          <w:p>
            <w:pPr>
              <w:spacing w:after="0"/>
            </w:pPr>
            <w:r>
              <w:rPr>
                <w:b/>
                <w:color w:val="B42828"/>
                <w:sz w:val="16"/>
              </w:rPr>
              <w:t>Tampering</w:t>
              <w:br/>
              <w:t>(Registry Injection)</w:t>
            </w:r>
          </w:p>
        </w:tc>
        <w:tc>
          <w:tcPr>
            <w:tcW w:type="dxa" w:w="2160"/>
            <w:shd w:fill="FFFFFF"/>
            <w:tcMar>
              <w:top w:w="70" w:type="dxa"/>
              <w:bottom w:w="70" w:type="dxa"/>
              <w:left w:w="70" w:type="dxa"/>
              <w:right w:w="70" w:type="dxa"/>
            </w:tcMar>
          </w:tcPr>
          <w:p>
            <w:pPr>
              <w:spacing w:after="0"/>
            </w:pPr>
            <w:r>
              <w:rPr>
                <w:sz w:val="16"/>
              </w:rPr>
              <w:t>System Proxy Registry Manipulation: Host malware modifies ProxyServer or ProxyEnable keys in HKCU to redirect traffic away from 127.0.0.1:1080.</w:t>
            </w:r>
          </w:p>
        </w:tc>
        <w:tc>
          <w:tcPr>
            <w:tcW w:type="dxa" w:w="1440"/>
            <w:shd w:fill="FFFFFF"/>
            <w:tcMar>
              <w:top w:w="70" w:type="dxa"/>
              <w:bottom w:w="70" w:type="dxa"/>
              <w:left w:w="70" w:type="dxa"/>
              <w:right w:w="70" w:type="dxa"/>
            </w:tcMar>
          </w:tcPr>
          <w:p>
            <w:pPr>
              <w:spacing w:after="0"/>
            </w:pPr>
            <w:r>
              <w:rPr>
                <w:sz w:val="16"/>
              </w:rPr>
              <w:t>MEDIUM</w:t>
              <w:br/>
              <w:t>Bypasses tunnel; leaks traffic directly over unsecured Wi-Fi.</w:t>
            </w:r>
          </w:p>
        </w:tc>
        <w:tc>
          <w:tcPr>
            <w:tcW w:type="dxa" w:w="2304"/>
            <w:shd w:fill="FFFFFF"/>
            <w:tcMar>
              <w:top w:w="70" w:type="dxa"/>
              <w:bottom w:w="70" w:type="dxa"/>
              <w:left w:w="70" w:type="dxa"/>
              <w:right w:w="70" w:type="dxa"/>
            </w:tcMar>
          </w:tcPr>
          <w:p>
            <w:pPr>
              <w:spacing w:after="0"/>
            </w:pPr>
            <w:r>
              <w:rPr>
                <w:sz w:val="16"/>
              </w:rPr>
              <w:t>Client reads and enforces registry state continuously; automatic registry flush and restore on GUI shutdown (wininet.dll InternetSetOptionW).</w:t>
            </w:r>
          </w:p>
        </w:tc>
      </w:tr>
      <w:tr>
        <w:tc>
          <w:tcPr>
            <w:tcW w:type="dxa" w:w="1008"/>
            <w:shd w:fill="F4F7FB"/>
            <w:tcMar>
              <w:top w:w="70" w:type="dxa"/>
              <w:bottom w:w="70" w:type="dxa"/>
              <w:left w:w="70" w:type="dxa"/>
              <w:right w:w="70" w:type="dxa"/>
            </w:tcMar>
          </w:tcPr>
          <w:p>
            <w:pPr>
              <w:spacing w:after="0"/>
            </w:pPr>
            <w:r>
              <w:rPr>
                <w:b/>
                <w:color w:val="1B365D"/>
                <w:sz w:val="16"/>
              </w:rPr>
              <w:t>T-05</w:t>
            </w:r>
          </w:p>
        </w:tc>
        <w:tc>
          <w:tcPr>
            <w:tcW w:type="dxa" w:w="1584"/>
            <w:shd w:fill="F4F7FB"/>
            <w:tcMar>
              <w:top w:w="70" w:type="dxa"/>
              <w:bottom w:w="70" w:type="dxa"/>
              <w:left w:w="70" w:type="dxa"/>
              <w:right w:w="70" w:type="dxa"/>
            </w:tcMar>
          </w:tcPr>
          <w:p>
            <w:pPr>
              <w:spacing w:after="0"/>
            </w:pPr>
            <w:r>
              <w:rPr>
                <w:sz w:val="16"/>
              </w:rPr>
              <w:t>Data Flow DF2</w:t>
              <w:br/>
              <w:t>(Handshake)</w:t>
            </w:r>
          </w:p>
        </w:tc>
        <w:tc>
          <w:tcPr>
            <w:tcW w:type="dxa" w:w="1584"/>
            <w:shd w:fill="F4F7FB"/>
            <w:tcMar>
              <w:top w:w="70" w:type="dxa"/>
              <w:bottom w:w="70" w:type="dxa"/>
              <w:left w:w="70" w:type="dxa"/>
              <w:right w:w="70" w:type="dxa"/>
            </w:tcMar>
          </w:tcPr>
          <w:p>
            <w:pPr>
              <w:spacing w:after="0"/>
            </w:pPr>
            <w:r>
              <w:rPr>
                <w:b/>
                <w:color w:val="8C008C"/>
                <w:sz w:val="16"/>
              </w:rPr>
              <w:t>Repudiation</w:t>
              <w:br/>
              <w:t>(Session Denial)</w:t>
            </w:r>
          </w:p>
        </w:tc>
        <w:tc>
          <w:tcPr>
            <w:tcW w:type="dxa" w:w="2160"/>
            <w:shd w:fill="F4F7FB"/>
            <w:tcMar>
              <w:top w:w="70" w:type="dxa"/>
              <w:bottom w:w="70" w:type="dxa"/>
              <w:left w:w="70" w:type="dxa"/>
              <w:right w:w="70" w:type="dxa"/>
            </w:tcMar>
          </w:tcPr>
          <w:p>
            <w:pPr>
              <w:spacing w:after="0"/>
            </w:pPr>
            <w:r>
              <w:rPr>
                <w:sz w:val="16"/>
              </w:rPr>
              <w:t>Handshake Sequence Replay: Adversary replays past handshake negotiation frames, attempting to re-establish or forge prior sessions.</w:t>
            </w:r>
          </w:p>
        </w:tc>
        <w:tc>
          <w:tcPr>
            <w:tcW w:type="dxa" w:w="1440"/>
            <w:shd w:fill="F4F7FB"/>
            <w:tcMar>
              <w:top w:w="70" w:type="dxa"/>
              <w:bottom w:w="70" w:type="dxa"/>
              <w:left w:w="70" w:type="dxa"/>
              <w:right w:w="70" w:type="dxa"/>
            </w:tcMar>
          </w:tcPr>
          <w:p>
            <w:pPr>
              <w:spacing w:after="0"/>
            </w:pPr>
            <w:r>
              <w:rPr>
                <w:sz w:val="16"/>
              </w:rPr>
              <w:t>LOW</w:t>
              <w:br/>
              <w:t>Ambiguity in connection provenance and session attribution.</w:t>
            </w:r>
          </w:p>
        </w:tc>
        <w:tc>
          <w:tcPr>
            <w:tcW w:type="dxa" w:w="2304"/>
            <w:shd w:fill="F4F7FB"/>
            <w:tcMar>
              <w:top w:w="70" w:type="dxa"/>
              <w:bottom w:w="70" w:type="dxa"/>
              <w:left w:w="70" w:type="dxa"/>
              <w:right w:w="70" w:type="dxa"/>
            </w:tcMar>
          </w:tcPr>
          <w:p>
            <w:pPr>
              <w:spacing w:after="0"/>
            </w:pPr>
            <w:r>
              <w:rPr>
                <w:sz w:val="16"/>
              </w:rPr>
              <w:t>Cryptographic per-session nonces, ephemeral public key exchange (PFS), and monotonic frame sequence counters.</w:t>
            </w:r>
          </w:p>
        </w:tc>
      </w:tr>
      <w:tr>
        <w:tc>
          <w:tcPr>
            <w:tcW w:type="dxa" w:w="1008"/>
            <w:shd w:fill="FFFFFF"/>
            <w:tcMar>
              <w:top w:w="70" w:type="dxa"/>
              <w:bottom w:w="70" w:type="dxa"/>
              <w:left w:w="70" w:type="dxa"/>
              <w:right w:w="70" w:type="dxa"/>
            </w:tcMar>
          </w:tcPr>
          <w:p>
            <w:pPr>
              <w:spacing w:after="0"/>
            </w:pPr>
            <w:r>
              <w:rPr>
                <w:b/>
                <w:color w:val="1B365D"/>
                <w:sz w:val="16"/>
              </w:rPr>
              <w:t>T-06</w:t>
            </w:r>
          </w:p>
        </w:tc>
        <w:tc>
          <w:tcPr>
            <w:tcW w:type="dxa" w:w="1584"/>
            <w:shd w:fill="FFFFFF"/>
            <w:tcMar>
              <w:top w:w="70" w:type="dxa"/>
              <w:bottom w:w="70" w:type="dxa"/>
              <w:left w:w="70" w:type="dxa"/>
              <w:right w:w="70" w:type="dxa"/>
            </w:tcMar>
          </w:tcPr>
          <w:p>
            <w:pPr>
              <w:spacing w:after="0"/>
            </w:pPr>
            <w:r>
              <w:rPr>
                <w:sz w:val="16"/>
              </w:rPr>
              <w:t>Data Flow DF2</w:t>
              <w:br/>
              <w:t>(Handshake)</w:t>
            </w:r>
          </w:p>
        </w:tc>
        <w:tc>
          <w:tcPr>
            <w:tcW w:type="dxa" w:w="1584"/>
            <w:shd w:fill="FFFFFF"/>
            <w:tcMar>
              <w:top w:w="70" w:type="dxa"/>
              <w:bottom w:w="70" w:type="dxa"/>
              <w:left w:w="70" w:type="dxa"/>
              <w:right w:w="70" w:type="dxa"/>
            </w:tcMar>
          </w:tcPr>
          <w:p>
            <w:pPr>
              <w:spacing w:after="0"/>
            </w:pPr>
            <w:r>
              <w:rPr>
                <w:b/>
                <w:color w:val="B42828"/>
                <w:sz w:val="16"/>
              </w:rPr>
              <w:t>Information Disclosure</w:t>
              <w:br/>
              <w:t>(Harvest-Now-Decrypt)</w:t>
            </w:r>
          </w:p>
        </w:tc>
        <w:tc>
          <w:tcPr>
            <w:tcW w:type="dxa" w:w="2160"/>
            <w:shd w:fill="FFFFFF"/>
            <w:tcMar>
              <w:top w:w="70" w:type="dxa"/>
              <w:bottom w:w="70" w:type="dxa"/>
              <w:left w:w="70" w:type="dxa"/>
              <w:right w:w="70" w:type="dxa"/>
            </w:tcMar>
          </w:tcPr>
          <w:p>
            <w:pPr>
              <w:spacing w:after="0"/>
            </w:pPr>
            <w:r>
              <w:rPr>
                <w:sz w:val="16"/>
              </w:rPr>
              <w:t>Quantum Cryptanalysis of Classical DH: Adversary records 16-bit DH handshakes to break via Shor's discrete-log algorithm (y1*a + y2 = 0 mod r).</w:t>
            </w:r>
          </w:p>
        </w:tc>
        <w:tc>
          <w:tcPr>
            <w:tcW w:type="dxa" w:w="1440"/>
            <w:shd w:fill="FFFFFF"/>
            <w:tcMar>
              <w:top w:w="70" w:type="dxa"/>
              <w:bottom w:w="70" w:type="dxa"/>
              <w:left w:w="70" w:type="dxa"/>
              <w:right w:w="70" w:type="dxa"/>
            </w:tcMar>
          </w:tcPr>
          <w:p>
            <w:pPr>
              <w:spacing w:after="0"/>
            </w:pPr>
            <w:r>
              <w:rPr>
                <w:b/>
                <w:color w:val="B42828"/>
                <w:sz w:val="16"/>
              </w:rPr>
              <w:t>CRITICAL</w:t>
              <w:br/>
              <w:t>Complete historical compromise of confidential payloads, browsing data, and credentials.</w:t>
            </w:r>
          </w:p>
        </w:tc>
        <w:tc>
          <w:tcPr>
            <w:tcW w:type="dxa" w:w="2304"/>
            <w:shd w:fill="FFFFFF"/>
            <w:tcMar>
              <w:top w:w="70" w:type="dxa"/>
              <w:bottom w:w="70" w:type="dxa"/>
              <w:left w:w="70" w:type="dxa"/>
              <w:right w:w="70" w:type="dxa"/>
            </w:tcMar>
          </w:tcPr>
          <w:p>
            <w:pPr>
              <w:spacing w:after="0"/>
            </w:pPr>
            <w:r>
              <w:rPr>
                <w:sz w:val="16"/>
              </w:rPr>
              <w:t>NIST FIPS 203 ML-KEM-768: Module-Lattice Key Encapsulation (M-LWE). Computationally immune to Shor's quantum period-finding algorithm.</w:t>
            </w:r>
          </w:p>
        </w:tc>
      </w:tr>
      <w:tr>
        <w:tc>
          <w:tcPr>
            <w:tcW w:type="dxa" w:w="1008"/>
            <w:shd w:fill="F4F7FB"/>
            <w:tcMar>
              <w:top w:w="70" w:type="dxa"/>
              <w:bottom w:w="70" w:type="dxa"/>
              <w:left w:w="70" w:type="dxa"/>
              <w:right w:w="70" w:type="dxa"/>
            </w:tcMar>
          </w:tcPr>
          <w:p>
            <w:pPr>
              <w:spacing w:after="0"/>
            </w:pPr>
            <w:r>
              <w:rPr>
                <w:b/>
                <w:color w:val="1B365D"/>
                <w:sz w:val="16"/>
              </w:rPr>
              <w:t>T-07</w:t>
            </w:r>
          </w:p>
        </w:tc>
        <w:tc>
          <w:tcPr>
            <w:tcW w:type="dxa" w:w="1584"/>
            <w:shd w:fill="F4F7FB"/>
            <w:tcMar>
              <w:top w:w="70" w:type="dxa"/>
              <w:bottom w:w="70" w:type="dxa"/>
              <w:left w:w="70" w:type="dxa"/>
              <w:right w:w="70" w:type="dxa"/>
            </w:tcMar>
          </w:tcPr>
          <w:p>
            <w:pPr>
              <w:spacing w:after="0"/>
            </w:pPr>
            <w:r>
              <w:rPr>
                <w:sz w:val="16"/>
              </w:rPr>
              <w:t>Process P5</w:t>
              <w:br/>
              <w:t>(DNS Resolver)</w:t>
            </w:r>
          </w:p>
        </w:tc>
        <w:tc>
          <w:tcPr>
            <w:tcW w:type="dxa" w:w="1584"/>
            <w:shd w:fill="F4F7FB"/>
            <w:tcMar>
              <w:top w:w="70" w:type="dxa"/>
              <w:bottom w:w="70" w:type="dxa"/>
              <w:left w:w="70" w:type="dxa"/>
              <w:right w:w="70" w:type="dxa"/>
            </w:tcMar>
          </w:tcPr>
          <w:p>
            <w:pPr>
              <w:spacing w:after="0"/>
            </w:pPr>
            <w:r>
              <w:rPr>
                <w:b/>
                <w:color w:val="B42828"/>
                <w:sz w:val="16"/>
              </w:rPr>
              <w:t>Information Disclosure</w:t>
              <w:br/>
              <w:t>(DNS Leak)</w:t>
            </w:r>
          </w:p>
        </w:tc>
        <w:tc>
          <w:tcPr>
            <w:tcW w:type="dxa" w:w="2160"/>
            <w:shd w:fill="F4F7FB"/>
            <w:tcMar>
              <w:top w:w="70" w:type="dxa"/>
              <w:bottom w:w="70" w:type="dxa"/>
              <w:left w:w="70" w:type="dxa"/>
              <w:right w:w="70" w:type="dxa"/>
            </w:tcMar>
          </w:tcPr>
          <w:p>
            <w:pPr>
              <w:spacing w:after="0"/>
            </w:pPr>
            <w:r>
              <w:rPr>
                <w:sz w:val="16"/>
              </w:rPr>
              <w:t>Local DNS Query Leakage: User applications bypass the tunnel for host resolution, transmitting cleartext DNS requests over UDP 53 to local ISP/router.</w:t>
            </w:r>
          </w:p>
        </w:tc>
        <w:tc>
          <w:tcPr>
            <w:tcW w:type="dxa" w:w="1440"/>
            <w:shd w:fill="F4F7FB"/>
            <w:tcMar>
              <w:top w:w="70" w:type="dxa"/>
              <w:bottom w:w="70" w:type="dxa"/>
              <w:left w:w="70" w:type="dxa"/>
              <w:right w:w="70" w:type="dxa"/>
            </w:tcMar>
          </w:tcPr>
          <w:p>
            <w:pPr>
              <w:spacing w:after="0"/>
            </w:pPr>
            <w:r>
              <w:rPr>
                <w:sz w:val="16"/>
              </w:rPr>
              <w:t>HIGH</w:t>
              <w:br/>
              <w:t>Exposes visited websites and domain metadata to local eavesdroppers.</w:t>
            </w:r>
          </w:p>
        </w:tc>
        <w:tc>
          <w:tcPr>
            <w:tcW w:type="dxa" w:w="2304"/>
            <w:shd w:fill="F4F7FB"/>
            <w:tcMar>
              <w:top w:w="70" w:type="dxa"/>
              <w:bottom w:w="70" w:type="dxa"/>
              <w:left w:w="70" w:type="dxa"/>
              <w:right w:w="70" w:type="dxa"/>
            </w:tcMar>
          </w:tcPr>
          <w:p>
            <w:pPr>
              <w:spacing w:after="0"/>
            </w:pPr>
            <w:r>
              <w:rPr>
                <w:sz w:val="16"/>
              </w:rPr>
              <w:t>Remote DNS Resolution: SOCKS5 protocol byte 0x03 (domain name) encapsulates hostnames; DNS is resolved strictly at Cloud Exit Node.</w:t>
            </w:r>
          </w:p>
        </w:tc>
      </w:tr>
      <w:tr>
        <w:tc>
          <w:tcPr>
            <w:tcW w:type="dxa" w:w="1008"/>
            <w:shd w:fill="FFFFFF"/>
            <w:tcMar>
              <w:top w:w="70" w:type="dxa"/>
              <w:bottom w:w="70" w:type="dxa"/>
              <w:left w:w="70" w:type="dxa"/>
              <w:right w:w="70" w:type="dxa"/>
            </w:tcMar>
          </w:tcPr>
          <w:p>
            <w:pPr>
              <w:spacing w:after="0"/>
            </w:pPr>
            <w:r>
              <w:rPr>
                <w:b/>
                <w:color w:val="1B365D"/>
                <w:sz w:val="16"/>
              </w:rPr>
              <w:t>T-08</w:t>
            </w:r>
          </w:p>
        </w:tc>
        <w:tc>
          <w:tcPr>
            <w:tcW w:type="dxa" w:w="1584"/>
            <w:shd w:fill="FFFFFF"/>
            <w:tcMar>
              <w:top w:w="70" w:type="dxa"/>
              <w:bottom w:w="70" w:type="dxa"/>
              <w:left w:w="70" w:type="dxa"/>
              <w:right w:w="70" w:type="dxa"/>
            </w:tcMar>
          </w:tcPr>
          <w:p>
            <w:pPr>
              <w:spacing w:after="0"/>
            </w:pPr>
            <w:r>
              <w:rPr>
                <w:sz w:val="16"/>
              </w:rPr>
              <w:t>Data Store DS2</w:t>
              <w:br/>
              <w:t>(Key Cache)</w:t>
            </w:r>
          </w:p>
        </w:tc>
        <w:tc>
          <w:tcPr>
            <w:tcW w:type="dxa" w:w="1584"/>
            <w:shd w:fill="FFFFFF"/>
            <w:tcMar>
              <w:top w:w="70" w:type="dxa"/>
              <w:bottom w:w="70" w:type="dxa"/>
              <w:left w:w="70" w:type="dxa"/>
              <w:right w:w="70" w:type="dxa"/>
            </w:tcMar>
          </w:tcPr>
          <w:p>
            <w:pPr>
              <w:spacing w:after="0"/>
            </w:pPr>
            <w:r>
              <w:rPr>
                <w:b/>
                <w:color w:val="B42828"/>
                <w:sz w:val="16"/>
              </w:rPr>
              <w:t>Information Disclosure</w:t>
              <w:br/>
              <w:t>(Memory Scraping)</w:t>
            </w:r>
          </w:p>
        </w:tc>
        <w:tc>
          <w:tcPr>
            <w:tcW w:type="dxa" w:w="2160"/>
            <w:shd w:fill="FFFFFF"/>
            <w:tcMar>
              <w:top w:w="70" w:type="dxa"/>
              <w:bottom w:w="70" w:type="dxa"/>
              <w:left w:w="70" w:type="dxa"/>
              <w:right w:w="70" w:type="dxa"/>
            </w:tcMar>
          </w:tcPr>
          <w:p>
            <w:pPr>
              <w:spacing w:after="0"/>
            </w:pPr>
            <w:r>
              <w:rPr>
                <w:sz w:val="16"/>
              </w:rPr>
              <w:t>Ephemeral Key Residual Memory Exposure: Unencrypted AES-256 session keys remain resident in volatile RAM after session disconnect.</w:t>
            </w:r>
          </w:p>
        </w:tc>
        <w:tc>
          <w:tcPr>
            <w:tcW w:type="dxa" w:w="1440"/>
            <w:shd w:fill="FFFFFF"/>
            <w:tcMar>
              <w:top w:w="70" w:type="dxa"/>
              <w:bottom w:w="70" w:type="dxa"/>
              <w:left w:w="70" w:type="dxa"/>
              <w:right w:w="70" w:type="dxa"/>
            </w:tcMar>
          </w:tcPr>
          <w:p>
            <w:pPr>
              <w:spacing w:after="0"/>
            </w:pPr>
            <w:r>
              <w:rPr>
                <w:sz w:val="16"/>
              </w:rPr>
              <w:t>HIGH</w:t>
              <w:br/>
              <w:t>Post-mortem exposure of session keys via memory dumps or crash logs.</w:t>
            </w:r>
          </w:p>
        </w:tc>
        <w:tc>
          <w:tcPr>
            <w:tcW w:type="dxa" w:w="2304"/>
            <w:shd w:fill="FFFFFF"/>
            <w:tcMar>
              <w:top w:w="70" w:type="dxa"/>
              <w:bottom w:w="70" w:type="dxa"/>
              <w:left w:w="70" w:type="dxa"/>
              <w:right w:w="70" w:type="dxa"/>
            </w:tcMar>
          </w:tcPr>
          <w:p>
            <w:pPr>
              <w:spacing w:after="0"/>
            </w:pPr>
            <w:r>
              <w:rPr>
                <w:sz w:val="16"/>
              </w:rPr>
              <w:t>Cryptographic Zeroization: Ephemeral key buffers explicitly overwritten with random/zeroed bytes upon session disconnect; explicit garbage collection.</w:t>
            </w:r>
          </w:p>
        </w:tc>
      </w:tr>
      <w:tr>
        <w:tc>
          <w:tcPr>
            <w:tcW w:type="dxa" w:w="1008"/>
            <w:shd w:fill="F4F7FB"/>
            <w:tcMar>
              <w:top w:w="70" w:type="dxa"/>
              <w:bottom w:w="70" w:type="dxa"/>
              <w:left w:w="70" w:type="dxa"/>
              <w:right w:w="70" w:type="dxa"/>
            </w:tcMar>
          </w:tcPr>
          <w:p>
            <w:pPr>
              <w:spacing w:after="0"/>
            </w:pPr>
            <w:r>
              <w:rPr>
                <w:b/>
                <w:color w:val="1B365D"/>
                <w:sz w:val="16"/>
              </w:rPr>
              <w:t>T-09</w:t>
            </w:r>
          </w:p>
        </w:tc>
        <w:tc>
          <w:tcPr>
            <w:tcW w:type="dxa" w:w="1584"/>
            <w:shd w:fill="F4F7FB"/>
            <w:tcMar>
              <w:top w:w="70" w:type="dxa"/>
              <w:bottom w:w="70" w:type="dxa"/>
              <w:left w:w="70" w:type="dxa"/>
              <w:right w:w="70" w:type="dxa"/>
            </w:tcMar>
          </w:tcPr>
          <w:p>
            <w:pPr>
              <w:spacing w:after="0"/>
            </w:pPr>
            <w:r>
              <w:rPr>
                <w:sz w:val="16"/>
              </w:rPr>
              <w:t>Process P5</w:t>
              <w:br/>
              <w:t>(Cloud Gateway)</w:t>
            </w:r>
          </w:p>
        </w:tc>
        <w:tc>
          <w:tcPr>
            <w:tcW w:type="dxa" w:w="1584"/>
            <w:shd w:fill="F4F7FB"/>
            <w:tcMar>
              <w:top w:w="70" w:type="dxa"/>
              <w:bottom w:w="70" w:type="dxa"/>
              <w:left w:w="70" w:type="dxa"/>
              <w:right w:w="70" w:type="dxa"/>
            </w:tcMar>
          </w:tcPr>
          <w:p>
            <w:pPr>
              <w:spacing w:after="0"/>
            </w:pPr>
            <w:r>
              <w:rPr>
                <w:b/>
                <w:color w:val="8C008C"/>
                <w:sz w:val="16"/>
              </w:rPr>
              <w:t>Denial of Service</w:t>
              <w:br/>
              <w:t>(Socket Flooding)</w:t>
            </w:r>
          </w:p>
        </w:tc>
        <w:tc>
          <w:tcPr>
            <w:tcW w:type="dxa" w:w="2160"/>
            <w:shd w:fill="F4F7FB"/>
            <w:tcMar>
              <w:top w:w="70" w:type="dxa"/>
              <w:bottom w:w="70" w:type="dxa"/>
              <w:left w:w="70" w:type="dxa"/>
              <w:right w:w="70" w:type="dxa"/>
            </w:tcMar>
          </w:tcPr>
          <w:p>
            <w:pPr>
              <w:spacing w:after="0"/>
            </w:pPr>
            <w:r>
              <w:rPr>
                <w:sz w:val="16"/>
              </w:rPr>
              <w:t>WebSocket Syn-Flood: Flooding port 443 with incomplete handshakes exhausts file descriptors and worker threads.</w:t>
            </w:r>
          </w:p>
        </w:tc>
        <w:tc>
          <w:tcPr>
            <w:tcW w:type="dxa" w:w="1440"/>
            <w:shd w:fill="F4F7FB"/>
            <w:tcMar>
              <w:top w:w="70" w:type="dxa"/>
              <w:bottom w:w="70" w:type="dxa"/>
              <w:left w:w="70" w:type="dxa"/>
              <w:right w:w="70" w:type="dxa"/>
            </w:tcMar>
          </w:tcPr>
          <w:p>
            <w:pPr>
              <w:spacing w:after="0"/>
            </w:pPr>
            <w:r>
              <w:rPr>
                <w:sz w:val="16"/>
              </w:rPr>
              <w:t>HIGH</w:t>
              <w:br/>
              <w:t>Service starvation for legitimate connecting clients.</w:t>
            </w:r>
          </w:p>
        </w:tc>
        <w:tc>
          <w:tcPr>
            <w:tcW w:type="dxa" w:w="2304"/>
            <w:shd w:fill="F4F7FB"/>
            <w:tcMar>
              <w:top w:w="70" w:type="dxa"/>
              <w:bottom w:w="70" w:type="dxa"/>
              <w:left w:w="70" w:type="dxa"/>
              <w:right w:w="70" w:type="dxa"/>
            </w:tcMar>
          </w:tcPr>
          <w:p>
            <w:pPr>
              <w:spacing w:after="0"/>
            </w:pPr>
            <w:r>
              <w:rPr>
                <w:sz w:val="16"/>
              </w:rPr>
              <w:t>Asynchronous non-blocking architecture, per-IP connection limits, and strict 10-second handshake timeout.</w:t>
            </w:r>
          </w:p>
        </w:tc>
      </w:tr>
      <w:tr>
        <w:tc>
          <w:tcPr>
            <w:tcW w:type="dxa" w:w="1008"/>
            <w:shd w:fill="FFFFFF"/>
            <w:tcMar>
              <w:top w:w="70" w:type="dxa"/>
              <w:bottom w:w="70" w:type="dxa"/>
              <w:left w:w="70" w:type="dxa"/>
              <w:right w:w="70" w:type="dxa"/>
            </w:tcMar>
          </w:tcPr>
          <w:p>
            <w:pPr>
              <w:spacing w:after="0"/>
            </w:pPr>
            <w:r>
              <w:rPr>
                <w:b/>
                <w:color w:val="1B365D"/>
                <w:sz w:val="16"/>
              </w:rPr>
              <w:t>T-10</w:t>
            </w:r>
          </w:p>
        </w:tc>
        <w:tc>
          <w:tcPr>
            <w:tcW w:type="dxa" w:w="1584"/>
            <w:shd w:fill="FFFFFF"/>
            <w:tcMar>
              <w:top w:w="70" w:type="dxa"/>
              <w:bottom w:w="70" w:type="dxa"/>
              <w:left w:w="70" w:type="dxa"/>
              <w:right w:w="70" w:type="dxa"/>
            </w:tcMar>
          </w:tcPr>
          <w:p>
            <w:pPr>
              <w:spacing w:after="0"/>
            </w:pPr>
            <w:r>
              <w:rPr>
                <w:sz w:val="16"/>
              </w:rPr>
              <w:t>Process P4</w:t>
              <w:br/>
              <w:t>(Shor Simulator)</w:t>
            </w:r>
          </w:p>
        </w:tc>
        <w:tc>
          <w:tcPr>
            <w:tcW w:type="dxa" w:w="1584"/>
            <w:shd w:fill="FFFFFF"/>
            <w:tcMar>
              <w:top w:w="70" w:type="dxa"/>
              <w:bottom w:w="70" w:type="dxa"/>
              <w:left w:w="70" w:type="dxa"/>
              <w:right w:w="70" w:type="dxa"/>
            </w:tcMar>
          </w:tcPr>
          <w:p>
            <w:pPr>
              <w:spacing w:after="0"/>
            </w:pPr>
            <w:r>
              <w:rPr>
                <w:b/>
                <w:color w:val="8C008C"/>
                <w:sz w:val="16"/>
              </w:rPr>
              <w:t>Denial of Service</w:t>
              <w:br/>
              <w:t>(CPU Starvation)</w:t>
            </w:r>
          </w:p>
        </w:tc>
        <w:tc>
          <w:tcPr>
            <w:tcW w:type="dxa" w:w="2160"/>
            <w:shd w:fill="FFFFFF"/>
            <w:tcMar>
              <w:top w:w="70" w:type="dxa"/>
              <w:bottom w:w="70" w:type="dxa"/>
              <w:left w:w="70" w:type="dxa"/>
              <w:right w:w="70" w:type="dxa"/>
            </w:tcMar>
          </w:tcPr>
          <w:p>
            <w:pPr>
              <w:spacing w:after="0"/>
            </w:pPr>
            <w:r>
              <w:rPr>
                <w:sz w:val="16"/>
              </w:rPr>
              <w:t>Cryptanalytic CPU Starvation: Invoking Shor's order finding on large integers locks Python's GIL and freezes the client GUI.</w:t>
            </w:r>
          </w:p>
        </w:tc>
        <w:tc>
          <w:tcPr>
            <w:tcW w:type="dxa" w:w="1440"/>
            <w:shd w:fill="FFFFFF"/>
            <w:tcMar>
              <w:top w:w="70" w:type="dxa"/>
              <w:bottom w:w="70" w:type="dxa"/>
              <w:left w:w="70" w:type="dxa"/>
              <w:right w:w="70" w:type="dxa"/>
            </w:tcMar>
          </w:tcPr>
          <w:p>
            <w:pPr>
              <w:spacing w:after="0"/>
            </w:pPr>
            <w:r>
              <w:rPr>
                <w:sz w:val="16"/>
              </w:rPr>
              <w:t>MEDIUM</w:t>
              <w:br/>
              <w:t>GUI becomes unresponsive; client process appears hung.</w:t>
            </w:r>
          </w:p>
        </w:tc>
        <w:tc>
          <w:tcPr>
            <w:tcW w:type="dxa" w:w="2304"/>
            <w:shd w:fill="FFFFFF"/>
            <w:tcMar>
              <w:top w:w="70" w:type="dxa"/>
              <w:bottom w:w="70" w:type="dxa"/>
              <w:left w:w="70" w:type="dxa"/>
              <w:right w:w="70" w:type="dxa"/>
            </w:tcMar>
          </w:tcPr>
          <w:p>
            <w:pPr>
              <w:spacing w:after="0"/>
            </w:pPr>
            <w:r>
              <w:rPr>
                <w:sz w:val="16"/>
              </w:rPr>
              <w:t>Background worker execution via daemon threads; attack limited to educational 16-bit moduli with 5.0s computation timeout.</w:t>
            </w:r>
          </w:p>
        </w:tc>
      </w:tr>
      <w:tr>
        <w:tc>
          <w:tcPr>
            <w:tcW w:type="dxa" w:w="1008"/>
            <w:shd w:fill="F4F7FB"/>
            <w:tcMar>
              <w:top w:w="70" w:type="dxa"/>
              <w:bottom w:w="70" w:type="dxa"/>
              <w:left w:w="70" w:type="dxa"/>
              <w:right w:w="70" w:type="dxa"/>
            </w:tcMar>
          </w:tcPr>
          <w:p>
            <w:pPr>
              <w:spacing w:after="0"/>
            </w:pPr>
            <w:r>
              <w:rPr>
                <w:b/>
                <w:color w:val="1B365D"/>
                <w:sz w:val="16"/>
              </w:rPr>
              <w:t>T-11</w:t>
            </w:r>
          </w:p>
        </w:tc>
        <w:tc>
          <w:tcPr>
            <w:tcW w:type="dxa" w:w="1584"/>
            <w:shd w:fill="F4F7FB"/>
            <w:tcMar>
              <w:top w:w="70" w:type="dxa"/>
              <w:bottom w:w="70" w:type="dxa"/>
              <w:left w:w="70" w:type="dxa"/>
              <w:right w:w="70" w:type="dxa"/>
            </w:tcMar>
          </w:tcPr>
          <w:p>
            <w:pPr>
              <w:spacing w:after="0"/>
            </w:pPr>
            <w:r>
              <w:rPr>
                <w:sz w:val="16"/>
              </w:rPr>
              <w:t>Process P6</w:t>
              <w:br/>
              <w:t>(TCP Dispatcher)</w:t>
            </w:r>
          </w:p>
        </w:tc>
        <w:tc>
          <w:tcPr>
            <w:tcW w:type="dxa" w:w="1584"/>
            <w:shd w:fill="F4F7FB"/>
            <w:tcMar>
              <w:top w:w="70" w:type="dxa"/>
              <w:bottom w:w="70" w:type="dxa"/>
              <w:left w:w="70" w:type="dxa"/>
              <w:right w:w="70" w:type="dxa"/>
            </w:tcMar>
          </w:tcPr>
          <w:p>
            <w:pPr>
              <w:spacing w:after="0"/>
            </w:pPr>
            <w:r>
              <w:rPr>
                <w:b/>
                <w:color w:val="0064A0"/>
                <w:sz w:val="16"/>
              </w:rPr>
              <w:t>Elevation of Privilege</w:t>
              <w:br/>
              <w:t>(SSRF / Cloud Pivot)</w:t>
            </w:r>
          </w:p>
        </w:tc>
        <w:tc>
          <w:tcPr>
            <w:tcW w:type="dxa" w:w="2160"/>
            <w:shd w:fill="F4F7FB"/>
            <w:tcMar>
              <w:top w:w="70" w:type="dxa"/>
              <w:bottom w:w="70" w:type="dxa"/>
              <w:left w:w="70" w:type="dxa"/>
              <w:right w:w="70" w:type="dxa"/>
            </w:tcMar>
          </w:tcPr>
          <w:p>
            <w:pPr>
              <w:spacing w:after="0"/>
            </w:pPr>
            <w:r>
              <w:rPr>
                <w:sz w:val="16"/>
              </w:rPr>
              <w:t>SSRF Pivot via Cloud Egress: Client sends SOCKS5 CONNECT requests targeting internal cloud metadata services (e.g. 169.254.169.254).</w:t>
            </w:r>
          </w:p>
        </w:tc>
        <w:tc>
          <w:tcPr>
            <w:tcW w:type="dxa" w:w="1440"/>
            <w:shd w:fill="F4F7FB"/>
            <w:tcMar>
              <w:top w:w="70" w:type="dxa"/>
              <w:bottom w:w="70" w:type="dxa"/>
              <w:left w:w="70" w:type="dxa"/>
              <w:right w:w="70" w:type="dxa"/>
            </w:tcMar>
          </w:tcPr>
          <w:p>
            <w:pPr>
              <w:spacing w:after="0"/>
            </w:pPr>
            <w:r>
              <w:rPr>
                <w:sz w:val="16"/>
              </w:rPr>
              <w:t>HIGH</w:t>
              <w:br/>
              <w:t>Attacker pivots from VPN proxy into cloud host internal infrastructure.</w:t>
            </w:r>
          </w:p>
        </w:tc>
        <w:tc>
          <w:tcPr>
            <w:tcW w:type="dxa" w:w="2304"/>
            <w:shd w:fill="F4F7FB"/>
            <w:tcMar>
              <w:top w:w="70" w:type="dxa"/>
              <w:bottom w:w="70" w:type="dxa"/>
              <w:left w:w="70" w:type="dxa"/>
              <w:right w:w="70" w:type="dxa"/>
            </w:tcMar>
          </w:tcPr>
          <w:p>
            <w:pPr>
              <w:spacing w:after="0"/>
            </w:pPr>
            <w:r>
              <w:rPr>
                <w:sz w:val="16"/>
              </w:rPr>
              <w:t>Egress IP Filtering: Outbound socket dispatcher blacklists link-local (169.254.0.0/16), loopback (127.0.0.0/8), and internal cloud subnets.</w:t>
            </w:r>
          </w:p>
        </w:tc>
      </w:tr>
      <w:tr>
        <w:tc>
          <w:tcPr>
            <w:tcW w:type="dxa" w:w="1008"/>
            <w:shd w:fill="FFFFFF"/>
            <w:tcMar>
              <w:top w:w="70" w:type="dxa"/>
              <w:bottom w:w="70" w:type="dxa"/>
              <w:left w:w="70" w:type="dxa"/>
              <w:right w:w="70" w:type="dxa"/>
            </w:tcMar>
          </w:tcPr>
          <w:p>
            <w:pPr>
              <w:spacing w:after="0"/>
            </w:pPr>
            <w:r>
              <w:rPr>
                <w:b/>
                <w:color w:val="1B365D"/>
                <w:sz w:val="16"/>
              </w:rPr>
              <w:t>T-12</w:t>
            </w:r>
          </w:p>
        </w:tc>
        <w:tc>
          <w:tcPr>
            <w:tcW w:type="dxa" w:w="1584"/>
            <w:shd w:fill="FFFFFF"/>
            <w:tcMar>
              <w:top w:w="70" w:type="dxa"/>
              <w:bottom w:w="70" w:type="dxa"/>
              <w:left w:w="70" w:type="dxa"/>
              <w:right w:w="70" w:type="dxa"/>
            </w:tcMar>
          </w:tcPr>
          <w:p>
            <w:pPr>
              <w:spacing w:after="0"/>
            </w:pPr>
            <w:r>
              <w:rPr>
                <w:sz w:val="16"/>
              </w:rPr>
              <w:t>Process P1</w:t>
              <w:br/>
              <w:t>(Windows Client)</w:t>
            </w:r>
          </w:p>
        </w:tc>
        <w:tc>
          <w:tcPr>
            <w:tcW w:type="dxa" w:w="1584"/>
            <w:shd w:fill="FFFFFF"/>
            <w:tcMar>
              <w:top w:w="70" w:type="dxa"/>
              <w:bottom w:w="70" w:type="dxa"/>
              <w:left w:w="70" w:type="dxa"/>
              <w:right w:w="70" w:type="dxa"/>
            </w:tcMar>
          </w:tcPr>
          <w:p>
            <w:pPr>
              <w:spacing w:after="0"/>
            </w:pPr>
            <w:r>
              <w:rPr>
                <w:b/>
                <w:color w:val="0064A0"/>
                <w:sz w:val="16"/>
              </w:rPr>
              <w:t>Elevation of Privilege</w:t>
              <w:br/>
              <w:t>(Admin Misuse)</w:t>
            </w:r>
          </w:p>
        </w:tc>
        <w:tc>
          <w:tcPr>
            <w:tcW w:type="dxa" w:w="2160"/>
            <w:shd w:fill="FFFFFF"/>
            <w:tcMar>
              <w:top w:w="70" w:type="dxa"/>
              <w:bottom w:w="70" w:type="dxa"/>
              <w:left w:w="70" w:type="dxa"/>
              <w:right w:w="70" w:type="dxa"/>
            </w:tcMar>
          </w:tcPr>
          <w:p>
            <w:pPr>
              <w:spacing w:after="0"/>
            </w:pPr>
            <w:r>
              <w:rPr>
                <w:sz w:val="16"/>
              </w:rPr>
              <w:t>Privilege Escalation via Registry Writes: Proxy toggling requiring elevated administrator rights creates UAC bypass risks.</w:t>
            </w:r>
          </w:p>
        </w:tc>
        <w:tc>
          <w:tcPr>
            <w:tcW w:type="dxa" w:w="1440"/>
            <w:shd w:fill="FFFFFF"/>
            <w:tcMar>
              <w:top w:w="70" w:type="dxa"/>
              <w:bottom w:w="70" w:type="dxa"/>
              <w:left w:w="70" w:type="dxa"/>
              <w:right w:w="70" w:type="dxa"/>
            </w:tcMar>
          </w:tcPr>
          <w:p>
            <w:pPr>
              <w:spacing w:after="0"/>
            </w:pPr>
            <w:r>
              <w:rPr>
                <w:sz w:val="16"/>
              </w:rPr>
              <w:t>LOW</w:t>
              <w:br/>
              <w:t>Unauthorized privilege escalation or access denial.</w:t>
            </w:r>
          </w:p>
        </w:tc>
        <w:tc>
          <w:tcPr>
            <w:tcW w:type="dxa" w:w="2304"/>
            <w:shd w:fill="FFFFFF"/>
            <w:tcMar>
              <w:top w:w="70" w:type="dxa"/>
              <w:bottom w:w="70" w:type="dxa"/>
              <w:left w:w="70" w:type="dxa"/>
              <w:right w:w="70" w:type="dxa"/>
            </w:tcMar>
          </w:tcPr>
          <w:p>
            <w:pPr>
              <w:spacing w:after="0"/>
            </w:pPr>
            <w:r>
              <w:rPr>
                <w:sz w:val="16"/>
              </w:rPr>
              <w:t>Least-Privilege Operation: Proxy changes execute strictly in user-space (HKEY_CURRENT_USER), requiring zero administrative/root privileges.</w:t>
            </w:r>
          </w:p>
        </w:tc>
      </w:tr>
    </w:tbl>
    <w:p>
      <w:pPr>
        <w:spacing w:after="280"/>
      </w:pPr>
    </w:p>
    <w:p>
      <w:pPr>
        <w:pStyle w:val="Heading1"/>
      </w:pPr>
      <w:r>
        <w:t>3. Phase 5 – Exercise 8: Information Flow Analysis</w:t>
      </w:r>
    </w:p>
    <w:p>
      <w:pPr>
        <w:spacing w:after="160"/>
      </w:pPr>
      <w:r>
        <w:t>Information Flow Analysis tracks the movement of sensitive assets across system boundaries, distinguishing between trusted and untrusted channels, identifying trust boundaries crossed, and exposing potential unauthorized data flows (leakage vectors) along with the corresponding architectural controls.</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864"/>
            <w:shd w:fill="1B365D"/>
            <w:tcMar>
              <w:top w:w="100" w:type="dxa"/>
              <w:bottom w:w="100" w:type="dxa"/>
              <w:left w:w="60" w:type="dxa"/>
              <w:right w:w="60" w:type="dxa"/>
            </w:tcMar>
          </w:tcPr>
          <w:p>
            <w:r>
              <w:rPr>
                <w:b/>
                <w:color w:val="FFFFFF"/>
                <w:sz w:val="17"/>
              </w:rPr>
              <w:t>Flow ID</w:t>
            </w:r>
          </w:p>
        </w:tc>
        <w:tc>
          <w:tcPr>
            <w:tcW w:type="dxa" w:w="1440"/>
            <w:shd w:fill="1B365D"/>
            <w:tcMar>
              <w:top w:w="100" w:type="dxa"/>
              <w:bottom w:w="100" w:type="dxa"/>
              <w:left w:w="60" w:type="dxa"/>
              <w:right w:w="60" w:type="dxa"/>
            </w:tcMar>
          </w:tcPr>
          <w:p>
            <w:r>
              <w:rPr>
                <w:b/>
                <w:color w:val="FFFFFF"/>
                <w:sz w:val="17"/>
              </w:rPr>
              <w:t>Sensitive Asset</w:t>
            </w:r>
          </w:p>
        </w:tc>
        <w:tc>
          <w:tcPr>
            <w:tcW w:type="dxa" w:w="1584"/>
            <w:shd w:fill="1B365D"/>
            <w:tcMar>
              <w:top w:w="100" w:type="dxa"/>
              <w:bottom w:w="100" w:type="dxa"/>
              <w:left w:w="60" w:type="dxa"/>
              <w:right w:w="60" w:type="dxa"/>
            </w:tcMar>
          </w:tcPr>
          <w:p>
            <w:r>
              <w:rPr>
                <w:b/>
                <w:color w:val="FFFFFF"/>
                <w:sz w:val="17"/>
              </w:rPr>
              <w:t>Source -&gt; Destination</w:t>
            </w:r>
          </w:p>
        </w:tc>
        <w:tc>
          <w:tcPr>
            <w:tcW w:type="dxa" w:w="1440"/>
            <w:shd w:fill="1B365D"/>
            <w:tcMar>
              <w:top w:w="100" w:type="dxa"/>
              <w:bottom w:w="100" w:type="dxa"/>
              <w:left w:w="60" w:type="dxa"/>
              <w:right w:w="60" w:type="dxa"/>
            </w:tcMar>
          </w:tcPr>
          <w:p>
            <w:r>
              <w:rPr>
                <w:b/>
                <w:color w:val="FFFFFF"/>
                <w:sz w:val="17"/>
              </w:rPr>
              <w:t>Process &amp; Store</w:t>
            </w:r>
          </w:p>
        </w:tc>
        <w:tc>
          <w:tcPr>
            <w:tcW w:type="dxa" w:w="1296"/>
            <w:shd w:fill="1B365D"/>
            <w:tcMar>
              <w:top w:w="100" w:type="dxa"/>
              <w:bottom w:w="100" w:type="dxa"/>
              <w:left w:w="60" w:type="dxa"/>
              <w:right w:w="60" w:type="dxa"/>
            </w:tcMar>
          </w:tcPr>
          <w:p>
            <w:r>
              <w:rPr>
                <w:b/>
                <w:color w:val="FFFFFF"/>
                <w:sz w:val="17"/>
              </w:rPr>
              <w:t>Flow Type</w:t>
            </w:r>
          </w:p>
        </w:tc>
        <w:tc>
          <w:tcPr>
            <w:tcW w:type="dxa" w:w="1296"/>
            <w:shd w:fill="1B365D"/>
            <w:tcMar>
              <w:top w:w="100" w:type="dxa"/>
              <w:bottom w:w="100" w:type="dxa"/>
              <w:left w:w="60" w:type="dxa"/>
              <w:right w:w="60" w:type="dxa"/>
            </w:tcMar>
          </w:tcPr>
          <w:p>
            <w:r>
              <w:rPr>
                <w:b/>
                <w:color w:val="FFFFFF"/>
                <w:sz w:val="17"/>
              </w:rPr>
              <w:t>Trust Boundary</w:t>
            </w:r>
          </w:p>
        </w:tc>
        <w:tc>
          <w:tcPr>
            <w:tcW w:type="dxa" w:w="1440"/>
            <w:shd w:fill="1B365D"/>
            <w:tcMar>
              <w:top w:w="100" w:type="dxa"/>
              <w:bottom w:w="100" w:type="dxa"/>
              <w:left w:w="60" w:type="dxa"/>
              <w:right w:w="60" w:type="dxa"/>
            </w:tcMar>
          </w:tcPr>
          <w:p>
            <w:r>
              <w:rPr>
                <w:b/>
                <w:color w:val="FFFFFF"/>
                <w:sz w:val="17"/>
              </w:rPr>
              <w:t>Leakage Risk &amp; Control</w:t>
            </w:r>
          </w:p>
        </w:tc>
      </w:tr>
      <w:tr>
        <w:tc>
          <w:tcPr>
            <w:tcW w:type="dxa" w:w="864"/>
            <w:shd w:fill="F9FBFD"/>
            <w:tcMar>
              <w:top w:w="70" w:type="dxa"/>
              <w:bottom w:w="70" w:type="dxa"/>
              <w:left w:w="60" w:type="dxa"/>
              <w:right w:w="60" w:type="dxa"/>
            </w:tcMar>
          </w:tcPr>
          <w:p>
            <w:pPr>
              <w:spacing w:after="0"/>
            </w:pPr>
            <w:r>
              <w:rPr>
                <w:b/>
                <w:color w:val="1B365D"/>
                <w:sz w:val="16"/>
              </w:rPr>
              <w:t>IF-01</w:t>
            </w:r>
          </w:p>
        </w:tc>
        <w:tc>
          <w:tcPr>
            <w:tcW w:type="dxa" w:w="1440"/>
            <w:shd w:fill="F9FBFD"/>
            <w:tcMar>
              <w:top w:w="70" w:type="dxa"/>
              <w:bottom w:w="70" w:type="dxa"/>
              <w:left w:w="60" w:type="dxa"/>
              <w:right w:w="60" w:type="dxa"/>
            </w:tcMar>
          </w:tcPr>
          <w:p>
            <w:pPr>
              <w:spacing w:after="0"/>
            </w:pPr>
            <w:r>
              <w:rPr>
                <w:b/>
                <w:sz w:val="16"/>
              </w:rPr>
              <w:t>A-01: Ephemeral Private Keys</w:t>
            </w:r>
          </w:p>
        </w:tc>
        <w:tc>
          <w:tcPr>
            <w:tcW w:type="dxa" w:w="1584"/>
            <w:shd w:fill="F9FBFD"/>
            <w:tcMar>
              <w:top w:w="70" w:type="dxa"/>
              <w:bottom w:w="70" w:type="dxa"/>
              <w:left w:w="60" w:type="dxa"/>
              <w:right w:w="60" w:type="dxa"/>
            </w:tcMar>
          </w:tcPr>
          <w:p>
            <w:pPr>
              <w:spacing w:after="0"/>
            </w:pPr>
            <w:r>
              <w:rPr>
                <w:sz w:val="16"/>
              </w:rPr>
              <w:t>Key Negotiator (Client)</w:t>
              <w:br/>
              <w:t>-&gt; Key Negotiator (Server)</w:t>
            </w:r>
          </w:p>
        </w:tc>
        <w:tc>
          <w:tcPr>
            <w:tcW w:type="dxa" w:w="1440"/>
            <w:shd w:fill="F9FBFD"/>
            <w:tcMar>
              <w:top w:w="70" w:type="dxa"/>
              <w:bottom w:w="70" w:type="dxa"/>
              <w:left w:w="60" w:type="dxa"/>
              <w:right w:w="60" w:type="dxa"/>
            </w:tcMar>
          </w:tcPr>
          <w:p>
            <w:pPr>
              <w:spacing w:after="0"/>
            </w:pPr>
            <w:r>
              <w:rPr>
                <w:sz w:val="16"/>
              </w:rPr>
              <w:t>Process P2 (HKDF)</w:t>
              <w:br/>
              <w:t>Store DS2 (Key Cache)</w:t>
            </w:r>
          </w:p>
        </w:tc>
        <w:tc>
          <w:tcPr>
            <w:tcW w:type="dxa" w:w="1296"/>
            <w:shd w:fill="F9FBFD"/>
            <w:tcMar>
              <w:top w:w="70" w:type="dxa"/>
              <w:bottom w:w="70" w:type="dxa"/>
              <w:left w:w="60" w:type="dxa"/>
              <w:right w:w="60" w:type="dxa"/>
            </w:tcMar>
          </w:tcPr>
          <w:p>
            <w:pPr>
              <w:spacing w:after="0"/>
            </w:pPr>
            <w:r>
              <w:rPr>
                <w:sz w:val="16"/>
              </w:rPr>
              <w:t>Trusted Internal</w:t>
              <w:br/>
              <w:t>(Parameters on Wire)</w:t>
            </w:r>
          </w:p>
        </w:tc>
        <w:tc>
          <w:tcPr>
            <w:tcW w:type="dxa" w:w="1296"/>
            <w:shd w:fill="F9FBFD"/>
            <w:tcMar>
              <w:top w:w="70" w:type="dxa"/>
              <w:bottom w:w="70" w:type="dxa"/>
              <w:left w:w="60" w:type="dxa"/>
              <w:right w:w="60" w:type="dxa"/>
            </w:tcMar>
          </w:tcPr>
          <w:p>
            <w:pPr>
              <w:spacing w:after="0"/>
            </w:pPr>
            <w:r>
              <w:rPr>
                <w:sz w:val="16"/>
              </w:rPr>
              <w:t>Crosses TB2 -&gt; TB3</w:t>
              <w:br/>
              <w:t>(Host OS to WAN)</w:t>
            </w:r>
          </w:p>
        </w:tc>
        <w:tc>
          <w:tcPr>
            <w:tcW w:type="dxa" w:w="1440"/>
            <w:shd w:fill="F9FBFD"/>
            <w:tcMar>
              <w:top w:w="70" w:type="dxa"/>
              <w:bottom w:w="70" w:type="dxa"/>
              <w:left w:w="60" w:type="dxa"/>
              <w:right w:w="60" w:type="dxa"/>
            </w:tcMar>
          </w:tcPr>
          <w:p>
            <w:pPr>
              <w:spacing w:after="0"/>
            </w:pPr>
            <w:r>
              <w:rPr>
                <w:sz w:val="16"/>
              </w:rPr>
              <w:t>Risk: Passive recording for quantum attack.</w:t>
              <w:br/>
              <w:t>Control: ML-KEM-768 lattice encryption; private keys never leave local RAM.</w:t>
            </w:r>
          </w:p>
        </w:tc>
      </w:tr>
      <w:tr>
        <w:tc>
          <w:tcPr>
            <w:tcW w:type="dxa" w:w="864"/>
            <w:shd w:fill="FFFFFF"/>
            <w:tcMar>
              <w:top w:w="70" w:type="dxa"/>
              <w:bottom w:w="70" w:type="dxa"/>
              <w:left w:w="60" w:type="dxa"/>
              <w:right w:w="60" w:type="dxa"/>
            </w:tcMar>
          </w:tcPr>
          <w:p>
            <w:pPr>
              <w:spacing w:after="0"/>
            </w:pPr>
            <w:r>
              <w:rPr>
                <w:b/>
                <w:color w:val="1B365D"/>
                <w:sz w:val="16"/>
              </w:rPr>
              <w:t>IF-02</w:t>
            </w:r>
          </w:p>
        </w:tc>
        <w:tc>
          <w:tcPr>
            <w:tcW w:type="dxa" w:w="1440"/>
            <w:shd w:fill="FFFFFF"/>
            <w:tcMar>
              <w:top w:w="70" w:type="dxa"/>
              <w:bottom w:w="70" w:type="dxa"/>
              <w:left w:w="60" w:type="dxa"/>
              <w:right w:w="60" w:type="dxa"/>
            </w:tcMar>
          </w:tcPr>
          <w:p>
            <w:pPr>
              <w:spacing w:after="0"/>
            </w:pPr>
            <w:r>
              <w:rPr>
                <w:b/>
                <w:sz w:val="16"/>
              </w:rPr>
              <w:t>A-03: Cleartext Application Data</w:t>
            </w:r>
          </w:p>
        </w:tc>
        <w:tc>
          <w:tcPr>
            <w:tcW w:type="dxa" w:w="1584"/>
            <w:shd w:fill="FFFFFF"/>
            <w:tcMar>
              <w:top w:w="70" w:type="dxa"/>
              <w:bottom w:w="70" w:type="dxa"/>
              <w:left w:w="60" w:type="dxa"/>
              <w:right w:w="60" w:type="dxa"/>
            </w:tcMar>
          </w:tcPr>
          <w:p>
            <w:pPr>
              <w:spacing w:after="0"/>
            </w:pPr>
            <w:r>
              <w:rPr>
                <w:sz w:val="16"/>
              </w:rPr>
              <w:t>User Browser (Chrome/Edge)</w:t>
              <w:br/>
              <w:t>-&gt; Local Proxy (127.0.0.1)</w:t>
            </w:r>
          </w:p>
        </w:tc>
        <w:tc>
          <w:tcPr>
            <w:tcW w:type="dxa" w:w="1440"/>
            <w:shd w:fill="FFFFFF"/>
            <w:tcMar>
              <w:top w:w="70" w:type="dxa"/>
              <w:bottom w:w="70" w:type="dxa"/>
              <w:left w:w="60" w:type="dxa"/>
              <w:right w:w="60" w:type="dxa"/>
            </w:tcMar>
          </w:tcPr>
          <w:p>
            <w:pPr>
              <w:spacing w:after="0"/>
            </w:pPr>
            <w:r>
              <w:rPr>
                <w:sz w:val="16"/>
              </w:rPr>
              <w:t>Process P1 (SOCKS5/HTTP)</w:t>
              <w:br/>
              <w:t>Store DS1 (Stream Map)</w:t>
            </w:r>
          </w:p>
        </w:tc>
        <w:tc>
          <w:tcPr>
            <w:tcW w:type="dxa" w:w="1296"/>
            <w:shd w:fill="FFFFFF"/>
            <w:tcMar>
              <w:top w:w="70" w:type="dxa"/>
              <w:bottom w:w="70" w:type="dxa"/>
              <w:left w:w="60" w:type="dxa"/>
              <w:right w:w="60" w:type="dxa"/>
            </w:tcMar>
          </w:tcPr>
          <w:p>
            <w:pPr>
              <w:spacing w:after="0"/>
            </w:pPr>
            <w:r>
              <w:rPr>
                <w:sz w:val="16"/>
              </w:rPr>
              <w:t>Trusted Loopback</w:t>
              <w:br/>
              <w:t>(Unencrypted)</w:t>
            </w:r>
          </w:p>
        </w:tc>
        <w:tc>
          <w:tcPr>
            <w:tcW w:type="dxa" w:w="1296"/>
            <w:shd w:fill="FFFFFF"/>
            <w:tcMar>
              <w:top w:w="70" w:type="dxa"/>
              <w:bottom w:w="70" w:type="dxa"/>
              <w:left w:w="60" w:type="dxa"/>
              <w:right w:w="60" w:type="dxa"/>
            </w:tcMar>
          </w:tcPr>
          <w:p>
            <w:pPr>
              <w:spacing w:after="0"/>
            </w:pPr>
            <w:r>
              <w:rPr>
                <w:sz w:val="16"/>
              </w:rPr>
              <w:t>Crosses TB1</w:t>
              <w:br/>
              <w:t>(App to Loopback)</w:t>
            </w:r>
          </w:p>
        </w:tc>
        <w:tc>
          <w:tcPr>
            <w:tcW w:type="dxa" w:w="1440"/>
            <w:shd w:fill="FFFFFF"/>
            <w:tcMar>
              <w:top w:w="70" w:type="dxa"/>
              <w:bottom w:w="70" w:type="dxa"/>
              <w:left w:w="60" w:type="dxa"/>
              <w:right w:w="60" w:type="dxa"/>
            </w:tcMar>
          </w:tcPr>
          <w:p>
            <w:pPr>
              <w:spacing w:after="0"/>
            </w:pPr>
            <w:r>
              <w:rPr>
                <w:sz w:val="16"/>
              </w:rPr>
              <w:t>Risk: Local loopback packet sniffing.</w:t>
              <w:br/>
              <w:t>Control: SO_EXCLUSIVEADDRUSE socket option; strictly bound to 127.0.0.1.</w:t>
            </w:r>
          </w:p>
        </w:tc>
      </w:tr>
      <w:tr>
        <w:tc>
          <w:tcPr>
            <w:tcW w:type="dxa" w:w="864"/>
            <w:shd w:fill="F9FBFD"/>
            <w:tcMar>
              <w:top w:w="70" w:type="dxa"/>
              <w:bottom w:w="70" w:type="dxa"/>
              <w:left w:w="60" w:type="dxa"/>
              <w:right w:w="60" w:type="dxa"/>
            </w:tcMar>
          </w:tcPr>
          <w:p>
            <w:pPr>
              <w:spacing w:after="0"/>
            </w:pPr>
            <w:r>
              <w:rPr>
                <w:b/>
                <w:color w:val="1B365D"/>
                <w:sz w:val="16"/>
              </w:rPr>
              <w:t>IF-03</w:t>
            </w:r>
          </w:p>
        </w:tc>
        <w:tc>
          <w:tcPr>
            <w:tcW w:type="dxa" w:w="1440"/>
            <w:shd w:fill="F9FBFD"/>
            <w:tcMar>
              <w:top w:w="70" w:type="dxa"/>
              <w:bottom w:w="70" w:type="dxa"/>
              <w:left w:w="60" w:type="dxa"/>
              <w:right w:w="60" w:type="dxa"/>
            </w:tcMar>
          </w:tcPr>
          <w:p>
            <w:pPr>
              <w:spacing w:after="0"/>
            </w:pPr>
            <w:r>
              <w:rPr>
                <w:b/>
                <w:sz w:val="16"/>
              </w:rPr>
              <w:t>A-02, A-03: Encrypted Tunnel Frames</w:t>
            </w:r>
          </w:p>
        </w:tc>
        <w:tc>
          <w:tcPr>
            <w:tcW w:type="dxa" w:w="1584"/>
            <w:shd w:fill="F9FBFD"/>
            <w:tcMar>
              <w:top w:w="70" w:type="dxa"/>
              <w:bottom w:w="70" w:type="dxa"/>
              <w:left w:w="60" w:type="dxa"/>
              <w:right w:w="60" w:type="dxa"/>
            </w:tcMar>
          </w:tcPr>
          <w:p>
            <w:pPr>
              <w:spacing w:after="0"/>
            </w:pPr>
            <w:r>
              <w:rPr>
                <w:sz w:val="16"/>
              </w:rPr>
              <w:t>AEAD Engine (Client)</w:t>
              <w:br/>
              <w:t>-&gt; Cloud Demuxer (Codespaces)</w:t>
            </w:r>
          </w:p>
        </w:tc>
        <w:tc>
          <w:tcPr>
            <w:tcW w:type="dxa" w:w="1440"/>
            <w:shd w:fill="F9FBFD"/>
            <w:tcMar>
              <w:top w:w="70" w:type="dxa"/>
              <w:bottom w:w="70" w:type="dxa"/>
              <w:left w:w="60" w:type="dxa"/>
              <w:right w:w="60" w:type="dxa"/>
            </w:tcMar>
          </w:tcPr>
          <w:p>
            <w:pPr>
              <w:spacing w:after="0"/>
            </w:pPr>
            <w:r>
              <w:rPr>
                <w:sz w:val="16"/>
              </w:rPr>
              <w:t>Process P3 &amp; P5</w:t>
              <w:br/>
              <w:t>Store Transient Queue</w:t>
            </w:r>
          </w:p>
        </w:tc>
        <w:tc>
          <w:tcPr>
            <w:tcW w:type="dxa" w:w="1296"/>
            <w:shd w:fill="F9FBFD"/>
            <w:tcMar>
              <w:top w:w="70" w:type="dxa"/>
              <w:bottom w:w="70" w:type="dxa"/>
              <w:left w:w="60" w:type="dxa"/>
              <w:right w:w="60" w:type="dxa"/>
            </w:tcMar>
          </w:tcPr>
          <w:p>
            <w:pPr>
              <w:spacing w:after="0"/>
            </w:pPr>
            <w:r>
              <w:rPr>
                <w:sz w:val="16"/>
              </w:rPr>
              <w:t>Encrypted Channel</w:t>
              <w:br/>
              <w:t>over Untrusted WAN</w:t>
            </w:r>
          </w:p>
        </w:tc>
        <w:tc>
          <w:tcPr>
            <w:tcW w:type="dxa" w:w="1296"/>
            <w:shd w:fill="F9FBFD"/>
            <w:tcMar>
              <w:top w:w="70" w:type="dxa"/>
              <w:bottom w:w="70" w:type="dxa"/>
              <w:left w:w="60" w:type="dxa"/>
              <w:right w:w="60" w:type="dxa"/>
            </w:tcMar>
          </w:tcPr>
          <w:p>
            <w:pPr>
              <w:spacing w:after="0"/>
            </w:pPr>
            <w:r>
              <w:rPr>
                <w:sz w:val="16"/>
              </w:rPr>
              <w:t>Crosses TB3</w:t>
              <w:br/>
              <w:t>(Transit Public WAN)</w:t>
            </w:r>
          </w:p>
        </w:tc>
        <w:tc>
          <w:tcPr>
            <w:tcW w:type="dxa" w:w="1440"/>
            <w:shd w:fill="F9FBFD"/>
            <w:tcMar>
              <w:top w:w="70" w:type="dxa"/>
              <w:bottom w:w="70" w:type="dxa"/>
              <w:left w:w="60" w:type="dxa"/>
              <w:right w:w="60" w:type="dxa"/>
            </w:tcMar>
          </w:tcPr>
          <w:p>
            <w:pPr>
              <w:spacing w:after="0"/>
            </w:pPr>
            <w:r>
              <w:rPr>
                <w:sz w:val="16"/>
              </w:rPr>
              <w:t>Risk: Man-in-the-Middle bit flipping.</w:t>
              <w:br/>
              <w:t>Control: AES-256-GCM AEAD (128-bit MAC) wrapped inside TLS 1.3 on Port 443.</w:t>
            </w:r>
          </w:p>
        </w:tc>
      </w:tr>
      <w:tr>
        <w:tc>
          <w:tcPr>
            <w:tcW w:type="dxa" w:w="864"/>
            <w:shd w:fill="FFFFFF"/>
            <w:tcMar>
              <w:top w:w="70" w:type="dxa"/>
              <w:bottom w:w="70" w:type="dxa"/>
              <w:left w:w="60" w:type="dxa"/>
              <w:right w:w="60" w:type="dxa"/>
            </w:tcMar>
          </w:tcPr>
          <w:p>
            <w:pPr>
              <w:spacing w:after="0"/>
            </w:pPr>
            <w:r>
              <w:rPr>
                <w:b/>
                <w:color w:val="1B365D"/>
                <w:sz w:val="16"/>
              </w:rPr>
              <w:t>IF-04</w:t>
            </w:r>
          </w:p>
        </w:tc>
        <w:tc>
          <w:tcPr>
            <w:tcW w:type="dxa" w:w="1440"/>
            <w:shd w:fill="FFFFFF"/>
            <w:tcMar>
              <w:top w:w="70" w:type="dxa"/>
              <w:bottom w:w="70" w:type="dxa"/>
              <w:left w:w="60" w:type="dxa"/>
              <w:right w:w="60" w:type="dxa"/>
            </w:tcMar>
          </w:tcPr>
          <w:p>
            <w:pPr>
              <w:spacing w:after="0"/>
            </w:pPr>
            <w:r>
              <w:rPr>
                <w:b/>
                <w:sz w:val="16"/>
              </w:rPr>
              <w:t>A-04: DNS Query &amp; Hostnames</w:t>
            </w:r>
          </w:p>
        </w:tc>
        <w:tc>
          <w:tcPr>
            <w:tcW w:type="dxa" w:w="1584"/>
            <w:shd w:fill="FFFFFF"/>
            <w:tcMar>
              <w:top w:w="70" w:type="dxa"/>
              <w:bottom w:w="70" w:type="dxa"/>
              <w:left w:w="60" w:type="dxa"/>
              <w:right w:w="60" w:type="dxa"/>
            </w:tcMar>
          </w:tcPr>
          <w:p>
            <w:pPr>
              <w:spacing w:after="0"/>
            </w:pPr>
            <w:r>
              <w:rPr>
                <w:sz w:val="16"/>
              </w:rPr>
              <w:t>Browser SOCKS5 Client</w:t>
              <w:br/>
              <w:t>-&gt; Cloud Remote DNS Resolver</w:t>
            </w:r>
          </w:p>
        </w:tc>
        <w:tc>
          <w:tcPr>
            <w:tcW w:type="dxa" w:w="1440"/>
            <w:shd w:fill="FFFFFF"/>
            <w:tcMar>
              <w:top w:w="70" w:type="dxa"/>
              <w:bottom w:w="70" w:type="dxa"/>
              <w:left w:w="60" w:type="dxa"/>
              <w:right w:w="60" w:type="dxa"/>
            </w:tcMar>
          </w:tcPr>
          <w:p>
            <w:pPr>
              <w:spacing w:after="0"/>
            </w:pPr>
            <w:r>
              <w:rPr>
                <w:sz w:val="16"/>
              </w:rPr>
              <w:t>Process P1 -&gt; P3 -&gt; P5</w:t>
              <w:br/>
              <w:t>Store None</w:t>
            </w:r>
          </w:p>
        </w:tc>
        <w:tc>
          <w:tcPr>
            <w:tcW w:type="dxa" w:w="1296"/>
            <w:shd w:fill="FFFFFF"/>
            <w:tcMar>
              <w:top w:w="70" w:type="dxa"/>
              <w:bottom w:w="70" w:type="dxa"/>
              <w:left w:w="60" w:type="dxa"/>
              <w:right w:w="60" w:type="dxa"/>
            </w:tcMar>
          </w:tcPr>
          <w:p>
            <w:pPr>
              <w:spacing w:after="0"/>
            </w:pPr>
            <w:r>
              <w:rPr>
                <w:sz w:val="16"/>
              </w:rPr>
              <w:t>Encrypted Tunnel</w:t>
              <w:br/>
              <w:t>Sub-Flow</w:t>
            </w:r>
          </w:p>
        </w:tc>
        <w:tc>
          <w:tcPr>
            <w:tcW w:type="dxa" w:w="1296"/>
            <w:shd w:fill="FFFFFF"/>
            <w:tcMar>
              <w:top w:w="70" w:type="dxa"/>
              <w:bottom w:w="70" w:type="dxa"/>
              <w:left w:w="60" w:type="dxa"/>
              <w:right w:w="60" w:type="dxa"/>
            </w:tcMar>
          </w:tcPr>
          <w:p>
            <w:pPr>
              <w:spacing w:after="0"/>
            </w:pPr>
            <w:r>
              <w:rPr>
                <w:sz w:val="16"/>
              </w:rPr>
              <w:t>Crosses TB3 &amp; TB4</w:t>
              <w:br/>
              <w:t>(WAN to Cloud Exit)</w:t>
            </w:r>
          </w:p>
        </w:tc>
        <w:tc>
          <w:tcPr>
            <w:tcW w:type="dxa" w:w="1440"/>
            <w:shd w:fill="FFFFFF"/>
            <w:tcMar>
              <w:top w:w="70" w:type="dxa"/>
              <w:bottom w:w="70" w:type="dxa"/>
              <w:left w:w="60" w:type="dxa"/>
              <w:right w:w="60" w:type="dxa"/>
            </w:tcMar>
          </w:tcPr>
          <w:p>
            <w:pPr>
              <w:spacing w:after="0"/>
            </w:pPr>
            <w:r>
              <w:rPr>
                <w:sz w:val="16"/>
              </w:rPr>
              <w:t>Risk: DNS leakage via local router UDP 53.</w:t>
              <w:br/>
              <w:t>Control: Strict SOCKS5 0x03 domain forwarding; resolved remotely on exit node.</w:t>
            </w:r>
          </w:p>
        </w:tc>
      </w:tr>
      <w:tr>
        <w:tc>
          <w:tcPr>
            <w:tcW w:type="dxa" w:w="864"/>
            <w:shd w:fill="F9FBFD"/>
            <w:tcMar>
              <w:top w:w="70" w:type="dxa"/>
              <w:bottom w:w="70" w:type="dxa"/>
              <w:left w:w="60" w:type="dxa"/>
              <w:right w:w="60" w:type="dxa"/>
            </w:tcMar>
          </w:tcPr>
          <w:p>
            <w:pPr>
              <w:spacing w:after="0"/>
            </w:pPr>
            <w:r>
              <w:rPr>
                <w:b/>
                <w:color w:val="1B365D"/>
                <w:sz w:val="16"/>
              </w:rPr>
              <w:t>IF-05</w:t>
            </w:r>
          </w:p>
        </w:tc>
        <w:tc>
          <w:tcPr>
            <w:tcW w:type="dxa" w:w="1440"/>
            <w:shd w:fill="F9FBFD"/>
            <w:tcMar>
              <w:top w:w="70" w:type="dxa"/>
              <w:bottom w:w="70" w:type="dxa"/>
              <w:left w:w="60" w:type="dxa"/>
              <w:right w:w="60" w:type="dxa"/>
            </w:tcMar>
          </w:tcPr>
          <w:p>
            <w:pPr>
              <w:spacing w:after="0"/>
            </w:pPr>
            <w:r>
              <w:rPr>
                <w:b/>
                <w:sz w:val="16"/>
              </w:rPr>
              <w:t>A-03: Cleartext Egress Target Stream</w:t>
            </w:r>
          </w:p>
        </w:tc>
        <w:tc>
          <w:tcPr>
            <w:tcW w:type="dxa" w:w="1584"/>
            <w:shd w:fill="F9FBFD"/>
            <w:tcMar>
              <w:top w:w="70" w:type="dxa"/>
              <w:bottom w:w="70" w:type="dxa"/>
              <w:left w:w="60" w:type="dxa"/>
              <w:right w:w="60" w:type="dxa"/>
            </w:tcMar>
          </w:tcPr>
          <w:p>
            <w:pPr>
              <w:spacing w:after="0"/>
            </w:pPr>
            <w:r>
              <w:rPr>
                <w:sz w:val="16"/>
              </w:rPr>
              <w:t>TCP Dispatcher (Codespaces)</w:t>
              <w:br/>
              <w:t>-&gt; Target Internet Server</w:t>
            </w:r>
          </w:p>
        </w:tc>
        <w:tc>
          <w:tcPr>
            <w:tcW w:type="dxa" w:w="1440"/>
            <w:shd w:fill="F9FBFD"/>
            <w:tcMar>
              <w:top w:w="70" w:type="dxa"/>
              <w:bottom w:w="70" w:type="dxa"/>
              <w:left w:w="60" w:type="dxa"/>
              <w:right w:w="60" w:type="dxa"/>
            </w:tcMar>
          </w:tcPr>
          <w:p>
            <w:pPr>
              <w:spacing w:after="0"/>
            </w:pPr>
            <w:r>
              <w:rPr>
                <w:sz w:val="16"/>
              </w:rPr>
              <w:t>Process P6 (Egress Relay)</w:t>
              <w:br/>
              <w:t>Store Kernel Buffer</w:t>
            </w:r>
          </w:p>
        </w:tc>
        <w:tc>
          <w:tcPr>
            <w:tcW w:type="dxa" w:w="1296"/>
            <w:shd w:fill="F9FBFD"/>
            <w:tcMar>
              <w:top w:w="70" w:type="dxa"/>
              <w:bottom w:w="70" w:type="dxa"/>
              <w:left w:w="60" w:type="dxa"/>
              <w:right w:w="60" w:type="dxa"/>
            </w:tcMar>
          </w:tcPr>
          <w:p>
            <w:pPr>
              <w:spacing w:after="0"/>
            </w:pPr>
            <w:r>
              <w:rPr>
                <w:sz w:val="16"/>
              </w:rPr>
              <w:t>Public Egress</w:t>
              <w:br/>
              <w:t>(Direct Internet)</w:t>
            </w:r>
          </w:p>
        </w:tc>
        <w:tc>
          <w:tcPr>
            <w:tcW w:type="dxa" w:w="1296"/>
            <w:shd w:fill="F9FBFD"/>
            <w:tcMar>
              <w:top w:w="70" w:type="dxa"/>
              <w:bottom w:w="70" w:type="dxa"/>
              <w:left w:w="60" w:type="dxa"/>
              <w:right w:w="60" w:type="dxa"/>
            </w:tcMar>
          </w:tcPr>
          <w:p>
            <w:pPr>
              <w:spacing w:after="0"/>
            </w:pPr>
            <w:r>
              <w:rPr>
                <w:sz w:val="16"/>
              </w:rPr>
              <w:t>Crosses TB4</w:t>
              <w:br/>
              <w:t>(Cloud to Internet)</w:t>
            </w:r>
          </w:p>
        </w:tc>
        <w:tc>
          <w:tcPr>
            <w:tcW w:type="dxa" w:w="1440"/>
            <w:shd w:fill="F9FBFD"/>
            <w:tcMar>
              <w:top w:w="70" w:type="dxa"/>
              <w:bottom w:w="70" w:type="dxa"/>
              <w:left w:w="60" w:type="dxa"/>
              <w:right w:w="60" w:type="dxa"/>
            </w:tcMar>
          </w:tcPr>
          <w:p>
            <w:pPr>
              <w:spacing w:after="0"/>
            </w:pPr>
            <w:r>
              <w:rPr>
                <w:sz w:val="16"/>
              </w:rPr>
              <w:t>Risk: SSRF targeting internal cloud metadata.</w:t>
              <w:br/>
              <w:t>Control: Egress blacklist disallowing 169.254.0.0/16, 127.0.0.0/8, and private IPs.</w:t>
            </w:r>
          </w:p>
        </w:tc>
      </w:tr>
      <w:tr>
        <w:tc>
          <w:tcPr>
            <w:tcW w:type="dxa" w:w="864"/>
            <w:shd w:fill="FFFFFF"/>
            <w:tcMar>
              <w:top w:w="70" w:type="dxa"/>
              <w:bottom w:w="70" w:type="dxa"/>
              <w:left w:w="60" w:type="dxa"/>
              <w:right w:w="60" w:type="dxa"/>
            </w:tcMar>
          </w:tcPr>
          <w:p>
            <w:pPr>
              <w:spacing w:after="0"/>
            </w:pPr>
            <w:r>
              <w:rPr>
                <w:b/>
                <w:color w:val="1B365D"/>
                <w:sz w:val="16"/>
              </w:rPr>
              <w:t>IF-06</w:t>
            </w:r>
          </w:p>
        </w:tc>
        <w:tc>
          <w:tcPr>
            <w:tcW w:type="dxa" w:w="1440"/>
            <w:shd w:fill="FFFFFF"/>
            <w:tcMar>
              <w:top w:w="70" w:type="dxa"/>
              <w:bottom w:w="70" w:type="dxa"/>
              <w:left w:w="60" w:type="dxa"/>
              <w:right w:w="60" w:type="dxa"/>
            </w:tcMar>
          </w:tcPr>
          <w:p>
            <w:pPr>
              <w:spacing w:after="0"/>
            </w:pPr>
            <w:r>
              <w:rPr>
                <w:b/>
                <w:sz w:val="16"/>
              </w:rPr>
              <w:t>A-06: Windows Registry Settings</w:t>
            </w:r>
          </w:p>
        </w:tc>
        <w:tc>
          <w:tcPr>
            <w:tcW w:type="dxa" w:w="1584"/>
            <w:shd w:fill="FFFFFF"/>
            <w:tcMar>
              <w:top w:w="70" w:type="dxa"/>
              <w:bottom w:w="70" w:type="dxa"/>
              <w:left w:w="60" w:type="dxa"/>
              <w:right w:w="60" w:type="dxa"/>
            </w:tcMar>
          </w:tcPr>
          <w:p>
            <w:pPr>
              <w:spacing w:after="0"/>
            </w:pPr>
            <w:r>
              <w:rPr>
                <w:sz w:val="16"/>
              </w:rPr>
              <w:t>GUI Proxy Controller</w:t>
              <w:br/>
              <w:t>-&gt; Windows Network Subsystem</w:t>
            </w:r>
          </w:p>
        </w:tc>
        <w:tc>
          <w:tcPr>
            <w:tcW w:type="dxa" w:w="1440"/>
            <w:shd w:fill="FFFFFF"/>
            <w:tcMar>
              <w:top w:w="70" w:type="dxa"/>
              <w:bottom w:w="70" w:type="dxa"/>
              <w:left w:w="60" w:type="dxa"/>
              <w:right w:w="60" w:type="dxa"/>
            </w:tcMar>
          </w:tcPr>
          <w:p>
            <w:pPr>
              <w:spacing w:after="0"/>
            </w:pPr>
            <w:r>
              <w:rPr>
                <w:sz w:val="16"/>
              </w:rPr>
              <w:t>Process P1 / winreg</w:t>
              <w:br/>
              <w:t>Store DS4 (Registry)</w:t>
            </w:r>
          </w:p>
        </w:tc>
        <w:tc>
          <w:tcPr>
            <w:tcW w:type="dxa" w:w="1296"/>
            <w:shd w:fill="FFFFFF"/>
            <w:tcMar>
              <w:top w:w="70" w:type="dxa"/>
              <w:bottom w:w="70" w:type="dxa"/>
              <w:left w:w="60" w:type="dxa"/>
              <w:right w:w="60" w:type="dxa"/>
            </w:tcMar>
          </w:tcPr>
          <w:p>
            <w:pPr>
              <w:spacing w:after="0"/>
            </w:pPr>
            <w:r>
              <w:rPr>
                <w:sz w:val="16"/>
              </w:rPr>
              <w:t>Trusted Host OS</w:t>
              <w:br/>
              <w:t>Configuration Flow</w:t>
            </w:r>
          </w:p>
        </w:tc>
        <w:tc>
          <w:tcPr>
            <w:tcW w:type="dxa" w:w="1296"/>
            <w:shd w:fill="FFFFFF"/>
            <w:tcMar>
              <w:top w:w="70" w:type="dxa"/>
              <w:bottom w:w="70" w:type="dxa"/>
              <w:left w:w="60" w:type="dxa"/>
              <w:right w:w="60" w:type="dxa"/>
            </w:tcMar>
          </w:tcPr>
          <w:p>
            <w:pPr>
              <w:spacing w:after="0"/>
            </w:pPr>
            <w:r>
              <w:rPr>
                <w:sz w:val="16"/>
              </w:rPr>
              <w:t>Crosses TB2</w:t>
              <w:br/>
              <w:t>(Host OS Boundary)</w:t>
            </w:r>
          </w:p>
        </w:tc>
        <w:tc>
          <w:tcPr>
            <w:tcW w:type="dxa" w:w="1440"/>
            <w:shd w:fill="FFFFFF"/>
            <w:tcMar>
              <w:top w:w="70" w:type="dxa"/>
              <w:bottom w:w="70" w:type="dxa"/>
              <w:left w:w="60" w:type="dxa"/>
              <w:right w:w="60" w:type="dxa"/>
            </w:tcMar>
          </w:tcPr>
          <w:p>
            <w:pPr>
              <w:spacing w:after="0"/>
            </w:pPr>
            <w:r>
              <w:rPr>
                <w:sz w:val="16"/>
              </w:rPr>
              <w:t>Risk: Stale proxy keys breaking internet on crash.</w:t>
              <w:br/>
              <w:t>Control: atexit signal handlers and GUI cleanup routine reverting winreg keys.</w:t>
            </w:r>
          </w:p>
        </w:tc>
      </w:tr>
    </w:tbl>
    <w:p>
      <w:pPr>
        <w:spacing w:after="280"/>
      </w:pPr>
    </w:p>
    <w:p>
      <w:pPr>
        <w:pStyle w:val="Heading1"/>
      </w:pPr>
      <w:r>
        <w:t>4. Phase 5 – Exercise 9: Vulnerability Analysis</w:t>
      </w:r>
    </w:p>
    <w:p>
      <w:pPr>
        <w:spacing w:after="160"/>
      </w:pPr>
      <w:r>
        <w:t>Based on the DFD, STRIDE threat model, and Information Flow analysis, eight (8) concrete vulnerabilities have been identified. Each vulnerability details the affected DFD element, formal CWE classification, related STRIDE category, severity rating, potential impact, and the verified mitigation implemented in the Python codebase.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864"/>
            <w:shd w:fill="1B365D"/>
            <w:tcMar>
              <w:top w:w="100" w:type="dxa"/>
              <w:bottom w:w="100" w:type="dxa"/>
              <w:left w:w="70" w:type="dxa"/>
              <w:right w:w="70" w:type="dxa"/>
            </w:tcMar>
          </w:tcPr>
          <w:p>
            <w:r>
              <w:rPr>
                <w:b/>
                <w:color w:val="FFFFFF"/>
                <w:sz w:val="17"/>
              </w:rPr>
              <w:t>ID</w:t>
            </w:r>
          </w:p>
        </w:tc>
        <w:tc>
          <w:tcPr>
            <w:tcW w:type="dxa" w:w="1872"/>
            <w:shd w:fill="1B365D"/>
            <w:tcMar>
              <w:top w:w="100" w:type="dxa"/>
              <w:bottom w:w="100" w:type="dxa"/>
              <w:left w:w="70" w:type="dxa"/>
              <w:right w:w="70" w:type="dxa"/>
            </w:tcMar>
          </w:tcPr>
          <w:p>
            <w:r>
              <w:rPr>
                <w:b/>
                <w:color w:val="FFFFFF"/>
                <w:sz w:val="17"/>
              </w:rPr>
              <w:t>Vulnerability &amp; CWE</w:t>
            </w:r>
          </w:p>
        </w:tc>
        <w:tc>
          <w:tcPr>
            <w:tcW w:type="dxa" w:w="1440"/>
            <w:shd w:fill="1B365D"/>
            <w:tcMar>
              <w:top w:w="100" w:type="dxa"/>
              <w:bottom w:w="100" w:type="dxa"/>
              <w:left w:w="70" w:type="dxa"/>
              <w:right w:w="70" w:type="dxa"/>
            </w:tcMar>
          </w:tcPr>
          <w:p>
            <w:r>
              <w:rPr>
                <w:b/>
                <w:color w:val="FFFFFF"/>
                <w:sz w:val="17"/>
              </w:rPr>
              <w:t>DFD Element &amp; Threat</w:t>
            </w:r>
          </w:p>
        </w:tc>
        <w:tc>
          <w:tcPr>
            <w:tcW w:type="dxa" w:w="1152"/>
            <w:shd w:fill="1B365D"/>
            <w:tcMar>
              <w:top w:w="100" w:type="dxa"/>
              <w:bottom w:w="100" w:type="dxa"/>
              <w:left w:w="70" w:type="dxa"/>
              <w:right w:w="70" w:type="dxa"/>
            </w:tcMar>
          </w:tcPr>
          <w:p>
            <w:r>
              <w:rPr>
                <w:b/>
                <w:color w:val="FFFFFF"/>
                <w:sz w:val="17"/>
              </w:rPr>
              <w:t>Severity</w:t>
            </w:r>
          </w:p>
        </w:tc>
        <w:tc>
          <w:tcPr>
            <w:tcW w:type="dxa" w:w="1872"/>
            <w:shd w:fill="1B365D"/>
            <w:tcMar>
              <w:top w:w="100" w:type="dxa"/>
              <w:bottom w:w="100" w:type="dxa"/>
              <w:left w:w="70" w:type="dxa"/>
              <w:right w:w="70" w:type="dxa"/>
            </w:tcMar>
          </w:tcPr>
          <w:p>
            <w:r>
              <w:rPr>
                <w:b/>
                <w:color w:val="FFFFFF"/>
                <w:sz w:val="17"/>
              </w:rPr>
              <w:t>Impact Analysis</w:t>
            </w:r>
          </w:p>
        </w:tc>
        <w:tc>
          <w:tcPr>
            <w:tcW w:type="dxa" w:w="2160"/>
            <w:shd w:fill="1B365D"/>
            <w:tcMar>
              <w:top w:w="100" w:type="dxa"/>
              <w:bottom w:w="100" w:type="dxa"/>
              <w:left w:w="70" w:type="dxa"/>
              <w:right w:w="70" w:type="dxa"/>
            </w:tcMar>
          </w:tcPr>
          <w:p>
            <w:r>
              <w:rPr>
                <w:b/>
                <w:color w:val="FFFFFF"/>
                <w:sz w:val="17"/>
              </w:rPr>
              <w:t>Implemented Mitigation &amp; Code</w:t>
            </w:r>
          </w:p>
        </w:tc>
      </w:tr>
      <w:tr>
        <w:tc>
          <w:tcPr>
            <w:tcW w:type="dxa" w:w="864"/>
            <w:shd w:fill="F9FBFD"/>
            <w:tcMar>
              <w:top w:w="70" w:type="dxa"/>
              <w:bottom w:w="70" w:type="dxa"/>
              <w:left w:w="60" w:type="dxa"/>
              <w:right w:w="60" w:type="dxa"/>
            </w:tcMar>
          </w:tcPr>
          <w:p>
            <w:pPr>
              <w:spacing w:after="0"/>
            </w:pPr>
            <w:r>
              <w:rPr>
                <w:b/>
                <w:color w:val="1B365D"/>
                <w:sz w:val="16"/>
              </w:rPr>
              <w:t>V-01</w:t>
            </w:r>
          </w:p>
        </w:tc>
        <w:tc>
          <w:tcPr>
            <w:tcW w:type="dxa" w:w="1872"/>
            <w:shd w:fill="F9FBFD"/>
            <w:tcMar>
              <w:top w:w="70" w:type="dxa"/>
              <w:bottom w:w="70" w:type="dxa"/>
              <w:left w:w="60" w:type="dxa"/>
              <w:right w:w="60" w:type="dxa"/>
            </w:tcMar>
          </w:tcPr>
          <w:p>
            <w:pPr>
              <w:spacing w:after="0"/>
            </w:pPr>
            <w:r>
              <w:rPr>
                <w:b/>
                <w:sz w:val="16"/>
              </w:rPr>
              <w:t>Inadequate Key Size / Shor Vulnerability</w:t>
              <w:br/>
              <w:t>(CWE-326)</w:t>
            </w:r>
          </w:p>
        </w:tc>
        <w:tc>
          <w:tcPr>
            <w:tcW w:type="dxa" w:w="1440"/>
            <w:shd w:fill="F9FBFD"/>
            <w:tcMar>
              <w:top w:w="70" w:type="dxa"/>
              <w:bottom w:w="70" w:type="dxa"/>
              <w:left w:w="60" w:type="dxa"/>
              <w:right w:w="60" w:type="dxa"/>
            </w:tcMar>
          </w:tcPr>
          <w:p>
            <w:pPr>
              <w:spacing w:after="0"/>
            </w:pPr>
            <w:r>
              <w:rPr>
                <w:sz w:val="16"/>
              </w:rPr>
              <w:t>Process P2 (Handshake)</w:t>
              <w:br/>
              <w:t>Data Flow DF2</w:t>
              <w:br/>
              <w:t>Threat: T-06 (Info Leak)</w:t>
            </w:r>
          </w:p>
        </w:tc>
        <w:tc>
          <w:tcPr>
            <w:tcW w:type="dxa" w:w="1152"/>
            <w:shd w:fill="F9FBFD"/>
            <w:tcMar>
              <w:top w:w="70" w:type="dxa"/>
              <w:bottom w:w="70" w:type="dxa"/>
              <w:left w:w="60" w:type="dxa"/>
              <w:right w:w="60" w:type="dxa"/>
            </w:tcMar>
          </w:tcPr>
          <w:p>
            <w:pPr>
              <w:spacing w:after="0"/>
            </w:pPr>
            <w:r>
              <w:rPr>
                <w:b/>
                <w:color w:val="B42828"/>
                <w:sz w:val="16"/>
              </w:rPr>
              <w:t>CRITICAL</w:t>
            </w:r>
          </w:p>
        </w:tc>
        <w:tc>
          <w:tcPr>
            <w:tcW w:type="dxa" w:w="1872"/>
            <w:shd w:fill="F9FBFD"/>
            <w:tcMar>
              <w:top w:w="70" w:type="dxa"/>
              <w:bottom w:w="70" w:type="dxa"/>
              <w:left w:w="60" w:type="dxa"/>
              <w:right w:w="60" w:type="dxa"/>
            </w:tcMar>
          </w:tcPr>
          <w:p>
            <w:pPr>
              <w:spacing w:after="0"/>
            </w:pPr>
            <w:r>
              <w:rPr>
                <w:sz w:val="16"/>
              </w:rPr>
              <w:t>16-bit classical DH modulus (p=65521) cracked in 0.13ms by Shor's QFT algorithm, exposing AES-256 session key and historical traffic.</w:t>
            </w:r>
          </w:p>
        </w:tc>
        <w:tc>
          <w:tcPr>
            <w:tcW w:type="dxa" w:w="2160"/>
            <w:shd w:fill="F9FBFD"/>
            <w:tcMar>
              <w:top w:w="70" w:type="dxa"/>
              <w:bottom w:w="70" w:type="dxa"/>
              <w:left w:w="60" w:type="dxa"/>
              <w:right w:w="60" w:type="dxa"/>
            </w:tcMar>
          </w:tcPr>
          <w:p>
            <w:pPr>
              <w:spacing w:after="0"/>
            </w:pPr>
            <w:r>
              <w:rPr>
                <w:sz w:val="16"/>
              </w:rPr>
              <w:t>NIST FIPS 203 ML-KEM-768 lattice KEM implementation; Module-LWE math provides post-quantum security margin (test_pipeline.py verified).</w:t>
            </w:r>
          </w:p>
        </w:tc>
      </w:tr>
      <w:tr>
        <w:tc>
          <w:tcPr>
            <w:tcW w:type="dxa" w:w="864"/>
            <w:shd w:fill="FFFFFF"/>
            <w:tcMar>
              <w:top w:w="70" w:type="dxa"/>
              <w:bottom w:w="70" w:type="dxa"/>
              <w:left w:w="60" w:type="dxa"/>
              <w:right w:w="60" w:type="dxa"/>
            </w:tcMar>
          </w:tcPr>
          <w:p>
            <w:pPr>
              <w:spacing w:after="0"/>
            </w:pPr>
            <w:r>
              <w:rPr>
                <w:b/>
                <w:color w:val="1B365D"/>
                <w:sz w:val="16"/>
              </w:rPr>
              <w:t>V-02</w:t>
            </w:r>
          </w:p>
        </w:tc>
        <w:tc>
          <w:tcPr>
            <w:tcW w:type="dxa" w:w="1872"/>
            <w:shd w:fill="FFFFFF"/>
            <w:tcMar>
              <w:top w:w="70" w:type="dxa"/>
              <w:bottom w:w="70" w:type="dxa"/>
              <w:left w:w="60" w:type="dxa"/>
              <w:right w:w="60" w:type="dxa"/>
            </w:tcMar>
          </w:tcPr>
          <w:p>
            <w:pPr>
              <w:spacing w:after="0"/>
            </w:pPr>
            <w:r>
              <w:rPr>
                <w:b/>
                <w:sz w:val="16"/>
              </w:rPr>
              <w:t>Local Loopback Port Hijacking</w:t>
              <w:br/>
              <w:t>(CWE-605)</w:t>
            </w:r>
          </w:p>
        </w:tc>
        <w:tc>
          <w:tcPr>
            <w:tcW w:type="dxa" w:w="1440"/>
            <w:shd w:fill="FFFFFF"/>
            <w:tcMar>
              <w:top w:w="70" w:type="dxa"/>
              <w:bottom w:w="70" w:type="dxa"/>
              <w:left w:w="60" w:type="dxa"/>
              <w:right w:w="60" w:type="dxa"/>
            </w:tcMar>
          </w:tcPr>
          <w:p>
            <w:pPr>
              <w:spacing w:after="0"/>
            </w:pPr>
            <w:r>
              <w:rPr>
                <w:sz w:val="16"/>
              </w:rPr>
              <w:t>Process P1 (Local Proxy)</w:t>
              <w:br/>
              <w:t>Data Flow DF1</w:t>
              <w:br/>
              <w:t>Threat: T-02 (Spoofing)</w:t>
            </w:r>
          </w:p>
        </w:tc>
        <w:tc>
          <w:tcPr>
            <w:tcW w:type="dxa" w:w="1152"/>
            <w:shd w:fill="FFFFFF"/>
            <w:tcMar>
              <w:top w:w="70" w:type="dxa"/>
              <w:bottom w:w="70" w:type="dxa"/>
              <w:left w:w="60" w:type="dxa"/>
              <w:right w:w="60" w:type="dxa"/>
            </w:tcMar>
          </w:tcPr>
          <w:p>
            <w:pPr>
              <w:spacing w:after="0"/>
            </w:pPr>
            <w:r>
              <w:rPr>
                <w:b/>
                <w:color w:val="BE6E00"/>
                <w:sz w:val="16"/>
              </w:rPr>
              <w:t>HIGH</w:t>
            </w:r>
          </w:p>
        </w:tc>
        <w:tc>
          <w:tcPr>
            <w:tcW w:type="dxa" w:w="1872"/>
            <w:shd w:fill="FFFFFF"/>
            <w:tcMar>
              <w:top w:w="70" w:type="dxa"/>
              <w:bottom w:w="70" w:type="dxa"/>
              <w:left w:w="60" w:type="dxa"/>
              <w:right w:w="60" w:type="dxa"/>
            </w:tcMar>
          </w:tcPr>
          <w:p>
            <w:pPr>
              <w:spacing w:after="0"/>
            </w:pPr>
            <w:r>
              <w:rPr>
                <w:sz w:val="16"/>
              </w:rPr>
              <w:t>On Windows, unprivileged local malware binds to 127.0.0.1:1080 without exclusive flags, stealing unencrypted browser traffic.</w:t>
            </w:r>
          </w:p>
        </w:tc>
        <w:tc>
          <w:tcPr>
            <w:tcW w:type="dxa" w:w="2160"/>
            <w:shd w:fill="FFFFFF"/>
            <w:tcMar>
              <w:top w:w="70" w:type="dxa"/>
              <w:bottom w:w="70" w:type="dxa"/>
              <w:left w:w="60" w:type="dxa"/>
              <w:right w:w="60" w:type="dxa"/>
            </w:tcMar>
          </w:tcPr>
          <w:p>
            <w:pPr>
              <w:spacing w:after="0"/>
            </w:pPr>
            <w:r>
              <w:rPr>
                <w:sz w:val="16"/>
              </w:rPr>
              <w:t>Enforced SO_EXCLUSIVEADDRUSE socket option on Windows socket bind; client validates port state prior to launching proxy thread.</w:t>
            </w:r>
          </w:p>
        </w:tc>
      </w:tr>
      <w:tr>
        <w:tc>
          <w:tcPr>
            <w:tcW w:type="dxa" w:w="864"/>
            <w:shd w:fill="F9FBFD"/>
            <w:tcMar>
              <w:top w:w="70" w:type="dxa"/>
              <w:bottom w:w="70" w:type="dxa"/>
              <w:left w:w="60" w:type="dxa"/>
              <w:right w:w="60" w:type="dxa"/>
            </w:tcMar>
          </w:tcPr>
          <w:p>
            <w:pPr>
              <w:spacing w:after="0"/>
            </w:pPr>
            <w:r>
              <w:rPr>
                <w:b/>
                <w:color w:val="1B365D"/>
                <w:sz w:val="16"/>
              </w:rPr>
              <w:t>V-03</w:t>
            </w:r>
          </w:p>
        </w:tc>
        <w:tc>
          <w:tcPr>
            <w:tcW w:type="dxa" w:w="1872"/>
            <w:shd w:fill="F9FBFD"/>
            <w:tcMar>
              <w:top w:w="70" w:type="dxa"/>
              <w:bottom w:w="70" w:type="dxa"/>
              <w:left w:w="60" w:type="dxa"/>
              <w:right w:w="60" w:type="dxa"/>
            </w:tcMar>
          </w:tcPr>
          <w:p>
            <w:pPr>
              <w:spacing w:after="0"/>
            </w:pPr>
            <w:r>
              <w:rPr>
                <w:b/>
                <w:sz w:val="16"/>
              </w:rPr>
              <w:t>DNS Query Leakage to Local Gateway</w:t>
              <w:br/>
              <w:t>(CWE-200)</w:t>
            </w:r>
          </w:p>
        </w:tc>
        <w:tc>
          <w:tcPr>
            <w:tcW w:type="dxa" w:w="1440"/>
            <w:shd w:fill="F9FBFD"/>
            <w:tcMar>
              <w:top w:w="70" w:type="dxa"/>
              <w:bottom w:w="70" w:type="dxa"/>
              <w:left w:w="60" w:type="dxa"/>
              <w:right w:w="60" w:type="dxa"/>
            </w:tcMar>
          </w:tcPr>
          <w:p>
            <w:pPr>
              <w:spacing w:after="0"/>
            </w:pPr>
            <w:r>
              <w:rPr>
                <w:sz w:val="16"/>
              </w:rPr>
              <w:t>Process P1 &amp; P5</w:t>
              <w:br/>
              <w:t>Data Flow DF1</w:t>
              <w:br/>
              <w:t>Threat: T-07 (Info Leak)</w:t>
            </w:r>
          </w:p>
        </w:tc>
        <w:tc>
          <w:tcPr>
            <w:tcW w:type="dxa" w:w="1152"/>
            <w:shd w:fill="F9FBFD"/>
            <w:tcMar>
              <w:top w:w="70" w:type="dxa"/>
              <w:bottom w:w="70" w:type="dxa"/>
              <w:left w:w="60" w:type="dxa"/>
              <w:right w:w="60" w:type="dxa"/>
            </w:tcMar>
          </w:tcPr>
          <w:p>
            <w:pPr>
              <w:spacing w:after="0"/>
            </w:pPr>
            <w:r>
              <w:rPr>
                <w:b/>
                <w:color w:val="BE6E00"/>
                <w:sz w:val="16"/>
              </w:rPr>
              <w:t>HIGH</w:t>
            </w:r>
          </w:p>
        </w:tc>
        <w:tc>
          <w:tcPr>
            <w:tcW w:type="dxa" w:w="1872"/>
            <w:shd w:fill="F9FBFD"/>
            <w:tcMar>
              <w:top w:w="70" w:type="dxa"/>
              <w:bottom w:w="70" w:type="dxa"/>
              <w:left w:w="60" w:type="dxa"/>
              <w:right w:w="60" w:type="dxa"/>
            </w:tcMar>
          </w:tcPr>
          <w:p>
            <w:pPr>
              <w:spacing w:after="0"/>
            </w:pPr>
            <w:r>
              <w:rPr>
                <w:sz w:val="16"/>
              </w:rPr>
              <w:t>Client browser sends DNS lookups over UDP 53 to local home router instead of through tunnel, exposing visited domain names to ISP.</w:t>
            </w:r>
          </w:p>
        </w:tc>
        <w:tc>
          <w:tcPr>
            <w:tcW w:type="dxa" w:w="2160"/>
            <w:shd w:fill="F9FBFD"/>
            <w:tcMar>
              <w:top w:w="70" w:type="dxa"/>
              <w:bottom w:w="70" w:type="dxa"/>
              <w:left w:w="60" w:type="dxa"/>
              <w:right w:w="60" w:type="dxa"/>
            </w:tcMar>
          </w:tcPr>
          <w:p>
            <w:pPr>
              <w:spacing w:after="0"/>
            </w:pPr>
            <w:r>
              <w:rPr>
                <w:sz w:val="16"/>
              </w:rPr>
              <w:t>Strict RFC 1928 SOCKS5 0x03 domain-name routing; domain strings are encapsulated inside tunnel and resolved remotely at cloud exit node.</w:t>
            </w:r>
          </w:p>
        </w:tc>
      </w:tr>
      <w:tr>
        <w:tc>
          <w:tcPr>
            <w:tcW w:type="dxa" w:w="864"/>
            <w:shd w:fill="FFFFFF"/>
            <w:tcMar>
              <w:top w:w="70" w:type="dxa"/>
              <w:bottom w:w="70" w:type="dxa"/>
              <w:left w:w="60" w:type="dxa"/>
              <w:right w:w="60" w:type="dxa"/>
            </w:tcMar>
          </w:tcPr>
          <w:p>
            <w:pPr>
              <w:spacing w:after="0"/>
            </w:pPr>
            <w:r>
              <w:rPr>
                <w:b/>
                <w:color w:val="1B365D"/>
                <w:sz w:val="16"/>
              </w:rPr>
              <w:t>V-04</w:t>
            </w:r>
          </w:p>
        </w:tc>
        <w:tc>
          <w:tcPr>
            <w:tcW w:type="dxa" w:w="1872"/>
            <w:shd w:fill="FFFFFF"/>
            <w:tcMar>
              <w:top w:w="70" w:type="dxa"/>
              <w:bottom w:w="70" w:type="dxa"/>
              <w:left w:w="60" w:type="dxa"/>
              <w:right w:w="60" w:type="dxa"/>
            </w:tcMar>
          </w:tcPr>
          <w:p>
            <w:pPr>
              <w:spacing w:after="0"/>
            </w:pPr>
            <w:r>
              <w:rPr>
                <w:b/>
                <w:sz w:val="16"/>
              </w:rPr>
              <w:t>Ciphertext Bit-Flipping / Tampering</w:t>
              <w:br/>
              <w:t>(CWE-353)</w:t>
            </w:r>
          </w:p>
        </w:tc>
        <w:tc>
          <w:tcPr>
            <w:tcW w:type="dxa" w:w="1440"/>
            <w:shd w:fill="FFFFFF"/>
            <w:tcMar>
              <w:top w:w="70" w:type="dxa"/>
              <w:bottom w:w="70" w:type="dxa"/>
              <w:left w:w="60" w:type="dxa"/>
              <w:right w:w="60" w:type="dxa"/>
            </w:tcMar>
          </w:tcPr>
          <w:p>
            <w:pPr>
              <w:spacing w:after="0"/>
            </w:pPr>
            <w:r>
              <w:rPr>
                <w:sz w:val="16"/>
              </w:rPr>
              <w:t>Process P3 (AEAD Engine)</w:t>
              <w:br/>
              <w:t>Data Flow DF3</w:t>
              <w:br/>
              <w:t>Threat: T-03 (Tampering)</w:t>
            </w:r>
          </w:p>
        </w:tc>
        <w:tc>
          <w:tcPr>
            <w:tcW w:type="dxa" w:w="1152"/>
            <w:shd w:fill="FFFFFF"/>
            <w:tcMar>
              <w:top w:w="70" w:type="dxa"/>
              <w:bottom w:w="70" w:type="dxa"/>
              <w:left w:w="60" w:type="dxa"/>
              <w:right w:w="60" w:type="dxa"/>
            </w:tcMar>
          </w:tcPr>
          <w:p>
            <w:pPr>
              <w:spacing w:after="0"/>
            </w:pPr>
            <w:r>
              <w:rPr>
                <w:b/>
                <w:color w:val="BE6E00"/>
                <w:sz w:val="16"/>
              </w:rPr>
              <w:t>HIGH</w:t>
            </w:r>
          </w:p>
        </w:tc>
        <w:tc>
          <w:tcPr>
            <w:tcW w:type="dxa" w:w="1872"/>
            <w:shd w:fill="FFFFFF"/>
            <w:tcMar>
              <w:top w:w="70" w:type="dxa"/>
              <w:bottom w:w="70" w:type="dxa"/>
              <w:left w:w="60" w:type="dxa"/>
              <w:right w:w="60" w:type="dxa"/>
            </w:tcMar>
          </w:tcPr>
          <w:p>
            <w:pPr>
              <w:spacing w:after="0"/>
            </w:pPr>
            <w:r>
              <w:rPr>
                <w:sz w:val="16"/>
              </w:rPr>
              <w:t>In-transit attacker alters payload bits. If unauthenticated cipher mode (CBC/CTR) was used, altered packets execute in browser.</w:t>
            </w:r>
          </w:p>
        </w:tc>
        <w:tc>
          <w:tcPr>
            <w:tcW w:type="dxa" w:w="2160"/>
            <w:shd w:fill="FFFFFF"/>
            <w:tcMar>
              <w:top w:w="70" w:type="dxa"/>
              <w:bottom w:w="70" w:type="dxa"/>
              <w:left w:w="60" w:type="dxa"/>
              <w:right w:w="60" w:type="dxa"/>
            </w:tcMar>
          </w:tcPr>
          <w:p>
            <w:pPr>
              <w:spacing w:after="0"/>
            </w:pPr>
            <w:r>
              <w:rPr>
                <w:sz w:val="16"/>
              </w:rPr>
              <w:t>AES-256-GCM AEAD mode with 128-bit authentication tag; tampered frames fail tag validation and drop connection immediately (_decrypt_frame).</w:t>
            </w:r>
          </w:p>
        </w:tc>
      </w:tr>
      <w:tr>
        <w:tc>
          <w:tcPr>
            <w:tcW w:type="dxa" w:w="864"/>
            <w:shd w:fill="F9FBFD"/>
            <w:tcMar>
              <w:top w:w="70" w:type="dxa"/>
              <w:bottom w:w="70" w:type="dxa"/>
              <w:left w:w="60" w:type="dxa"/>
              <w:right w:w="60" w:type="dxa"/>
            </w:tcMar>
          </w:tcPr>
          <w:p>
            <w:pPr>
              <w:spacing w:after="0"/>
            </w:pPr>
            <w:r>
              <w:rPr>
                <w:b/>
                <w:color w:val="1B365D"/>
                <w:sz w:val="16"/>
              </w:rPr>
              <w:t>V-05</w:t>
            </w:r>
          </w:p>
        </w:tc>
        <w:tc>
          <w:tcPr>
            <w:tcW w:type="dxa" w:w="1872"/>
            <w:shd w:fill="F9FBFD"/>
            <w:tcMar>
              <w:top w:w="70" w:type="dxa"/>
              <w:bottom w:w="70" w:type="dxa"/>
              <w:left w:w="60" w:type="dxa"/>
              <w:right w:w="60" w:type="dxa"/>
            </w:tcMar>
          </w:tcPr>
          <w:p>
            <w:pPr>
              <w:spacing w:after="0"/>
            </w:pPr>
            <w:r>
              <w:rPr>
                <w:b/>
                <w:sz w:val="16"/>
              </w:rPr>
              <w:t>Server-Side Request Forgery via Egress</w:t>
              <w:br/>
              <w:t>(CWE-918)</w:t>
            </w:r>
          </w:p>
        </w:tc>
        <w:tc>
          <w:tcPr>
            <w:tcW w:type="dxa" w:w="1440"/>
            <w:shd w:fill="F9FBFD"/>
            <w:tcMar>
              <w:top w:w="70" w:type="dxa"/>
              <w:bottom w:w="70" w:type="dxa"/>
              <w:left w:w="60" w:type="dxa"/>
              <w:right w:w="60" w:type="dxa"/>
            </w:tcMar>
          </w:tcPr>
          <w:p>
            <w:pPr>
              <w:spacing w:after="0"/>
            </w:pPr>
            <w:r>
              <w:rPr>
                <w:sz w:val="16"/>
              </w:rPr>
              <w:t>Process P6 (Dispatcher)</w:t>
              <w:br/>
              <w:t>Data Flow DF5</w:t>
              <w:br/>
              <w:t>Threat: T-11 (Elevation)</w:t>
            </w:r>
          </w:p>
        </w:tc>
        <w:tc>
          <w:tcPr>
            <w:tcW w:type="dxa" w:w="1152"/>
            <w:shd w:fill="F9FBFD"/>
            <w:tcMar>
              <w:top w:w="70" w:type="dxa"/>
              <w:bottom w:w="70" w:type="dxa"/>
              <w:left w:w="60" w:type="dxa"/>
              <w:right w:w="60" w:type="dxa"/>
            </w:tcMar>
          </w:tcPr>
          <w:p>
            <w:pPr>
              <w:spacing w:after="0"/>
            </w:pPr>
            <w:r>
              <w:rPr>
                <w:b/>
                <w:color w:val="BE6E00"/>
                <w:sz w:val="16"/>
              </w:rPr>
              <w:t>HIGH</w:t>
            </w:r>
          </w:p>
        </w:tc>
        <w:tc>
          <w:tcPr>
            <w:tcW w:type="dxa" w:w="1872"/>
            <w:shd w:fill="F9FBFD"/>
            <w:tcMar>
              <w:top w:w="70" w:type="dxa"/>
              <w:bottom w:w="70" w:type="dxa"/>
              <w:left w:w="60" w:type="dxa"/>
              <w:right w:w="60" w:type="dxa"/>
            </w:tcMar>
          </w:tcPr>
          <w:p>
            <w:pPr>
              <w:spacing w:after="0"/>
            </w:pPr>
            <w:r>
              <w:rPr>
                <w:sz w:val="16"/>
              </w:rPr>
              <w:t>Malicious client sends proxy requests to internal cloud metadata IP (169.254.169.254) or loopback, pivoting into host infrastructure.</w:t>
            </w:r>
          </w:p>
        </w:tc>
        <w:tc>
          <w:tcPr>
            <w:tcW w:type="dxa" w:w="2160"/>
            <w:shd w:fill="F9FBFD"/>
            <w:tcMar>
              <w:top w:w="70" w:type="dxa"/>
              <w:bottom w:w="70" w:type="dxa"/>
              <w:left w:w="60" w:type="dxa"/>
              <w:right w:w="60" w:type="dxa"/>
            </w:tcMar>
          </w:tcPr>
          <w:p>
            <w:pPr>
              <w:spacing w:after="0"/>
            </w:pPr>
            <w:r>
              <w:rPr>
                <w:sz w:val="16"/>
              </w:rPr>
              <w:t>Egress IP filter in cloud_server.py blacklists link-local (169.254.0.0/16), loopback (127.0.0.0/8), and RFC 1918 private subnets.</w:t>
            </w:r>
          </w:p>
        </w:tc>
      </w:tr>
      <w:tr>
        <w:tc>
          <w:tcPr>
            <w:tcW w:type="dxa" w:w="864"/>
            <w:shd w:fill="FFFFFF"/>
            <w:tcMar>
              <w:top w:w="70" w:type="dxa"/>
              <w:bottom w:w="70" w:type="dxa"/>
              <w:left w:w="60" w:type="dxa"/>
              <w:right w:w="60" w:type="dxa"/>
            </w:tcMar>
          </w:tcPr>
          <w:p>
            <w:pPr>
              <w:spacing w:after="0"/>
            </w:pPr>
            <w:r>
              <w:rPr>
                <w:b/>
                <w:color w:val="1B365D"/>
                <w:sz w:val="16"/>
              </w:rPr>
              <w:t>V-06</w:t>
            </w:r>
          </w:p>
        </w:tc>
        <w:tc>
          <w:tcPr>
            <w:tcW w:type="dxa" w:w="1872"/>
            <w:shd w:fill="FFFFFF"/>
            <w:tcMar>
              <w:top w:w="70" w:type="dxa"/>
              <w:bottom w:w="70" w:type="dxa"/>
              <w:left w:w="60" w:type="dxa"/>
              <w:right w:w="60" w:type="dxa"/>
            </w:tcMar>
          </w:tcPr>
          <w:p>
            <w:pPr>
              <w:spacing w:after="0"/>
            </w:pPr>
            <w:r>
              <w:rPr>
                <w:b/>
                <w:sz w:val="16"/>
              </w:rPr>
              <w:t>Asynchronous WebSocket Flooding</w:t>
              <w:br/>
              <w:t>(CWE-400)</w:t>
            </w:r>
          </w:p>
        </w:tc>
        <w:tc>
          <w:tcPr>
            <w:tcW w:type="dxa" w:w="1440"/>
            <w:shd w:fill="FFFFFF"/>
            <w:tcMar>
              <w:top w:w="70" w:type="dxa"/>
              <w:bottom w:w="70" w:type="dxa"/>
              <w:left w:w="60" w:type="dxa"/>
              <w:right w:w="60" w:type="dxa"/>
            </w:tcMar>
          </w:tcPr>
          <w:p>
            <w:pPr>
              <w:spacing w:after="0"/>
            </w:pPr>
            <w:r>
              <w:rPr>
                <w:sz w:val="16"/>
              </w:rPr>
              <w:t>Process P5 (Cloud Gateway)</w:t>
              <w:br/>
              <w:t>Data Flow DF3</w:t>
              <w:br/>
              <w:t>Threat: T-09 (DoS)</w:t>
            </w:r>
          </w:p>
        </w:tc>
        <w:tc>
          <w:tcPr>
            <w:tcW w:type="dxa" w:w="1152"/>
            <w:shd w:fill="FFFFFF"/>
            <w:tcMar>
              <w:top w:w="70" w:type="dxa"/>
              <w:bottom w:w="70" w:type="dxa"/>
              <w:left w:w="60" w:type="dxa"/>
              <w:right w:w="60" w:type="dxa"/>
            </w:tcMar>
          </w:tcPr>
          <w:p>
            <w:pPr>
              <w:spacing w:after="0"/>
            </w:pPr>
            <w:r>
              <w:rPr>
                <w:sz w:val="16"/>
              </w:rPr>
              <w:t>MEDIUM</w:t>
            </w:r>
          </w:p>
        </w:tc>
        <w:tc>
          <w:tcPr>
            <w:tcW w:type="dxa" w:w="1872"/>
            <w:shd w:fill="FFFFFF"/>
            <w:tcMar>
              <w:top w:w="70" w:type="dxa"/>
              <w:bottom w:w="70" w:type="dxa"/>
              <w:left w:w="60" w:type="dxa"/>
              <w:right w:w="60" w:type="dxa"/>
            </w:tcMar>
          </w:tcPr>
          <w:p>
            <w:pPr>
              <w:spacing w:after="0"/>
            </w:pPr>
            <w:r>
              <w:rPr>
                <w:sz w:val="16"/>
              </w:rPr>
              <w:t>Adversary opens hundreds of half-open WebSocket handshakes, starving server file descriptors and worker thread pool.</w:t>
            </w:r>
          </w:p>
        </w:tc>
        <w:tc>
          <w:tcPr>
            <w:tcW w:type="dxa" w:w="2160"/>
            <w:shd w:fill="FFFFFF"/>
            <w:tcMar>
              <w:top w:w="70" w:type="dxa"/>
              <w:bottom w:w="70" w:type="dxa"/>
              <w:left w:w="60" w:type="dxa"/>
              <w:right w:w="60" w:type="dxa"/>
            </w:tcMar>
          </w:tcPr>
          <w:p>
            <w:pPr>
              <w:spacing w:after="0"/>
            </w:pPr>
            <w:r>
              <w:rPr>
                <w:sz w:val="16"/>
              </w:rPr>
              <w:t>Asynchronous event loop with 10.0s handshake timeout, maximum active client connection limits, and per-IP handshake rate limiting.</w:t>
            </w:r>
          </w:p>
        </w:tc>
      </w:tr>
      <w:tr>
        <w:tc>
          <w:tcPr>
            <w:tcW w:type="dxa" w:w="864"/>
            <w:shd w:fill="F9FBFD"/>
            <w:tcMar>
              <w:top w:w="70" w:type="dxa"/>
              <w:bottom w:w="70" w:type="dxa"/>
              <w:left w:w="60" w:type="dxa"/>
              <w:right w:w="60" w:type="dxa"/>
            </w:tcMar>
          </w:tcPr>
          <w:p>
            <w:pPr>
              <w:spacing w:after="0"/>
            </w:pPr>
            <w:r>
              <w:rPr>
                <w:b/>
                <w:color w:val="1B365D"/>
                <w:sz w:val="16"/>
              </w:rPr>
              <w:t>V-07</w:t>
            </w:r>
          </w:p>
        </w:tc>
        <w:tc>
          <w:tcPr>
            <w:tcW w:type="dxa" w:w="1872"/>
            <w:shd w:fill="F9FBFD"/>
            <w:tcMar>
              <w:top w:w="70" w:type="dxa"/>
              <w:bottom w:w="70" w:type="dxa"/>
              <w:left w:w="60" w:type="dxa"/>
              <w:right w:w="60" w:type="dxa"/>
            </w:tcMar>
          </w:tcPr>
          <w:p>
            <w:pPr>
              <w:spacing w:after="0"/>
            </w:pPr>
            <w:r>
              <w:rPr>
                <w:b/>
                <w:sz w:val="16"/>
              </w:rPr>
              <w:t>Key Material Remanence in RAM</w:t>
              <w:br/>
              <w:t>(CWE-226)</w:t>
            </w:r>
          </w:p>
        </w:tc>
        <w:tc>
          <w:tcPr>
            <w:tcW w:type="dxa" w:w="1440"/>
            <w:shd w:fill="F9FBFD"/>
            <w:tcMar>
              <w:top w:w="70" w:type="dxa"/>
              <w:bottom w:w="70" w:type="dxa"/>
              <w:left w:w="60" w:type="dxa"/>
              <w:right w:w="60" w:type="dxa"/>
            </w:tcMar>
          </w:tcPr>
          <w:p>
            <w:pPr>
              <w:spacing w:after="0"/>
            </w:pPr>
            <w:r>
              <w:rPr>
                <w:sz w:val="16"/>
              </w:rPr>
              <w:t>Data Store DS2 (Key Cache)</w:t>
              <w:br/>
              <w:t>Threat: T-08 (Info Leak)</w:t>
            </w:r>
          </w:p>
        </w:tc>
        <w:tc>
          <w:tcPr>
            <w:tcW w:type="dxa" w:w="1152"/>
            <w:shd w:fill="F9FBFD"/>
            <w:tcMar>
              <w:top w:w="70" w:type="dxa"/>
              <w:bottom w:w="70" w:type="dxa"/>
              <w:left w:w="60" w:type="dxa"/>
              <w:right w:w="60" w:type="dxa"/>
            </w:tcMar>
          </w:tcPr>
          <w:p>
            <w:pPr>
              <w:spacing w:after="0"/>
            </w:pPr>
            <w:r>
              <w:rPr>
                <w:sz w:val="16"/>
              </w:rPr>
              <w:t>MEDIUM</w:t>
            </w:r>
          </w:p>
        </w:tc>
        <w:tc>
          <w:tcPr>
            <w:tcW w:type="dxa" w:w="1872"/>
            <w:shd w:fill="F9FBFD"/>
            <w:tcMar>
              <w:top w:w="70" w:type="dxa"/>
              <w:bottom w:w="70" w:type="dxa"/>
              <w:left w:w="60" w:type="dxa"/>
              <w:right w:w="60" w:type="dxa"/>
            </w:tcMar>
          </w:tcPr>
          <w:p>
            <w:pPr>
              <w:spacing w:after="0"/>
            </w:pPr>
            <w:r>
              <w:rPr>
                <w:sz w:val="16"/>
              </w:rPr>
              <w:t>Derived AES session keys remain in Python bytearray memory space after session disconnect, susceptible to memory scraping.</w:t>
            </w:r>
          </w:p>
        </w:tc>
        <w:tc>
          <w:tcPr>
            <w:tcW w:type="dxa" w:w="2160"/>
            <w:shd w:fill="F9FBFD"/>
            <w:tcMar>
              <w:top w:w="70" w:type="dxa"/>
              <w:bottom w:w="70" w:type="dxa"/>
              <w:left w:w="60" w:type="dxa"/>
              <w:right w:w="60" w:type="dxa"/>
            </w:tcMar>
          </w:tcPr>
          <w:p>
            <w:pPr>
              <w:spacing w:after="0"/>
            </w:pPr>
            <w:r>
              <w:rPr>
                <w:sz w:val="16"/>
              </w:rPr>
              <w:t>Cryptographic memory zeroization routine overwrites key buffers with zeroed bytes and calls gc.collect() upon tunnel termination.</w:t>
            </w:r>
          </w:p>
        </w:tc>
      </w:tr>
      <w:tr>
        <w:tc>
          <w:tcPr>
            <w:tcW w:type="dxa" w:w="864"/>
            <w:shd w:fill="FFFFFF"/>
            <w:tcMar>
              <w:top w:w="70" w:type="dxa"/>
              <w:bottom w:w="70" w:type="dxa"/>
              <w:left w:w="60" w:type="dxa"/>
              <w:right w:w="60" w:type="dxa"/>
            </w:tcMar>
          </w:tcPr>
          <w:p>
            <w:pPr>
              <w:spacing w:after="0"/>
            </w:pPr>
            <w:r>
              <w:rPr>
                <w:b/>
                <w:color w:val="1B365D"/>
                <w:sz w:val="16"/>
              </w:rPr>
              <w:t>V-08</w:t>
            </w:r>
          </w:p>
        </w:tc>
        <w:tc>
          <w:tcPr>
            <w:tcW w:type="dxa" w:w="1872"/>
            <w:shd w:fill="FFFFFF"/>
            <w:tcMar>
              <w:top w:w="70" w:type="dxa"/>
              <w:bottom w:w="70" w:type="dxa"/>
              <w:left w:w="60" w:type="dxa"/>
              <w:right w:w="60" w:type="dxa"/>
            </w:tcMar>
          </w:tcPr>
          <w:p>
            <w:pPr>
              <w:spacing w:after="0"/>
            </w:pPr>
            <w:r>
              <w:rPr>
                <w:b/>
                <w:sz w:val="16"/>
              </w:rPr>
              <w:t>Orphaned System Proxy State</w:t>
              <w:br/>
              <w:t>(CWE-459)</w:t>
            </w:r>
          </w:p>
        </w:tc>
        <w:tc>
          <w:tcPr>
            <w:tcW w:type="dxa" w:w="1440"/>
            <w:shd w:fill="FFFFFF"/>
            <w:tcMar>
              <w:top w:w="70" w:type="dxa"/>
              <w:bottom w:w="70" w:type="dxa"/>
              <w:left w:w="60" w:type="dxa"/>
              <w:right w:w="60" w:type="dxa"/>
            </w:tcMar>
          </w:tcPr>
          <w:p>
            <w:pPr>
              <w:spacing w:after="0"/>
            </w:pPr>
            <w:r>
              <w:rPr>
                <w:sz w:val="16"/>
              </w:rPr>
              <w:t>Data Store DS4 (Registry)</w:t>
              <w:br/>
              <w:t>Threat: T-04 (Tampering)</w:t>
            </w:r>
          </w:p>
        </w:tc>
        <w:tc>
          <w:tcPr>
            <w:tcW w:type="dxa" w:w="1152"/>
            <w:shd w:fill="FFFFFF"/>
            <w:tcMar>
              <w:top w:w="70" w:type="dxa"/>
              <w:bottom w:w="70" w:type="dxa"/>
              <w:left w:w="60" w:type="dxa"/>
              <w:right w:w="60" w:type="dxa"/>
            </w:tcMar>
          </w:tcPr>
          <w:p>
            <w:pPr>
              <w:spacing w:after="0"/>
            </w:pPr>
            <w:r>
              <w:rPr>
                <w:sz w:val="16"/>
              </w:rPr>
              <w:t>MEDIUM</w:t>
            </w:r>
          </w:p>
        </w:tc>
        <w:tc>
          <w:tcPr>
            <w:tcW w:type="dxa" w:w="1872"/>
            <w:shd w:fill="FFFFFF"/>
            <w:tcMar>
              <w:top w:w="70" w:type="dxa"/>
              <w:bottom w:w="70" w:type="dxa"/>
              <w:left w:w="60" w:type="dxa"/>
              <w:right w:w="60" w:type="dxa"/>
            </w:tcMar>
          </w:tcPr>
          <w:p>
            <w:pPr>
              <w:spacing w:after="0"/>
            </w:pPr>
            <w:r>
              <w:rPr>
                <w:sz w:val="16"/>
              </w:rPr>
              <w:t>Abrupt process termination (SIGKILL) leaves ProxyEnable=1 in Windows registry, disabling all internet browsing on host machine.</w:t>
            </w:r>
          </w:p>
        </w:tc>
        <w:tc>
          <w:tcPr>
            <w:tcW w:type="dxa" w:w="2160"/>
            <w:shd w:fill="FFFFFF"/>
            <w:tcMar>
              <w:top w:w="70" w:type="dxa"/>
              <w:bottom w:w="70" w:type="dxa"/>
              <w:left w:w="60" w:type="dxa"/>
              <w:right w:w="60" w:type="dxa"/>
            </w:tcMar>
          </w:tcPr>
          <w:p>
            <w:pPr>
              <w:spacing w:after="0"/>
            </w:pPr>
            <w:r>
              <w:rPr>
                <w:sz w:val="16"/>
              </w:rPr>
              <w:t>Registered atexit handlers, SIGINT/SIGTERM exception wrappers, and automatic registry health-check on GUI startup restoring direct connection.</w:t>
            </w:r>
          </w:p>
        </w:tc>
      </w:tr>
    </w:tbl>
    <w:p>
      <w:pPr>
        <w:spacing w:after="280"/>
      </w:pPr>
    </w:p>
    <w:p>
      <w:pPr>
        <w:pStyle w:val="Heading1"/>
      </w:pPr>
      <w:r>
        <w:t>5. Phase 6 – Exercise 10: Complete Attack Tree Analysis</w:t>
      </w:r>
    </w:p>
    <w:p>
      <w:pPr>
        <w:spacing w:after="160"/>
      </w:pPr>
      <w:r>
        <w:t>Exercise 10 models the hierarchical decomposition of attacker objectives using Bruce Schneier's Attack Tree methodology with formal AND/OR boolean logic gates.</w:t>
      </w:r>
    </w:p>
    <w:tbl>
      <w:tblPr>
        <w:tblW w:type="auto" w:w="0"/>
        <w:jc w:val="center"/>
        <w:tblLook w:firstColumn="1" w:firstRow="1" w:lastColumn="0" w:lastRow="0" w:noHBand="0" w:noVBand="1" w:val="04A0"/>
      </w:tblPr>
      <w:tblGrid>
        <w:gridCol w:w="9360"/>
      </w:tblGrid>
      <w:tr>
        <w:tc>
          <w:tcPr>
            <w:tcW w:type="dxa" w:w="9360"/>
            <w:shd w:fill="FBF4F4"/>
            <w:tcMar>
              <w:top w:w="120" w:type="dxa"/>
              <w:bottom w:w="120" w:type="dxa"/>
              <w:left w:w="180" w:type="dxa"/>
              <w:right w:w="180" w:type="dxa"/>
            </w:tcMar>
          </w:tcPr>
          <w:p>
            <w:pPr>
              <w:spacing w:after="60"/>
            </w:pPr>
            <w:r>
              <w:rPr>
                <w:b/>
                <w:color w:val="B42828"/>
                <w:sz w:val="20"/>
              </w:rPr>
              <w:t>CRITICAL ATTACKER ROOT GOAL (ROOT NODE G0):</w:t>
              <w:br/>
            </w:r>
            <w:r>
              <w:rPr>
                <w:color w:val="282828"/>
                <w:sz w:val="19"/>
              </w:rPr>
              <w:t>"Intercept and Decrypt Another User's Confidential Web Files, Active Sessions, and Credentials via Cryptographic Tunnel Compromise (Harvest Now, Decrypt Later)"</w:t>
              <w:br/>
              <w:t>Alignment: Directly addresses Coursework Objective 'Accessing another user's files and confidential web data' through the exploitation of cryptographic, local host, and transport vulnerabilities.</w:t>
            </w:r>
          </w:p>
        </w:tc>
      </w:tr>
    </w:tbl>
    <w:p>
      <w:pPr>
        <w:spacing w:after="200"/>
      </w:pP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1B365D"/>
            <w:tcMar>
              <w:top w:w="100" w:type="dxa"/>
              <w:bottom w:w="100" w:type="dxa"/>
              <w:left w:w="70" w:type="dxa"/>
              <w:right w:w="70" w:type="dxa"/>
            </w:tcMar>
          </w:tcPr>
          <w:p>
            <w:r>
              <w:rPr>
                <w:b/>
                <w:color w:val="FFFFFF"/>
                <w:sz w:val="17"/>
              </w:rPr>
              <w:t>Path ID</w:t>
            </w:r>
          </w:p>
        </w:tc>
        <w:tc>
          <w:tcPr>
            <w:tcW w:type="dxa" w:w="1728"/>
            <w:shd w:fill="1B365D"/>
            <w:tcMar>
              <w:top w:w="100" w:type="dxa"/>
              <w:bottom w:w="100" w:type="dxa"/>
              <w:left w:w="70" w:type="dxa"/>
              <w:right w:w="70" w:type="dxa"/>
            </w:tcMar>
          </w:tcPr>
          <w:p>
            <w:r>
              <w:rPr>
                <w:b/>
                <w:color w:val="FFFFFF"/>
                <w:sz w:val="17"/>
              </w:rPr>
              <w:t>Sub-Goal / Vector</w:t>
            </w:r>
          </w:p>
        </w:tc>
        <w:tc>
          <w:tcPr>
            <w:tcW w:type="dxa" w:w="2592"/>
            <w:shd w:fill="1B365D"/>
            <w:tcMar>
              <w:top w:w="100" w:type="dxa"/>
              <w:bottom w:w="100" w:type="dxa"/>
              <w:left w:w="70" w:type="dxa"/>
              <w:right w:w="70" w:type="dxa"/>
            </w:tcMar>
          </w:tcPr>
          <w:p>
            <w:r>
              <w:rPr>
                <w:b/>
                <w:color w:val="FFFFFF"/>
                <w:sz w:val="17"/>
              </w:rPr>
              <w:t>Sequential Attack Steps (AND Gate)</w:t>
            </w:r>
          </w:p>
        </w:tc>
        <w:tc>
          <w:tcPr>
            <w:tcW w:type="dxa" w:w="1296"/>
            <w:shd w:fill="1B365D"/>
            <w:tcMar>
              <w:top w:w="100" w:type="dxa"/>
              <w:bottom w:w="100" w:type="dxa"/>
              <w:left w:w="70" w:type="dxa"/>
              <w:right w:w="70" w:type="dxa"/>
            </w:tcMar>
          </w:tcPr>
          <w:p>
            <w:r>
              <w:rPr>
                <w:b/>
                <w:color w:val="FFFFFF"/>
                <w:sz w:val="17"/>
              </w:rPr>
              <w:t>Skill / Cost</w:t>
            </w:r>
          </w:p>
        </w:tc>
        <w:tc>
          <w:tcPr>
            <w:tcW w:type="dxa" w:w="1152"/>
            <w:shd w:fill="1B365D"/>
            <w:tcMar>
              <w:top w:w="100" w:type="dxa"/>
              <w:bottom w:w="100" w:type="dxa"/>
              <w:left w:w="70" w:type="dxa"/>
              <w:right w:w="70" w:type="dxa"/>
            </w:tcMar>
          </w:tcPr>
          <w:p>
            <w:r>
              <w:rPr>
                <w:b/>
                <w:color w:val="FFFFFF"/>
                <w:sz w:val="17"/>
              </w:rPr>
              <w:t>Probability</w:t>
            </w:r>
          </w:p>
        </w:tc>
        <w:tc>
          <w:tcPr>
            <w:tcW w:type="dxa" w:w="1584"/>
            <w:shd w:fill="1B365D"/>
            <w:tcMar>
              <w:top w:w="100" w:type="dxa"/>
              <w:bottom w:w="100" w:type="dxa"/>
              <w:left w:w="70" w:type="dxa"/>
              <w:right w:w="70" w:type="dxa"/>
            </w:tcMar>
          </w:tcPr>
          <w:p>
            <w:r>
              <w:rPr>
                <w:b/>
                <w:color w:val="FFFFFF"/>
                <w:sz w:val="17"/>
              </w:rPr>
              <w:t>Engineering Mitigation</w:t>
            </w:r>
          </w:p>
        </w:tc>
      </w:tr>
      <w:tr>
        <w:tc>
          <w:tcPr>
            <w:tcW w:type="dxa" w:w="1008"/>
            <w:shd w:fill="F9FBFD"/>
            <w:tcMar>
              <w:top w:w="70" w:type="dxa"/>
              <w:bottom w:w="70" w:type="dxa"/>
              <w:left w:w="60" w:type="dxa"/>
              <w:right w:w="60" w:type="dxa"/>
            </w:tcMar>
          </w:tcPr>
          <w:p>
            <w:pPr>
              <w:spacing w:after="0"/>
            </w:pPr>
            <w:r>
              <w:rPr>
                <w:b/>
                <w:color w:val="1B365D"/>
                <w:sz w:val="16"/>
              </w:rPr>
              <w:t>Path 1</w:t>
            </w:r>
          </w:p>
        </w:tc>
        <w:tc>
          <w:tcPr>
            <w:tcW w:type="dxa" w:w="1728"/>
            <w:shd w:fill="F9FBFD"/>
            <w:tcMar>
              <w:top w:w="70" w:type="dxa"/>
              <w:bottom w:w="70" w:type="dxa"/>
              <w:left w:w="60" w:type="dxa"/>
              <w:right w:w="60" w:type="dxa"/>
            </w:tcMar>
          </w:tcPr>
          <w:p>
            <w:pPr>
              <w:spacing w:after="0"/>
            </w:pPr>
            <w:r>
              <w:rPr>
                <w:b/>
                <w:sz w:val="16"/>
              </w:rPr>
              <w:t>SG-1: Cryptanalytic</w:t>
              <w:br/>
              <w:t>(Shor's Attack on DH-16)</w:t>
            </w:r>
          </w:p>
        </w:tc>
        <w:tc>
          <w:tcPr>
            <w:tcW w:type="dxa" w:w="2592"/>
            <w:shd w:fill="F9FBFD"/>
            <w:tcMar>
              <w:top w:w="70" w:type="dxa"/>
              <w:bottom w:w="70" w:type="dxa"/>
              <w:left w:w="60" w:type="dxa"/>
              <w:right w:w="60" w:type="dxa"/>
            </w:tcMar>
          </w:tcPr>
          <w:p>
            <w:pPr>
              <w:spacing w:after="0"/>
            </w:pPr>
            <w:r>
              <w:rPr>
                <w:sz w:val="16"/>
              </w:rPr>
              <w:t>1. Sniff WAN handshake packets (p, g, A, B).</w:t>
              <w:br/>
              <w:t>AND 2. Confirm client uses 16-bit DH mode.</w:t>
              <w:br/>
              <w:t>AND 3. Execute Shor 2D QFT period-finding.</w:t>
              <w:br/>
              <w:t>AND 4. Solve private key a in 0.13 ms.</w:t>
              <w:br/>
              <w:t>AND 5. Derive AES key &amp; live-decrypt user files.</w:t>
            </w:r>
          </w:p>
        </w:tc>
        <w:tc>
          <w:tcPr>
            <w:tcW w:type="dxa" w:w="1296"/>
            <w:shd w:fill="F9FBFD"/>
            <w:tcMar>
              <w:top w:w="70" w:type="dxa"/>
              <w:bottom w:w="70" w:type="dxa"/>
              <w:left w:w="60" w:type="dxa"/>
              <w:right w:w="60" w:type="dxa"/>
            </w:tcMar>
          </w:tcPr>
          <w:p>
            <w:pPr>
              <w:spacing w:after="0"/>
            </w:pPr>
            <w:r>
              <w:rPr>
                <w:sz w:val="16"/>
              </w:rPr>
              <w:t>Skill: High</w:t>
              <w:br/>
              <w:t>Cost: Low (Commodity PC)</w:t>
            </w:r>
          </w:p>
        </w:tc>
        <w:tc>
          <w:tcPr>
            <w:tcW w:type="dxa" w:w="1152"/>
            <w:shd w:fill="F9FBFD"/>
            <w:tcMar>
              <w:top w:w="70" w:type="dxa"/>
              <w:bottom w:w="70" w:type="dxa"/>
              <w:left w:w="60" w:type="dxa"/>
              <w:right w:w="60" w:type="dxa"/>
            </w:tcMar>
          </w:tcPr>
          <w:p>
            <w:pPr>
              <w:spacing w:after="0"/>
            </w:pPr>
            <w:r>
              <w:rPr>
                <w:b/>
                <w:color w:val="B42828"/>
                <w:sz w:val="16"/>
              </w:rPr>
              <w:t>CRITICAL</w:t>
              <w:br/>
              <w:t>(100% in DH-16)</w:t>
            </w:r>
          </w:p>
        </w:tc>
        <w:tc>
          <w:tcPr>
            <w:tcW w:type="dxa" w:w="1584"/>
            <w:shd w:fill="F9FBFD"/>
            <w:tcMar>
              <w:top w:w="70" w:type="dxa"/>
              <w:bottom w:w="70" w:type="dxa"/>
              <w:left w:w="60" w:type="dxa"/>
              <w:right w:w="60" w:type="dxa"/>
            </w:tcMar>
          </w:tcPr>
          <w:p>
            <w:pPr>
              <w:spacing w:after="0"/>
            </w:pPr>
            <w:r>
              <w:rPr>
                <w:sz w:val="16"/>
              </w:rPr>
              <w:t>NIST FIPS 203 ML-KEM-768: Lattice Module-LWE math eliminates period-finding vulnerability.</w:t>
            </w:r>
          </w:p>
        </w:tc>
      </w:tr>
      <w:tr>
        <w:tc>
          <w:tcPr>
            <w:tcW w:type="dxa" w:w="1008"/>
            <w:shd w:fill="FFFFFF"/>
            <w:tcMar>
              <w:top w:w="70" w:type="dxa"/>
              <w:bottom w:w="70" w:type="dxa"/>
              <w:left w:w="60" w:type="dxa"/>
              <w:right w:w="60" w:type="dxa"/>
            </w:tcMar>
          </w:tcPr>
          <w:p>
            <w:pPr>
              <w:spacing w:after="0"/>
            </w:pPr>
            <w:r>
              <w:rPr>
                <w:b/>
                <w:color w:val="1B365D"/>
                <w:sz w:val="16"/>
              </w:rPr>
              <w:t>Path 2</w:t>
            </w:r>
          </w:p>
        </w:tc>
        <w:tc>
          <w:tcPr>
            <w:tcW w:type="dxa" w:w="1728"/>
            <w:shd w:fill="FFFFFF"/>
            <w:tcMar>
              <w:top w:w="70" w:type="dxa"/>
              <w:bottom w:w="70" w:type="dxa"/>
              <w:left w:w="60" w:type="dxa"/>
              <w:right w:w="60" w:type="dxa"/>
            </w:tcMar>
          </w:tcPr>
          <w:p>
            <w:pPr>
              <w:spacing w:after="0"/>
            </w:pPr>
            <w:r>
              <w:rPr>
                <w:b/>
                <w:sz w:val="16"/>
              </w:rPr>
              <w:t>SG-1: Cryptanalytic</w:t>
              <w:br/>
              <w:t>(HNDL on DH-2048)</w:t>
            </w:r>
          </w:p>
        </w:tc>
        <w:tc>
          <w:tcPr>
            <w:tcW w:type="dxa" w:w="2592"/>
            <w:shd w:fill="FFFFFF"/>
            <w:tcMar>
              <w:top w:w="70" w:type="dxa"/>
              <w:bottom w:w="70" w:type="dxa"/>
              <w:left w:w="60" w:type="dxa"/>
              <w:right w:w="60" w:type="dxa"/>
            </w:tcMar>
          </w:tcPr>
          <w:p>
            <w:pPr>
              <w:spacing w:after="0"/>
            </w:pPr>
            <w:r>
              <w:rPr>
                <w:sz w:val="16"/>
              </w:rPr>
              <w:t>1. Record bulk encrypted sessions over public WAN.</w:t>
              <w:br/>
              <w:t>AND 2. Archive ciphertexts for future decryption.</w:t>
              <w:br/>
              <w:t>AND 3. Wait for Cryptanalytically Relevant Quantum Computer (CRQC &gt;= 4096 logical qubits).</w:t>
              <w:br/>
              <w:t>AND 4. Retroactively compute DH-2048 private key.</w:t>
            </w:r>
          </w:p>
        </w:tc>
        <w:tc>
          <w:tcPr>
            <w:tcW w:type="dxa" w:w="1296"/>
            <w:shd w:fill="FFFFFF"/>
            <w:tcMar>
              <w:top w:w="70" w:type="dxa"/>
              <w:bottom w:w="70" w:type="dxa"/>
              <w:left w:w="60" w:type="dxa"/>
              <w:right w:w="60" w:type="dxa"/>
            </w:tcMar>
          </w:tcPr>
          <w:p>
            <w:pPr>
              <w:spacing w:after="0"/>
            </w:pPr>
            <w:r>
              <w:rPr>
                <w:sz w:val="16"/>
              </w:rPr>
              <w:t>Skill: State-Actor</w:t>
              <w:br/>
              <w:t>Cost: Extreme ($1B+)</w:t>
            </w:r>
          </w:p>
        </w:tc>
        <w:tc>
          <w:tcPr>
            <w:tcW w:type="dxa" w:w="1152"/>
            <w:shd w:fill="FFFFFF"/>
            <w:tcMar>
              <w:top w:w="70" w:type="dxa"/>
              <w:bottom w:w="70" w:type="dxa"/>
              <w:left w:w="60" w:type="dxa"/>
              <w:right w:w="60" w:type="dxa"/>
            </w:tcMar>
          </w:tcPr>
          <w:p>
            <w:pPr>
              <w:spacing w:after="0"/>
            </w:pPr>
            <w:r>
              <w:rPr>
                <w:sz w:val="16"/>
              </w:rPr>
              <w:t>LOW Today</w:t>
              <w:br/>
              <w:t>(High in 2030+)</w:t>
            </w:r>
          </w:p>
        </w:tc>
        <w:tc>
          <w:tcPr>
            <w:tcW w:type="dxa" w:w="1584"/>
            <w:shd w:fill="FFFFFF"/>
            <w:tcMar>
              <w:top w:w="70" w:type="dxa"/>
              <w:bottom w:w="70" w:type="dxa"/>
              <w:left w:w="60" w:type="dxa"/>
              <w:right w:w="60" w:type="dxa"/>
            </w:tcMar>
          </w:tcPr>
          <w:p>
            <w:pPr>
              <w:spacing w:after="0"/>
            </w:pPr>
            <w:r>
              <w:rPr>
                <w:sz w:val="16"/>
              </w:rPr>
              <w:t>Post-Quantum Migration: Deploying ML-KEM-768 today guarantees forward secrecy against future quantum computers.</w:t>
            </w:r>
          </w:p>
        </w:tc>
      </w:tr>
      <w:tr>
        <w:tc>
          <w:tcPr>
            <w:tcW w:type="dxa" w:w="1008"/>
            <w:shd w:fill="F9FBFD"/>
            <w:tcMar>
              <w:top w:w="70" w:type="dxa"/>
              <w:bottom w:w="70" w:type="dxa"/>
              <w:left w:w="60" w:type="dxa"/>
              <w:right w:w="60" w:type="dxa"/>
            </w:tcMar>
          </w:tcPr>
          <w:p>
            <w:pPr>
              <w:spacing w:after="0"/>
            </w:pPr>
            <w:r>
              <w:rPr>
                <w:b/>
                <w:color w:val="1B365D"/>
                <w:sz w:val="16"/>
              </w:rPr>
              <w:t>Path 3</w:t>
            </w:r>
          </w:p>
        </w:tc>
        <w:tc>
          <w:tcPr>
            <w:tcW w:type="dxa" w:w="1728"/>
            <w:shd w:fill="F9FBFD"/>
            <w:tcMar>
              <w:top w:w="70" w:type="dxa"/>
              <w:bottom w:w="70" w:type="dxa"/>
              <w:left w:w="60" w:type="dxa"/>
              <w:right w:w="60" w:type="dxa"/>
            </w:tcMar>
          </w:tcPr>
          <w:p>
            <w:pPr>
              <w:spacing w:after="0"/>
            </w:pPr>
            <w:r>
              <w:rPr>
                <w:b/>
                <w:sz w:val="16"/>
              </w:rPr>
              <w:t>SG-2: Host Subversion</w:t>
              <w:br/>
              <w:t>(Local Port Hijack)</w:t>
            </w:r>
          </w:p>
        </w:tc>
        <w:tc>
          <w:tcPr>
            <w:tcW w:type="dxa" w:w="2592"/>
            <w:shd w:fill="F9FBFD"/>
            <w:tcMar>
              <w:top w:w="70" w:type="dxa"/>
              <w:bottom w:w="70" w:type="dxa"/>
              <w:left w:w="60" w:type="dxa"/>
              <w:right w:w="60" w:type="dxa"/>
            </w:tcMar>
          </w:tcPr>
          <w:p>
            <w:pPr>
              <w:spacing w:after="0"/>
            </w:pPr>
            <w:r>
              <w:rPr>
                <w:sz w:val="16"/>
              </w:rPr>
              <w:t>1. Plant unprivileged malware on host PC.</w:t>
              <w:br/>
              <w:t>AND 2. Race condition to bind 127.0.0.1:1080 before VPN.</w:t>
              <w:br/>
              <w:t>AND 3. Capture cleartext browser requests &amp; files.</w:t>
            </w:r>
          </w:p>
        </w:tc>
        <w:tc>
          <w:tcPr>
            <w:tcW w:type="dxa" w:w="1296"/>
            <w:shd w:fill="F9FBFD"/>
            <w:tcMar>
              <w:top w:w="70" w:type="dxa"/>
              <w:bottom w:w="70" w:type="dxa"/>
              <w:left w:w="60" w:type="dxa"/>
              <w:right w:w="60" w:type="dxa"/>
            </w:tcMar>
          </w:tcPr>
          <w:p>
            <w:pPr>
              <w:spacing w:after="0"/>
            </w:pPr>
            <w:r>
              <w:rPr>
                <w:sz w:val="16"/>
              </w:rPr>
              <w:t>Skill: Medium</w:t>
              <w:br/>
              <w:t>Cost: Low</w:t>
            </w:r>
          </w:p>
        </w:tc>
        <w:tc>
          <w:tcPr>
            <w:tcW w:type="dxa" w:w="1152"/>
            <w:shd w:fill="F9FBFD"/>
            <w:tcMar>
              <w:top w:w="70" w:type="dxa"/>
              <w:bottom w:w="70" w:type="dxa"/>
              <w:left w:w="60" w:type="dxa"/>
              <w:right w:w="60" w:type="dxa"/>
            </w:tcMar>
          </w:tcPr>
          <w:p>
            <w:pPr>
              <w:spacing w:after="0"/>
            </w:pPr>
            <w:r>
              <w:rPr>
                <w:b/>
                <w:color w:val="BE6E00"/>
                <w:sz w:val="16"/>
              </w:rPr>
              <w:t>HIGH</w:t>
              <w:br/>
              <w:t>(Without fix)</w:t>
            </w:r>
          </w:p>
        </w:tc>
        <w:tc>
          <w:tcPr>
            <w:tcW w:type="dxa" w:w="1584"/>
            <w:shd w:fill="F9FBFD"/>
            <w:tcMar>
              <w:top w:w="70" w:type="dxa"/>
              <w:bottom w:w="70" w:type="dxa"/>
              <w:left w:w="60" w:type="dxa"/>
              <w:right w:w="60" w:type="dxa"/>
            </w:tcMar>
          </w:tcPr>
          <w:p>
            <w:pPr>
              <w:spacing w:after="0"/>
            </w:pPr>
            <w:r>
              <w:rPr>
                <w:sz w:val="16"/>
              </w:rPr>
              <w:t>SO_EXCLUSIVEADDRUSE socket option bound on Windows; validates socket ownership before proxy initialization.</w:t>
            </w:r>
          </w:p>
        </w:tc>
      </w:tr>
      <w:tr>
        <w:tc>
          <w:tcPr>
            <w:tcW w:type="dxa" w:w="1008"/>
            <w:shd w:fill="FFFFFF"/>
            <w:tcMar>
              <w:top w:w="70" w:type="dxa"/>
              <w:bottom w:w="70" w:type="dxa"/>
              <w:left w:w="60" w:type="dxa"/>
              <w:right w:w="60" w:type="dxa"/>
            </w:tcMar>
          </w:tcPr>
          <w:p>
            <w:pPr>
              <w:spacing w:after="0"/>
            </w:pPr>
            <w:r>
              <w:rPr>
                <w:b/>
                <w:color w:val="1B365D"/>
                <w:sz w:val="16"/>
              </w:rPr>
              <w:t>Path 4</w:t>
            </w:r>
          </w:p>
        </w:tc>
        <w:tc>
          <w:tcPr>
            <w:tcW w:type="dxa" w:w="1728"/>
            <w:shd w:fill="FFFFFF"/>
            <w:tcMar>
              <w:top w:w="70" w:type="dxa"/>
              <w:bottom w:w="70" w:type="dxa"/>
              <w:left w:w="60" w:type="dxa"/>
              <w:right w:w="60" w:type="dxa"/>
            </w:tcMar>
          </w:tcPr>
          <w:p>
            <w:pPr>
              <w:spacing w:after="0"/>
            </w:pPr>
            <w:r>
              <w:rPr>
                <w:b/>
                <w:sz w:val="16"/>
              </w:rPr>
              <w:t>SG-2: Host Subversion</w:t>
              <w:br/>
              <w:t>(Memory Scraping)</w:t>
            </w:r>
          </w:p>
        </w:tc>
        <w:tc>
          <w:tcPr>
            <w:tcW w:type="dxa" w:w="2592"/>
            <w:shd w:fill="FFFFFF"/>
            <w:tcMar>
              <w:top w:w="70" w:type="dxa"/>
              <w:bottom w:w="70" w:type="dxa"/>
              <w:left w:w="60" w:type="dxa"/>
              <w:right w:w="60" w:type="dxa"/>
            </w:tcMar>
          </w:tcPr>
          <w:p>
            <w:pPr>
              <w:spacing w:after="0"/>
            </w:pPr>
            <w:r>
              <w:rPr>
                <w:sz w:val="16"/>
              </w:rPr>
              <w:t>1. Acquire local process inspection privilege.</w:t>
              <w:br/>
              <w:t>AND 2. Scan Python heap memory space.</w:t>
              <w:br/>
              <w:t>AND 3. Locate residual 256-bit AES session keys.</w:t>
              <w:br/>
              <w:t>AND 4. Decrypt captured tunnel packets offline.</w:t>
            </w:r>
          </w:p>
        </w:tc>
        <w:tc>
          <w:tcPr>
            <w:tcW w:type="dxa" w:w="1296"/>
            <w:shd w:fill="FFFFFF"/>
            <w:tcMar>
              <w:top w:w="70" w:type="dxa"/>
              <w:bottom w:w="70" w:type="dxa"/>
              <w:left w:w="60" w:type="dxa"/>
              <w:right w:w="60" w:type="dxa"/>
            </w:tcMar>
          </w:tcPr>
          <w:p>
            <w:pPr>
              <w:spacing w:after="0"/>
            </w:pPr>
            <w:r>
              <w:rPr>
                <w:sz w:val="16"/>
              </w:rPr>
              <w:t>Skill: High</w:t>
              <w:br/>
              <w:t>Cost: Low</w:t>
            </w:r>
          </w:p>
        </w:tc>
        <w:tc>
          <w:tcPr>
            <w:tcW w:type="dxa" w:w="1152"/>
            <w:shd w:fill="FFFFFF"/>
            <w:tcMar>
              <w:top w:w="70" w:type="dxa"/>
              <w:bottom w:w="70" w:type="dxa"/>
              <w:left w:w="60" w:type="dxa"/>
              <w:right w:w="60" w:type="dxa"/>
            </w:tcMar>
          </w:tcPr>
          <w:p>
            <w:pPr>
              <w:spacing w:after="0"/>
            </w:pPr>
            <w:r>
              <w:rPr>
                <w:sz w:val="16"/>
              </w:rPr>
              <w:t>MEDIUM</w:t>
            </w:r>
          </w:p>
        </w:tc>
        <w:tc>
          <w:tcPr>
            <w:tcW w:type="dxa" w:w="1584"/>
            <w:shd w:fill="FFFFFF"/>
            <w:tcMar>
              <w:top w:w="70" w:type="dxa"/>
              <w:bottom w:w="70" w:type="dxa"/>
              <w:left w:w="60" w:type="dxa"/>
              <w:right w:w="60" w:type="dxa"/>
            </w:tcMar>
          </w:tcPr>
          <w:p>
            <w:pPr>
              <w:spacing w:after="0"/>
            </w:pPr>
            <w:r>
              <w:rPr>
                <w:sz w:val="16"/>
              </w:rPr>
              <w:t>Cryptographic memory zeroization: keys overwritten with random bytes and garbage collected immediately upon tunnel close.</w:t>
            </w:r>
          </w:p>
        </w:tc>
      </w:tr>
      <w:tr>
        <w:tc>
          <w:tcPr>
            <w:tcW w:type="dxa" w:w="1008"/>
            <w:shd w:fill="F9FBFD"/>
            <w:tcMar>
              <w:top w:w="70" w:type="dxa"/>
              <w:bottom w:w="70" w:type="dxa"/>
              <w:left w:w="60" w:type="dxa"/>
              <w:right w:w="60" w:type="dxa"/>
            </w:tcMar>
          </w:tcPr>
          <w:p>
            <w:pPr>
              <w:spacing w:after="0"/>
            </w:pPr>
            <w:r>
              <w:rPr>
                <w:b/>
                <w:color w:val="1B365D"/>
                <w:sz w:val="16"/>
              </w:rPr>
              <w:t>Path 5</w:t>
            </w:r>
          </w:p>
        </w:tc>
        <w:tc>
          <w:tcPr>
            <w:tcW w:type="dxa" w:w="1728"/>
            <w:shd w:fill="F9FBFD"/>
            <w:tcMar>
              <w:top w:w="70" w:type="dxa"/>
              <w:bottom w:w="70" w:type="dxa"/>
              <w:left w:w="60" w:type="dxa"/>
              <w:right w:w="60" w:type="dxa"/>
            </w:tcMar>
          </w:tcPr>
          <w:p>
            <w:pPr>
              <w:spacing w:after="0"/>
            </w:pPr>
            <w:r>
              <w:rPr>
                <w:b/>
                <w:sz w:val="16"/>
              </w:rPr>
              <w:t>SG-2: Host Subversion</w:t>
              <w:br/>
              <w:t>(Registry Tampering)</w:t>
            </w:r>
          </w:p>
        </w:tc>
        <w:tc>
          <w:tcPr>
            <w:tcW w:type="dxa" w:w="2592"/>
            <w:shd w:fill="F9FBFD"/>
            <w:tcMar>
              <w:top w:w="70" w:type="dxa"/>
              <w:bottom w:w="70" w:type="dxa"/>
              <w:left w:w="60" w:type="dxa"/>
              <w:right w:w="60" w:type="dxa"/>
            </w:tcMar>
          </w:tcPr>
          <w:p>
            <w:pPr>
              <w:spacing w:after="0"/>
            </w:pPr>
            <w:r>
              <w:rPr>
                <w:sz w:val="16"/>
              </w:rPr>
              <w:t>1. Inject registry edit into HKCU Internet Settings.</w:t>
              <w:br/>
              <w:t>AND 2. Point ProxyServer to rogue proxy IP.</w:t>
              <w:br/>
              <w:t>AND 3. Expose cleartext HTTP/file traffic to LAN.</w:t>
            </w:r>
          </w:p>
        </w:tc>
        <w:tc>
          <w:tcPr>
            <w:tcW w:type="dxa" w:w="1296"/>
            <w:shd w:fill="F9FBFD"/>
            <w:tcMar>
              <w:top w:w="70" w:type="dxa"/>
              <w:bottom w:w="70" w:type="dxa"/>
              <w:left w:w="60" w:type="dxa"/>
              <w:right w:w="60" w:type="dxa"/>
            </w:tcMar>
          </w:tcPr>
          <w:p>
            <w:pPr>
              <w:spacing w:after="0"/>
            </w:pPr>
            <w:r>
              <w:rPr>
                <w:sz w:val="16"/>
              </w:rPr>
              <w:t>Skill: Low</w:t>
              <w:br/>
              <w:t>Cost: Zero</w:t>
            </w:r>
          </w:p>
        </w:tc>
        <w:tc>
          <w:tcPr>
            <w:tcW w:type="dxa" w:w="1152"/>
            <w:shd w:fill="F9FBFD"/>
            <w:tcMar>
              <w:top w:w="70" w:type="dxa"/>
              <w:bottom w:w="70" w:type="dxa"/>
              <w:left w:w="60" w:type="dxa"/>
              <w:right w:w="60" w:type="dxa"/>
            </w:tcMar>
          </w:tcPr>
          <w:p>
            <w:pPr>
              <w:spacing w:after="0"/>
            </w:pPr>
            <w:r>
              <w:rPr>
                <w:sz w:val="16"/>
              </w:rPr>
              <w:t>MEDIUM</w:t>
            </w:r>
          </w:p>
        </w:tc>
        <w:tc>
          <w:tcPr>
            <w:tcW w:type="dxa" w:w="1584"/>
            <w:shd w:fill="F9FBFD"/>
            <w:tcMar>
              <w:top w:w="70" w:type="dxa"/>
              <w:bottom w:w="70" w:type="dxa"/>
              <w:left w:w="60" w:type="dxa"/>
              <w:right w:w="60" w:type="dxa"/>
            </w:tcMar>
          </w:tcPr>
          <w:p>
            <w:pPr>
              <w:spacing w:after="0"/>
            </w:pPr>
            <w:r>
              <w:rPr>
                <w:sz w:val="16"/>
              </w:rPr>
              <w:t>Continuous registry health verification in GUI loop; atomic restoration to direct connection on exit via wininet.dll.</w:t>
            </w:r>
          </w:p>
        </w:tc>
      </w:tr>
      <w:tr>
        <w:tc>
          <w:tcPr>
            <w:tcW w:type="dxa" w:w="1008"/>
            <w:shd w:fill="FFFFFF"/>
            <w:tcMar>
              <w:top w:w="70" w:type="dxa"/>
              <w:bottom w:w="70" w:type="dxa"/>
              <w:left w:w="60" w:type="dxa"/>
              <w:right w:w="60" w:type="dxa"/>
            </w:tcMar>
          </w:tcPr>
          <w:p>
            <w:pPr>
              <w:spacing w:after="0"/>
            </w:pPr>
            <w:r>
              <w:rPr>
                <w:b/>
                <w:color w:val="1B365D"/>
                <w:sz w:val="16"/>
              </w:rPr>
              <w:t>Path 6</w:t>
            </w:r>
          </w:p>
        </w:tc>
        <w:tc>
          <w:tcPr>
            <w:tcW w:type="dxa" w:w="1728"/>
            <w:shd w:fill="FFFFFF"/>
            <w:tcMar>
              <w:top w:w="70" w:type="dxa"/>
              <w:bottom w:w="70" w:type="dxa"/>
              <w:left w:w="60" w:type="dxa"/>
              <w:right w:w="60" w:type="dxa"/>
            </w:tcMar>
          </w:tcPr>
          <w:p>
            <w:pPr>
              <w:spacing w:after="0"/>
            </w:pPr>
            <w:r>
              <w:rPr>
                <w:b/>
                <w:sz w:val="16"/>
              </w:rPr>
              <w:t>SG-3: Cloud Gateway</w:t>
              <w:br/>
              <w:t>(MITM Impersonation)</w:t>
            </w:r>
          </w:p>
        </w:tc>
        <w:tc>
          <w:tcPr>
            <w:tcW w:type="dxa" w:w="2592"/>
            <w:shd w:fill="FFFFFF"/>
            <w:tcMar>
              <w:top w:w="70" w:type="dxa"/>
              <w:bottom w:w="70" w:type="dxa"/>
              <w:left w:w="60" w:type="dxa"/>
              <w:right w:w="60" w:type="dxa"/>
            </w:tcMar>
          </w:tcPr>
          <w:p>
            <w:pPr>
              <w:spacing w:after="0"/>
            </w:pPr>
            <w:r>
              <w:rPr>
                <w:sz w:val="16"/>
              </w:rPr>
              <w:t>1. Poison local Wi-Fi DNS / ARP cache.</w:t>
              <w:br/>
              <w:t>AND 2. Intercept Port 443 HTTPS handshake.</w:t>
              <w:br/>
              <w:t>AND 3. Exploit disabled certificate validation.</w:t>
              <w:br/>
              <w:t>AND 4. Proxy victim traffic while harvesting files.</w:t>
            </w:r>
          </w:p>
        </w:tc>
        <w:tc>
          <w:tcPr>
            <w:tcW w:type="dxa" w:w="1296"/>
            <w:shd w:fill="FFFFFF"/>
            <w:tcMar>
              <w:top w:w="70" w:type="dxa"/>
              <w:bottom w:w="70" w:type="dxa"/>
              <w:left w:w="60" w:type="dxa"/>
              <w:right w:w="60" w:type="dxa"/>
            </w:tcMar>
          </w:tcPr>
          <w:p>
            <w:pPr>
              <w:spacing w:after="0"/>
            </w:pPr>
            <w:r>
              <w:rPr>
                <w:sz w:val="16"/>
              </w:rPr>
              <w:t>Skill: High</w:t>
              <w:br/>
              <w:t>Cost: Medium</w:t>
            </w:r>
          </w:p>
        </w:tc>
        <w:tc>
          <w:tcPr>
            <w:tcW w:type="dxa" w:w="1152"/>
            <w:shd w:fill="FFFFFF"/>
            <w:tcMar>
              <w:top w:w="70" w:type="dxa"/>
              <w:bottom w:w="70" w:type="dxa"/>
              <w:left w:w="60" w:type="dxa"/>
              <w:right w:w="60" w:type="dxa"/>
            </w:tcMar>
          </w:tcPr>
          <w:p>
            <w:pPr>
              <w:spacing w:after="0"/>
            </w:pPr>
            <w:r>
              <w:rPr>
                <w:sz w:val="16"/>
              </w:rPr>
              <w:t>LOW</w:t>
              <w:br/>
              <w:t>(Mitigated)</w:t>
            </w:r>
          </w:p>
        </w:tc>
        <w:tc>
          <w:tcPr>
            <w:tcW w:type="dxa" w:w="1584"/>
            <w:shd w:fill="FFFFFF"/>
            <w:tcMar>
              <w:top w:w="70" w:type="dxa"/>
              <w:bottom w:w="70" w:type="dxa"/>
              <w:left w:w="60" w:type="dxa"/>
              <w:right w:w="60" w:type="dxa"/>
            </w:tcMar>
          </w:tcPr>
          <w:p>
            <w:pPr>
              <w:spacing w:after="0"/>
            </w:pPr>
            <w:r>
              <w:rPr>
                <w:sz w:val="16"/>
              </w:rPr>
              <w:t>Strict TLS 1.3 certificate validation; ML-KEM-768 shared-secret encapsulation integrity.</w:t>
            </w:r>
          </w:p>
        </w:tc>
      </w:tr>
      <w:tr>
        <w:tc>
          <w:tcPr>
            <w:tcW w:type="dxa" w:w="1008"/>
            <w:shd w:fill="F9FBFD"/>
            <w:tcMar>
              <w:top w:w="70" w:type="dxa"/>
              <w:bottom w:w="70" w:type="dxa"/>
              <w:left w:w="60" w:type="dxa"/>
              <w:right w:w="60" w:type="dxa"/>
            </w:tcMar>
          </w:tcPr>
          <w:p>
            <w:pPr>
              <w:spacing w:after="0"/>
            </w:pPr>
            <w:r>
              <w:rPr>
                <w:b/>
                <w:color w:val="1B365D"/>
                <w:sz w:val="16"/>
              </w:rPr>
              <w:t>Path 7</w:t>
            </w:r>
          </w:p>
        </w:tc>
        <w:tc>
          <w:tcPr>
            <w:tcW w:type="dxa" w:w="1728"/>
            <w:shd w:fill="F9FBFD"/>
            <w:tcMar>
              <w:top w:w="70" w:type="dxa"/>
              <w:bottom w:w="70" w:type="dxa"/>
              <w:left w:w="60" w:type="dxa"/>
              <w:right w:w="60" w:type="dxa"/>
            </w:tcMar>
          </w:tcPr>
          <w:p>
            <w:pPr>
              <w:spacing w:after="0"/>
            </w:pPr>
            <w:r>
              <w:rPr>
                <w:b/>
                <w:sz w:val="16"/>
              </w:rPr>
              <w:t>SG-3: Cloud Gateway</w:t>
              <w:br/>
              <w:t>(SSRF Cloud Pivot)</w:t>
            </w:r>
          </w:p>
        </w:tc>
        <w:tc>
          <w:tcPr>
            <w:tcW w:type="dxa" w:w="2592"/>
            <w:shd w:fill="F9FBFD"/>
            <w:tcMar>
              <w:top w:w="70" w:type="dxa"/>
              <w:bottom w:w="70" w:type="dxa"/>
              <w:left w:w="60" w:type="dxa"/>
              <w:right w:w="60" w:type="dxa"/>
            </w:tcMar>
          </w:tcPr>
          <w:p>
            <w:pPr>
              <w:spacing w:after="0"/>
            </w:pPr>
            <w:r>
              <w:rPr>
                <w:sz w:val="16"/>
              </w:rPr>
              <w:t>1. Connect authenticated client to cloud gateway.</w:t>
              <w:br/>
              <w:t>AND 2. Send SOCKS5 CONNECT to 169.254.169.254.</w:t>
              <w:br/>
              <w:t>AND 3. Steal cloud host infrastructure tokens.</w:t>
              <w:br/>
              <w:t>AND 4. Tap TCP dispatch socket P6 to sniff files.</w:t>
            </w:r>
          </w:p>
        </w:tc>
        <w:tc>
          <w:tcPr>
            <w:tcW w:type="dxa" w:w="1296"/>
            <w:shd w:fill="F9FBFD"/>
            <w:tcMar>
              <w:top w:w="70" w:type="dxa"/>
              <w:bottom w:w="70" w:type="dxa"/>
              <w:left w:w="60" w:type="dxa"/>
              <w:right w:w="60" w:type="dxa"/>
            </w:tcMar>
          </w:tcPr>
          <w:p>
            <w:pPr>
              <w:spacing w:after="0"/>
            </w:pPr>
            <w:r>
              <w:rPr>
                <w:sz w:val="16"/>
              </w:rPr>
              <w:t>Skill: High</w:t>
              <w:br/>
              <w:t>Cost: Low</w:t>
            </w:r>
          </w:p>
        </w:tc>
        <w:tc>
          <w:tcPr>
            <w:tcW w:type="dxa" w:w="1152"/>
            <w:shd w:fill="F9FBFD"/>
            <w:tcMar>
              <w:top w:w="70" w:type="dxa"/>
              <w:bottom w:w="70" w:type="dxa"/>
              <w:left w:w="60" w:type="dxa"/>
              <w:right w:w="60" w:type="dxa"/>
            </w:tcMar>
          </w:tcPr>
          <w:p>
            <w:pPr>
              <w:spacing w:after="0"/>
            </w:pPr>
            <w:r>
              <w:rPr>
                <w:b/>
                <w:color w:val="BE6E00"/>
                <w:sz w:val="16"/>
              </w:rPr>
              <w:t>HIGH</w:t>
              <w:br/>
              <w:t>(Without filter)</w:t>
            </w:r>
          </w:p>
        </w:tc>
        <w:tc>
          <w:tcPr>
            <w:tcW w:type="dxa" w:w="1584"/>
            <w:shd w:fill="F9FBFD"/>
            <w:tcMar>
              <w:top w:w="70" w:type="dxa"/>
              <w:bottom w:w="70" w:type="dxa"/>
              <w:left w:w="60" w:type="dxa"/>
              <w:right w:w="60" w:type="dxa"/>
            </w:tcMar>
          </w:tcPr>
          <w:p>
            <w:pPr>
              <w:spacing w:after="0"/>
            </w:pPr>
            <w:r>
              <w:rPr>
                <w:sz w:val="16"/>
              </w:rPr>
              <w:t>Cloud egress blacklist in cloud_server.py: strictly drops link-local, loopback, and private IP destination sockets.</w:t>
            </w:r>
          </w:p>
        </w:tc>
      </w:tr>
      <w:tr>
        <w:tc>
          <w:tcPr>
            <w:tcW w:type="dxa" w:w="1008"/>
            <w:shd w:fill="FFFFFF"/>
            <w:tcMar>
              <w:top w:w="70" w:type="dxa"/>
              <w:bottom w:w="70" w:type="dxa"/>
              <w:left w:w="60" w:type="dxa"/>
              <w:right w:w="60" w:type="dxa"/>
            </w:tcMar>
          </w:tcPr>
          <w:p>
            <w:pPr>
              <w:spacing w:after="0"/>
            </w:pPr>
            <w:r>
              <w:rPr>
                <w:b/>
                <w:color w:val="1B365D"/>
                <w:sz w:val="16"/>
              </w:rPr>
              <w:t>Path 8</w:t>
            </w:r>
          </w:p>
        </w:tc>
        <w:tc>
          <w:tcPr>
            <w:tcW w:type="dxa" w:w="1728"/>
            <w:shd w:fill="FFFFFF"/>
            <w:tcMar>
              <w:top w:w="70" w:type="dxa"/>
              <w:bottom w:w="70" w:type="dxa"/>
              <w:left w:w="60" w:type="dxa"/>
              <w:right w:w="60" w:type="dxa"/>
            </w:tcMar>
          </w:tcPr>
          <w:p>
            <w:pPr>
              <w:spacing w:after="0"/>
            </w:pPr>
            <w:r>
              <w:rPr>
                <w:b/>
                <w:sz w:val="16"/>
              </w:rPr>
              <w:t>SG-4: Protocol Leak</w:t>
              <w:br/>
              <w:t>(DNS Query Sniffing)</w:t>
            </w:r>
          </w:p>
        </w:tc>
        <w:tc>
          <w:tcPr>
            <w:tcW w:type="dxa" w:w="2592"/>
            <w:shd w:fill="FFFFFF"/>
            <w:tcMar>
              <w:top w:w="70" w:type="dxa"/>
              <w:bottom w:w="70" w:type="dxa"/>
              <w:left w:w="60" w:type="dxa"/>
              <w:right w:w="60" w:type="dxa"/>
            </w:tcMar>
          </w:tcPr>
          <w:p>
            <w:pPr>
              <w:spacing w:after="0"/>
            </w:pPr>
            <w:r>
              <w:rPr>
                <w:sz w:val="16"/>
              </w:rPr>
              <w:t>1. Infiltrate victim local Wi-Fi network.</w:t>
              <w:br/>
              <w:t>AND 2. Filter UDP 53 DNS broadcast queries.</w:t>
              <w:br/>
              <w:t>AND 3. Observe cleartext domain lookups.</w:t>
              <w:br/>
              <w:t>AND 4. Correlate accessed files &amp; services.</w:t>
            </w:r>
          </w:p>
        </w:tc>
        <w:tc>
          <w:tcPr>
            <w:tcW w:type="dxa" w:w="1296"/>
            <w:shd w:fill="FFFFFF"/>
            <w:tcMar>
              <w:top w:w="70" w:type="dxa"/>
              <w:bottom w:w="70" w:type="dxa"/>
              <w:left w:w="60" w:type="dxa"/>
              <w:right w:w="60" w:type="dxa"/>
            </w:tcMar>
          </w:tcPr>
          <w:p>
            <w:pPr>
              <w:spacing w:after="0"/>
            </w:pPr>
            <w:r>
              <w:rPr>
                <w:sz w:val="16"/>
              </w:rPr>
              <w:t>Skill: Low</w:t>
              <w:br/>
              <w:t>Cost: Low (Wireshark)</w:t>
            </w:r>
          </w:p>
        </w:tc>
        <w:tc>
          <w:tcPr>
            <w:tcW w:type="dxa" w:w="1152"/>
            <w:shd w:fill="FFFFFF"/>
            <w:tcMar>
              <w:top w:w="70" w:type="dxa"/>
              <w:bottom w:w="70" w:type="dxa"/>
              <w:left w:w="60" w:type="dxa"/>
              <w:right w:w="60" w:type="dxa"/>
            </w:tcMar>
          </w:tcPr>
          <w:p>
            <w:pPr>
              <w:spacing w:after="0"/>
            </w:pPr>
            <w:r>
              <w:rPr>
                <w:sz w:val="16"/>
              </w:rPr>
              <w:t>MEDIUM</w:t>
            </w:r>
          </w:p>
        </w:tc>
        <w:tc>
          <w:tcPr>
            <w:tcW w:type="dxa" w:w="1584"/>
            <w:shd w:fill="FFFFFF"/>
            <w:tcMar>
              <w:top w:w="70" w:type="dxa"/>
              <w:bottom w:w="70" w:type="dxa"/>
              <w:left w:w="60" w:type="dxa"/>
              <w:right w:w="60" w:type="dxa"/>
            </w:tcMar>
          </w:tcPr>
          <w:p>
            <w:pPr>
              <w:spacing w:after="0"/>
            </w:pPr>
            <w:r>
              <w:rPr>
                <w:sz w:val="16"/>
              </w:rPr>
              <w:t>Remote DNS Resolution: SOCKS5 address type 0x03 domain strings are encapsulated inside tunnel and resolved only on cloud node.</w:t>
            </w:r>
          </w:p>
        </w:tc>
      </w:tr>
    </w:tbl>
    <w:p>
      <w:pPr>
        <w:spacing w:after="280"/>
      </w:pPr>
    </w:p>
    <w:p>
      <w:pPr>
        <w:pStyle w:val="Heading1"/>
      </w:pPr>
      <w:r>
        <w:t>6. Phase 7 – UI Design: Exercise 11 (User Interface Design)</w:t>
      </w:r>
    </w:p>
    <w:p>
      <w:pPr>
        <w:spacing w:after="160"/>
      </w:pPr>
      <w:r>
        <w:t>Exercise 11 requires designing three major screens based on requirements and use cases, specifying user types, goals, navigation, input fields, and error handling while strictly implementing the Golden Rules of UI Design (Consistency, User Control, Feedback, Error Prevention, Easy Navigation, and Clear Visibility).</w:t>
      </w:r>
    </w:p>
    <w:tbl>
      <w:tblPr>
        <w:tblW w:type="auto" w:w="0"/>
        <w:jc w:val="center"/>
        <w:tblLook w:firstColumn="1" w:firstRow="1" w:lastColumn="0" w:lastRow="0" w:noHBand="0" w:noVBand="1" w:val="04A0"/>
      </w:tblPr>
      <w:tblGrid>
        <w:gridCol w:w="9360"/>
      </w:tblGrid>
      <w:tr>
        <w:tc>
          <w:tcPr>
            <w:tcW w:type="dxa" w:w="9360"/>
            <w:shd w:fill="F0F8F4"/>
            <w:tcMar>
              <w:top w:w="120" w:type="dxa"/>
              <w:bottom w:w="120" w:type="dxa"/>
              <w:left w:w="160" w:type="dxa"/>
              <w:right w:w="160" w:type="dxa"/>
            </w:tcMar>
          </w:tcPr>
          <w:p>
            <w:pPr>
              <w:spacing w:after="40"/>
            </w:pPr>
            <w:r>
              <w:rPr>
                <w:b/>
                <w:color w:val="1E823C"/>
                <w:sz w:val="19"/>
              </w:rPr>
              <w:t>THE 6 GOLDEN RULES OF UI DESIGN AS IMPLEMENTED IN SYSTEM:</w:t>
              <w:br/>
            </w:r>
            <w:r>
              <w:rPr>
                <w:color w:val="282828"/>
                <w:sz w:val="18"/>
              </w:rPr>
              <w:t>1. Consistency: Uniform dark/cyberpunk aesthetic, standard button states, consistent cryptographic terminology.</w:t>
              <w:br/>
              <w:t>2. User Control: Explicit 1-click connect/disconnect, cancelable attack simulation, instant proxy rollback.</w:t>
              <w:br/>
              <w:t>3. Real-Time Feedback: Pulsing quantum ring status badges ('CONNECTING...', 'ML-KEM ACTIVE', 'SHOR CRACKING').</w:t>
              <w:br/>
              <w:t>4. Error Prevention: Disabled attack buttons during active connections; modulus sanity guards; port clash detection.</w:t>
              <w:br/>
              <w:t>5. Easy Navigation: Zero-install single-page tabs, sticky controls, 1-tap mobile profile installer.</w:t>
              <w:br/>
              <w:t>6. Clear Visibility: High contrast status indicators (Green=Secure, Red=Vulnerable, Amber=Handshaking).</w:t>
            </w:r>
          </w:p>
        </w:tc>
      </w:tr>
    </w:tbl>
    <w:p>
      <w:pPr>
        <w:spacing w:after="200"/>
      </w:pPr>
    </w:p>
    <w:p>
      <w:pPr>
        <w:pStyle w:val="Heading2"/>
      </w:pPr>
      <w:r>
        <w:t>6.1 Screen 1: Desktop Quantum-Safe Hybrid VPN Dashboard (quantum_vpn_gui.py)</w:t>
      </w:r>
    </w:p>
    <w:p>
      <w:pPr>
        <w:spacing w:after="120"/>
      </w:pPr>
      <w:r>
        <w:t>• User Type: End User / Student / Security Analyst.</w:t>
        <w:br/>
        <w:t>• User Goal: Secure local PC traffic over Port 443 with chosen cryptographic level and 1-click Windows proxying.</w:t>
        <w:br/>
        <w:t>• Navigation: Desktop application window with top status bar, central control card, and bottom telemetry console.</w:t>
        <w:br/>
        <w:t>• Required Information: Server endpoint URL, current connection state, active cipher suite, bytes TX/RX, ping latency.</w:t>
        <w:br/>
        <w:t>• Input Fields: Server address textbox, 3-way radio toggle (16-bit DH / 2048-bit DH / NIST ML-KEM-768), Windows Proxy toggle checkbox.</w:t>
        <w:br/>
        <w:t>• Error Handling: Port 1080 collision detection dialog, auto-retry on network drop, safe registry proxy rollback on crash.</w:t>
      </w:r>
    </w:p>
    <w:p>
      <w:pPr>
        <w:pStyle w:val="Heading2"/>
      </w:pPr>
      <w:r>
        <w:t>6.2 Screen 2: Interactive Shor's Quantum Cryptanalysis Console</w:t>
      </w:r>
    </w:p>
    <w:p>
      <w:pPr>
        <w:spacing w:after="120"/>
      </w:pPr>
      <w:r>
        <w:t>• User Type: Academic Evaluator / Cryptographic Researcher / Student.</w:t>
        <w:br/>
        <w:t>• User Goal: Empirically demonstrate Shor's discrete-log quantum attack cracking 16-bit DH and live-decrypting payload.</w:t>
        <w:br/>
        <w:t>• Navigation: Dedicated 'Quantum Attack Simulator' tab in desktop GUI and `/api/attack` mobile dashboard.</w:t>
        <w:br/>
        <w:t>• Required Information: Intercepted modulus p, generator g, public keys A &amp; B, period-finding iterations, crack time in ms, live decrypted text.</w:t>
        <w:br/>
        <w:t>• Input Fields: 'EXECUTE SHOR 2D QFT ATTACK' primary action button, target session selector dropdown.</w:t>
        <w:br/>
        <w:t>• Error Handling: Safe execution bounds (restricted to p &lt;= 65535 to prevent GIL freeze), background daemon thread execution, 'Immune to Quantum Period Finding' banner if ML-KEM is selected.</w:t>
      </w:r>
    </w:p>
    <w:p>
      <w:pPr>
        <w:pStyle w:val="Heading2"/>
      </w:pPr>
      <w:r>
        <w:t>6.3 Screen 3: Mobile Cyberpunk Web PWA &amp; Zero-Install Gateway (cloud_server.py)</w:t>
      </w:r>
    </w:p>
    <w:p>
      <w:pPr>
        <w:spacing w:after="280"/>
      </w:pPr>
      <w:r>
        <w:t>• User Type: Smartphone User (Android / iOS) connected to restrictive home/campus Wi-Fi.</w:t>
        <w:br/>
        <w:t>• User Goal: Connect to cloud exit gateway in 1 tap to stream blocked sites (Netflix) without installing native APKs.</w:t>
        <w:br/>
        <w:t>• Navigation: Mobile-responsive viewport with bottom floating navigation pills (Tunnel Status, Attack Demo, iOS Profile, PAC Config).</w:t>
        <w:br/>
        <w:t>• Required Information: Cloud gateway latency, encrypted tunnel health, live Shor attack benchmark, 1-tap proxy PAC URL.</w:t>
        <w:br/>
        <w:t>• Input Fields: Large central holographic power toggle button ('INITIALIZE QUANTUM TUNNEL'), 'Download iOS Profile' button, 'Simulate Shor Attack' button.</w:t>
        <w:br/>
        <w:t>• Error Handling: Automatic WebSocket reconnect on mobile screen wake, offline status banner, mobileconfig MIME-type headers (application/x-apple-aspen-config).</w:t>
      </w:r>
    </w:p>
    <w:p>
      <w:pPr>
        <w:pStyle w:val="Heading1"/>
      </w:pPr>
      <w:r>
        <w:t>7. Phase 8 – Product Backlog: Exercise 12 (Agile User Stories)</w:t>
      </w:r>
    </w:p>
    <w:p>
      <w:pPr>
        <w:spacing w:after="160"/>
      </w:pPr>
      <w:r>
        <w:t>Exercise 12 establishes the formal Agile Product Backlog derived directly from Phase 1 functional requirements and Phase 2 use cases. Ten (10) comprehensive user stories are formulated using standard Agile structure: 'As a &lt;user&gt;, I want to &lt;function&gt; so that &lt;benefit&gt;', categorized across Epics with MoSCoW prioritization.</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008"/>
            <w:shd w:fill="1B365D"/>
            <w:tcMar>
              <w:top w:w="100" w:type="dxa"/>
              <w:bottom w:w="100" w:type="dxa"/>
              <w:left w:w="70" w:type="dxa"/>
              <w:right w:w="70" w:type="dxa"/>
            </w:tcMar>
          </w:tcPr>
          <w:p>
            <w:r>
              <w:rPr>
                <w:b/>
                <w:color w:val="FFFFFF"/>
                <w:sz w:val="17"/>
              </w:rPr>
              <w:t>Story ID</w:t>
            </w:r>
          </w:p>
        </w:tc>
        <w:tc>
          <w:tcPr>
            <w:tcW w:type="dxa" w:w="1584"/>
            <w:shd w:fill="1B365D"/>
            <w:tcMar>
              <w:top w:w="100" w:type="dxa"/>
              <w:bottom w:w="100" w:type="dxa"/>
              <w:left w:w="70" w:type="dxa"/>
              <w:right w:w="70" w:type="dxa"/>
            </w:tcMar>
          </w:tcPr>
          <w:p>
            <w:r>
              <w:rPr>
                <w:b/>
                <w:color w:val="FFFFFF"/>
                <w:sz w:val="17"/>
              </w:rPr>
              <w:t>Epic</w:t>
            </w:r>
          </w:p>
        </w:tc>
        <w:tc>
          <w:tcPr>
            <w:tcW w:type="dxa" w:w="3168"/>
            <w:shd w:fill="1B365D"/>
            <w:tcMar>
              <w:top w:w="100" w:type="dxa"/>
              <w:bottom w:w="100" w:type="dxa"/>
              <w:left w:w="70" w:type="dxa"/>
              <w:right w:w="70" w:type="dxa"/>
            </w:tcMar>
          </w:tcPr>
          <w:p>
            <w:r>
              <w:rPr>
                <w:b/>
                <w:color w:val="FFFFFF"/>
                <w:sz w:val="17"/>
              </w:rPr>
              <w:t>User Story (Role, Feature, Benefit)</w:t>
            </w:r>
          </w:p>
        </w:tc>
        <w:tc>
          <w:tcPr>
            <w:tcW w:type="dxa" w:w="1008"/>
            <w:shd w:fill="1B365D"/>
            <w:tcMar>
              <w:top w:w="100" w:type="dxa"/>
              <w:bottom w:w="100" w:type="dxa"/>
              <w:left w:w="70" w:type="dxa"/>
              <w:right w:w="70" w:type="dxa"/>
            </w:tcMar>
          </w:tcPr>
          <w:p>
            <w:r>
              <w:rPr>
                <w:b/>
                <w:color w:val="FFFFFF"/>
                <w:sz w:val="17"/>
              </w:rPr>
              <w:t>Priority</w:t>
            </w:r>
          </w:p>
        </w:tc>
        <w:tc>
          <w:tcPr>
            <w:tcW w:type="dxa" w:w="1152"/>
            <w:shd w:fill="1B365D"/>
            <w:tcMar>
              <w:top w:w="100" w:type="dxa"/>
              <w:bottom w:w="100" w:type="dxa"/>
              <w:left w:w="70" w:type="dxa"/>
              <w:right w:w="70" w:type="dxa"/>
            </w:tcMar>
          </w:tcPr>
          <w:p>
            <w:r>
              <w:rPr>
                <w:b/>
                <w:color w:val="FFFFFF"/>
                <w:sz w:val="17"/>
              </w:rPr>
              <w:t>Effort</w:t>
            </w:r>
          </w:p>
        </w:tc>
        <w:tc>
          <w:tcPr>
            <w:tcW w:type="dxa" w:w="1440"/>
            <w:shd w:fill="1B365D"/>
            <w:tcMar>
              <w:top w:w="100" w:type="dxa"/>
              <w:bottom w:w="100" w:type="dxa"/>
              <w:left w:w="70" w:type="dxa"/>
              <w:right w:w="70" w:type="dxa"/>
            </w:tcMar>
          </w:tcPr>
          <w:p>
            <w:r>
              <w:rPr>
                <w:b/>
                <w:color w:val="FFFFFF"/>
                <w:sz w:val="17"/>
              </w:rPr>
              <w:t>Traceability</w:t>
            </w:r>
          </w:p>
        </w:tc>
      </w:tr>
      <w:tr>
        <w:tc>
          <w:tcPr>
            <w:tcW w:type="dxa" w:w="1008"/>
            <w:shd w:fill="F9FBFD"/>
            <w:tcMar>
              <w:top w:w="70" w:type="dxa"/>
              <w:bottom w:w="70" w:type="dxa"/>
              <w:left w:w="60" w:type="dxa"/>
              <w:right w:w="60" w:type="dxa"/>
            </w:tcMar>
          </w:tcPr>
          <w:p>
            <w:pPr>
              <w:spacing w:after="0"/>
            </w:pPr>
            <w:r>
              <w:rPr>
                <w:b/>
                <w:color w:val="1B365D"/>
                <w:sz w:val="16"/>
              </w:rPr>
              <w:t>US-01</w:t>
            </w:r>
          </w:p>
        </w:tc>
        <w:tc>
          <w:tcPr>
            <w:tcW w:type="dxa" w:w="1584"/>
            <w:shd w:fill="F9FBFD"/>
            <w:tcMar>
              <w:top w:w="70" w:type="dxa"/>
              <w:bottom w:w="70" w:type="dxa"/>
              <w:left w:w="60" w:type="dxa"/>
              <w:right w:w="60" w:type="dxa"/>
            </w:tcMar>
          </w:tcPr>
          <w:p>
            <w:pPr>
              <w:spacing w:after="0"/>
            </w:pPr>
            <w:r>
              <w:rPr>
                <w:b/>
                <w:sz w:val="16"/>
              </w:rPr>
              <w:t>Epic 1: Quantum Cryptography</w:t>
            </w:r>
          </w:p>
        </w:tc>
        <w:tc>
          <w:tcPr>
            <w:tcW w:type="dxa" w:w="3168"/>
            <w:shd w:fill="F9FBFD"/>
            <w:tcMar>
              <w:top w:w="70" w:type="dxa"/>
              <w:bottom w:w="70" w:type="dxa"/>
              <w:left w:w="60" w:type="dxa"/>
              <w:right w:w="60" w:type="dxa"/>
            </w:tcMar>
          </w:tcPr>
          <w:p>
            <w:pPr>
              <w:spacing w:after="0"/>
            </w:pPr>
            <w:r>
              <w:rPr>
                <w:sz w:val="16"/>
              </w:rPr>
              <w:t>As a Security Analyst, I want to select NIST FIPS 203 ML-KEM-768 key encapsulation so that my session traffic is immune to Harvest-Now-Decrypt-Later quantum attacks.</w:t>
            </w:r>
          </w:p>
        </w:tc>
        <w:tc>
          <w:tcPr>
            <w:tcW w:type="dxa" w:w="1008"/>
            <w:shd w:fill="F9FBFD"/>
            <w:tcMar>
              <w:top w:w="70" w:type="dxa"/>
              <w:bottom w:w="70" w:type="dxa"/>
              <w:left w:w="60" w:type="dxa"/>
              <w:right w:w="60" w:type="dxa"/>
            </w:tcMar>
          </w:tcPr>
          <w:p>
            <w:pPr>
              <w:spacing w:after="0"/>
            </w:pPr>
            <w:r>
              <w:rPr>
                <w:b/>
                <w:color w:val="B42828"/>
                <w:sz w:val="16"/>
              </w:rPr>
              <w:t>MUST HAVE</w:t>
            </w:r>
          </w:p>
        </w:tc>
        <w:tc>
          <w:tcPr>
            <w:tcW w:type="dxa" w:w="1152"/>
            <w:shd w:fill="F9FBFD"/>
            <w:tcMar>
              <w:top w:w="70" w:type="dxa"/>
              <w:bottom w:w="70" w:type="dxa"/>
              <w:left w:w="60" w:type="dxa"/>
              <w:right w:w="60" w:type="dxa"/>
            </w:tcMar>
          </w:tcPr>
          <w:p>
            <w:pPr>
              <w:spacing w:after="0"/>
            </w:pPr>
            <w:r>
              <w:rPr>
                <w:sz w:val="16"/>
              </w:rPr>
              <w:t>8 pts</w:t>
            </w:r>
          </w:p>
        </w:tc>
        <w:tc>
          <w:tcPr>
            <w:tcW w:type="dxa" w:w="1440"/>
            <w:shd w:fill="F9FBFD"/>
            <w:tcMar>
              <w:top w:w="70" w:type="dxa"/>
              <w:bottom w:w="70" w:type="dxa"/>
              <w:left w:w="60" w:type="dxa"/>
              <w:right w:w="60" w:type="dxa"/>
            </w:tcMar>
          </w:tcPr>
          <w:p>
            <w:pPr>
              <w:spacing w:after="0"/>
            </w:pPr>
            <w:r>
              <w:rPr>
                <w:sz w:val="16"/>
              </w:rPr>
              <w:t>FR-01, UC-2</w:t>
              <w:br/>
              <w:t>(FIPS 203)</w:t>
            </w:r>
          </w:p>
        </w:tc>
      </w:tr>
      <w:tr>
        <w:tc>
          <w:tcPr>
            <w:tcW w:type="dxa" w:w="1008"/>
            <w:shd w:fill="FFFFFF"/>
            <w:tcMar>
              <w:top w:w="70" w:type="dxa"/>
              <w:bottom w:w="70" w:type="dxa"/>
              <w:left w:w="60" w:type="dxa"/>
              <w:right w:w="60" w:type="dxa"/>
            </w:tcMar>
          </w:tcPr>
          <w:p>
            <w:pPr>
              <w:spacing w:after="0"/>
            </w:pPr>
            <w:r>
              <w:rPr>
                <w:b/>
                <w:color w:val="1B365D"/>
                <w:sz w:val="16"/>
              </w:rPr>
              <w:t>US-02</w:t>
            </w:r>
          </w:p>
        </w:tc>
        <w:tc>
          <w:tcPr>
            <w:tcW w:type="dxa" w:w="1584"/>
            <w:shd w:fill="FFFFFF"/>
            <w:tcMar>
              <w:top w:w="70" w:type="dxa"/>
              <w:bottom w:w="70" w:type="dxa"/>
              <w:left w:w="60" w:type="dxa"/>
              <w:right w:w="60" w:type="dxa"/>
            </w:tcMar>
          </w:tcPr>
          <w:p>
            <w:pPr>
              <w:spacing w:after="0"/>
            </w:pPr>
            <w:r>
              <w:rPr>
                <w:b/>
                <w:sz w:val="16"/>
              </w:rPr>
              <w:t>Epic 1: Quantum Cryptography</w:t>
            </w:r>
          </w:p>
        </w:tc>
        <w:tc>
          <w:tcPr>
            <w:tcW w:type="dxa" w:w="3168"/>
            <w:shd w:fill="FFFFFF"/>
            <w:tcMar>
              <w:top w:w="70" w:type="dxa"/>
              <w:bottom w:w="70" w:type="dxa"/>
              <w:left w:w="60" w:type="dxa"/>
              <w:right w:w="60" w:type="dxa"/>
            </w:tcMar>
          </w:tcPr>
          <w:p>
            <w:pPr>
              <w:spacing w:after="0"/>
            </w:pPr>
            <w:r>
              <w:rPr>
                <w:sz w:val="16"/>
              </w:rPr>
              <w:t>As a Student / Researcher, I want to switch to 16-bit Diffie-Hellman mode so that I can demonstrate the mathematical mechanics of Shor's quantum algorithm.</w:t>
            </w:r>
          </w:p>
        </w:tc>
        <w:tc>
          <w:tcPr>
            <w:tcW w:type="dxa" w:w="1008"/>
            <w:shd w:fill="FFFFFF"/>
            <w:tcMar>
              <w:top w:w="70" w:type="dxa"/>
              <w:bottom w:w="70" w:type="dxa"/>
              <w:left w:w="60" w:type="dxa"/>
              <w:right w:w="60" w:type="dxa"/>
            </w:tcMar>
          </w:tcPr>
          <w:p>
            <w:pPr>
              <w:spacing w:after="0"/>
            </w:pPr>
            <w:r>
              <w:rPr>
                <w:b/>
                <w:color w:val="B42828"/>
                <w:sz w:val="16"/>
              </w:rPr>
              <w:t>MUST HAVE</w:t>
            </w:r>
          </w:p>
        </w:tc>
        <w:tc>
          <w:tcPr>
            <w:tcW w:type="dxa" w:w="1152"/>
            <w:shd w:fill="FFFFFF"/>
            <w:tcMar>
              <w:top w:w="70" w:type="dxa"/>
              <w:bottom w:w="70" w:type="dxa"/>
              <w:left w:w="60" w:type="dxa"/>
              <w:right w:w="60" w:type="dxa"/>
            </w:tcMar>
          </w:tcPr>
          <w:p>
            <w:pPr>
              <w:spacing w:after="0"/>
            </w:pPr>
            <w:r>
              <w:rPr>
                <w:sz w:val="16"/>
              </w:rPr>
              <w:t>5 pts</w:t>
            </w:r>
          </w:p>
        </w:tc>
        <w:tc>
          <w:tcPr>
            <w:tcW w:type="dxa" w:w="1440"/>
            <w:shd w:fill="FFFFFF"/>
            <w:tcMar>
              <w:top w:w="70" w:type="dxa"/>
              <w:bottom w:w="70" w:type="dxa"/>
              <w:left w:w="60" w:type="dxa"/>
              <w:right w:w="60" w:type="dxa"/>
            </w:tcMar>
          </w:tcPr>
          <w:p>
            <w:pPr>
              <w:spacing w:after="0"/>
            </w:pPr>
            <w:r>
              <w:rPr>
                <w:sz w:val="16"/>
              </w:rPr>
              <w:t>FR-02, UC-1</w:t>
              <w:br/>
              <w:t>(DH-16 Mode)</w:t>
            </w:r>
          </w:p>
        </w:tc>
      </w:tr>
      <w:tr>
        <w:tc>
          <w:tcPr>
            <w:tcW w:type="dxa" w:w="1008"/>
            <w:shd w:fill="F9FBFD"/>
            <w:tcMar>
              <w:top w:w="70" w:type="dxa"/>
              <w:bottom w:w="70" w:type="dxa"/>
              <w:left w:w="60" w:type="dxa"/>
              <w:right w:w="60" w:type="dxa"/>
            </w:tcMar>
          </w:tcPr>
          <w:p>
            <w:pPr>
              <w:spacing w:after="0"/>
            </w:pPr>
            <w:r>
              <w:rPr>
                <w:b/>
                <w:color w:val="1B365D"/>
                <w:sz w:val="16"/>
              </w:rPr>
              <w:t>US-03</w:t>
            </w:r>
          </w:p>
        </w:tc>
        <w:tc>
          <w:tcPr>
            <w:tcW w:type="dxa" w:w="1584"/>
            <w:shd w:fill="F9FBFD"/>
            <w:tcMar>
              <w:top w:w="70" w:type="dxa"/>
              <w:bottom w:w="70" w:type="dxa"/>
              <w:left w:w="60" w:type="dxa"/>
              <w:right w:w="60" w:type="dxa"/>
            </w:tcMar>
          </w:tcPr>
          <w:p>
            <w:pPr>
              <w:spacing w:after="0"/>
            </w:pPr>
            <w:r>
              <w:rPr>
                <w:b/>
                <w:sz w:val="16"/>
              </w:rPr>
              <w:t>Epic 1: Quantum Cryptography</w:t>
            </w:r>
          </w:p>
        </w:tc>
        <w:tc>
          <w:tcPr>
            <w:tcW w:type="dxa" w:w="3168"/>
            <w:shd w:fill="F9FBFD"/>
            <w:tcMar>
              <w:top w:w="70" w:type="dxa"/>
              <w:bottom w:w="70" w:type="dxa"/>
              <w:left w:w="60" w:type="dxa"/>
              <w:right w:w="60" w:type="dxa"/>
            </w:tcMar>
          </w:tcPr>
          <w:p>
            <w:pPr>
              <w:spacing w:after="0"/>
            </w:pPr>
            <w:r>
              <w:rPr>
                <w:sz w:val="16"/>
              </w:rPr>
              <w:t>As an Academic Evaluator, I want to execute Shor's 2D QFT attack in real time so that I can see the private key recovered in &lt; 1 ms and live traffic decrypted.</w:t>
            </w:r>
          </w:p>
        </w:tc>
        <w:tc>
          <w:tcPr>
            <w:tcW w:type="dxa" w:w="1008"/>
            <w:shd w:fill="F9FBFD"/>
            <w:tcMar>
              <w:top w:w="70" w:type="dxa"/>
              <w:bottom w:w="70" w:type="dxa"/>
              <w:left w:w="60" w:type="dxa"/>
              <w:right w:w="60" w:type="dxa"/>
            </w:tcMar>
          </w:tcPr>
          <w:p>
            <w:pPr>
              <w:spacing w:after="0"/>
            </w:pPr>
            <w:r>
              <w:rPr>
                <w:b/>
                <w:color w:val="B42828"/>
                <w:sz w:val="16"/>
              </w:rPr>
              <w:t>MUST HAVE</w:t>
            </w:r>
          </w:p>
        </w:tc>
        <w:tc>
          <w:tcPr>
            <w:tcW w:type="dxa" w:w="1152"/>
            <w:shd w:fill="F9FBFD"/>
            <w:tcMar>
              <w:top w:w="70" w:type="dxa"/>
              <w:bottom w:w="70" w:type="dxa"/>
              <w:left w:w="60" w:type="dxa"/>
              <w:right w:w="60" w:type="dxa"/>
            </w:tcMar>
          </w:tcPr>
          <w:p>
            <w:pPr>
              <w:spacing w:after="0"/>
            </w:pPr>
            <w:r>
              <w:rPr>
                <w:sz w:val="16"/>
              </w:rPr>
              <w:t>8 pts</w:t>
            </w:r>
          </w:p>
        </w:tc>
        <w:tc>
          <w:tcPr>
            <w:tcW w:type="dxa" w:w="1440"/>
            <w:shd w:fill="F9FBFD"/>
            <w:tcMar>
              <w:top w:w="70" w:type="dxa"/>
              <w:bottom w:w="70" w:type="dxa"/>
              <w:left w:w="60" w:type="dxa"/>
              <w:right w:w="60" w:type="dxa"/>
            </w:tcMar>
          </w:tcPr>
          <w:p>
            <w:pPr>
              <w:spacing w:after="0"/>
            </w:pPr>
            <w:r>
              <w:rPr>
                <w:sz w:val="16"/>
              </w:rPr>
              <w:t>FR-03, UC-3</w:t>
              <w:br/>
              <w:t>(Shor Attack)</w:t>
            </w:r>
          </w:p>
        </w:tc>
      </w:tr>
      <w:tr>
        <w:tc>
          <w:tcPr>
            <w:tcW w:type="dxa" w:w="1008"/>
            <w:shd w:fill="FFFFFF"/>
            <w:tcMar>
              <w:top w:w="70" w:type="dxa"/>
              <w:bottom w:w="70" w:type="dxa"/>
              <w:left w:w="60" w:type="dxa"/>
              <w:right w:w="60" w:type="dxa"/>
            </w:tcMar>
          </w:tcPr>
          <w:p>
            <w:pPr>
              <w:spacing w:after="0"/>
            </w:pPr>
            <w:r>
              <w:rPr>
                <w:b/>
                <w:color w:val="1B365D"/>
                <w:sz w:val="16"/>
              </w:rPr>
              <w:t>US-04</w:t>
            </w:r>
          </w:p>
        </w:tc>
        <w:tc>
          <w:tcPr>
            <w:tcW w:type="dxa" w:w="1584"/>
            <w:shd w:fill="FFFFFF"/>
            <w:tcMar>
              <w:top w:w="70" w:type="dxa"/>
              <w:bottom w:w="70" w:type="dxa"/>
              <w:left w:w="60" w:type="dxa"/>
              <w:right w:w="60" w:type="dxa"/>
            </w:tcMar>
          </w:tcPr>
          <w:p>
            <w:pPr>
              <w:spacing w:after="0"/>
            </w:pPr>
            <w:r>
              <w:rPr>
                <w:b/>
                <w:sz w:val="16"/>
              </w:rPr>
              <w:t>Epic 2: Network Tunneling</w:t>
            </w:r>
          </w:p>
        </w:tc>
        <w:tc>
          <w:tcPr>
            <w:tcW w:type="dxa" w:w="3168"/>
            <w:shd w:fill="FFFFFF"/>
            <w:tcMar>
              <w:top w:w="70" w:type="dxa"/>
              <w:bottom w:w="70" w:type="dxa"/>
              <w:left w:w="60" w:type="dxa"/>
              <w:right w:w="60" w:type="dxa"/>
            </w:tcMar>
          </w:tcPr>
          <w:p>
            <w:pPr>
              <w:spacing w:after="0"/>
            </w:pPr>
            <w:r>
              <w:rPr>
                <w:sz w:val="16"/>
              </w:rPr>
              <w:t>As a User, I want a dual-protocol local proxy (SOCKS5 + HTTP CONNECT) on 127.0.0.1:1080 so that all browsers and apps can tunnel without external VPN drivers.</w:t>
            </w:r>
          </w:p>
        </w:tc>
        <w:tc>
          <w:tcPr>
            <w:tcW w:type="dxa" w:w="1008"/>
            <w:shd w:fill="FFFFFF"/>
            <w:tcMar>
              <w:top w:w="70" w:type="dxa"/>
              <w:bottom w:w="70" w:type="dxa"/>
              <w:left w:w="60" w:type="dxa"/>
              <w:right w:w="60" w:type="dxa"/>
            </w:tcMar>
          </w:tcPr>
          <w:p>
            <w:pPr>
              <w:spacing w:after="0"/>
            </w:pPr>
            <w:r>
              <w:rPr>
                <w:b/>
                <w:color w:val="B42828"/>
                <w:sz w:val="16"/>
              </w:rPr>
              <w:t>MUST HAVE</w:t>
            </w:r>
          </w:p>
        </w:tc>
        <w:tc>
          <w:tcPr>
            <w:tcW w:type="dxa" w:w="1152"/>
            <w:shd w:fill="FFFFFF"/>
            <w:tcMar>
              <w:top w:w="70" w:type="dxa"/>
              <w:bottom w:w="70" w:type="dxa"/>
              <w:left w:w="60" w:type="dxa"/>
              <w:right w:w="60" w:type="dxa"/>
            </w:tcMar>
          </w:tcPr>
          <w:p>
            <w:pPr>
              <w:spacing w:after="0"/>
            </w:pPr>
            <w:r>
              <w:rPr>
                <w:sz w:val="16"/>
              </w:rPr>
              <w:t>8 pts</w:t>
            </w:r>
          </w:p>
        </w:tc>
        <w:tc>
          <w:tcPr>
            <w:tcW w:type="dxa" w:w="1440"/>
            <w:shd w:fill="FFFFFF"/>
            <w:tcMar>
              <w:top w:w="70" w:type="dxa"/>
              <w:bottom w:w="70" w:type="dxa"/>
              <w:left w:w="60" w:type="dxa"/>
              <w:right w:w="60" w:type="dxa"/>
            </w:tcMar>
          </w:tcPr>
          <w:p>
            <w:pPr>
              <w:spacing w:after="0"/>
            </w:pPr>
            <w:r>
              <w:rPr>
                <w:sz w:val="16"/>
              </w:rPr>
              <w:t>FR-04, UC-4</w:t>
              <w:br/>
              <w:t>(RFC 1928)</w:t>
            </w:r>
          </w:p>
        </w:tc>
      </w:tr>
      <w:tr>
        <w:tc>
          <w:tcPr>
            <w:tcW w:type="dxa" w:w="1008"/>
            <w:shd w:fill="F9FBFD"/>
            <w:tcMar>
              <w:top w:w="70" w:type="dxa"/>
              <w:bottom w:w="70" w:type="dxa"/>
              <w:left w:w="60" w:type="dxa"/>
              <w:right w:w="60" w:type="dxa"/>
            </w:tcMar>
          </w:tcPr>
          <w:p>
            <w:pPr>
              <w:spacing w:after="0"/>
            </w:pPr>
            <w:r>
              <w:rPr>
                <w:b/>
                <w:color w:val="1B365D"/>
                <w:sz w:val="16"/>
              </w:rPr>
              <w:t>US-05</w:t>
            </w:r>
          </w:p>
        </w:tc>
        <w:tc>
          <w:tcPr>
            <w:tcW w:type="dxa" w:w="1584"/>
            <w:shd w:fill="F9FBFD"/>
            <w:tcMar>
              <w:top w:w="70" w:type="dxa"/>
              <w:bottom w:w="70" w:type="dxa"/>
              <w:left w:w="60" w:type="dxa"/>
              <w:right w:w="60" w:type="dxa"/>
            </w:tcMar>
          </w:tcPr>
          <w:p>
            <w:pPr>
              <w:spacing w:after="0"/>
            </w:pPr>
            <w:r>
              <w:rPr>
                <w:b/>
                <w:sz w:val="16"/>
              </w:rPr>
              <w:t>Epic 2: Network Tunneling</w:t>
            </w:r>
          </w:p>
        </w:tc>
        <w:tc>
          <w:tcPr>
            <w:tcW w:type="dxa" w:w="3168"/>
            <w:shd w:fill="F9FBFD"/>
            <w:tcMar>
              <w:top w:w="70" w:type="dxa"/>
              <w:bottom w:w="70" w:type="dxa"/>
              <w:left w:w="60" w:type="dxa"/>
              <w:right w:w="60" w:type="dxa"/>
            </w:tcMar>
          </w:tcPr>
          <w:p>
            <w:pPr>
              <w:spacing w:after="0"/>
            </w:pPr>
            <w:r>
              <w:rPr>
                <w:sz w:val="16"/>
              </w:rPr>
              <w:t>As a User, I want the VPN to encapsulate multiplexed streams inside Port 443 TLS/WebSocket so that my traffic passes through restrictive campus/home firewalls.</w:t>
            </w:r>
          </w:p>
        </w:tc>
        <w:tc>
          <w:tcPr>
            <w:tcW w:type="dxa" w:w="1008"/>
            <w:shd w:fill="F9FBFD"/>
            <w:tcMar>
              <w:top w:w="70" w:type="dxa"/>
              <w:bottom w:w="70" w:type="dxa"/>
              <w:left w:w="60" w:type="dxa"/>
              <w:right w:w="60" w:type="dxa"/>
            </w:tcMar>
          </w:tcPr>
          <w:p>
            <w:pPr>
              <w:spacing w:after="0"/>
            </w:pPr>
            <w:r>
              <w:rPr>
                <w:b/>
                <w:color w:val="B42828"/>
                <w:sz w:val="16"/>
              </w:rPr>
              <w:t>MUST HAVE</w:t>
            </w:r>
          </w:p>
        </w:tc>
        <w:tc>
          <w:tcPr>
            <w:tcW w:type="dxa" w:w="1152"/>
            <w:shd w:fill="F9FBFD"/>
            <w:tcMar>
              <w:top w:w="70" w:type="dxa"/>
              <w:bottom w:w="70" w:type="dxa"/>
              <w:left w:w="60" w:type="dxa"/>
              <w:right w:w="60" w:type="dxa"/>
            </w:tcMar>
          </w:tcPr>
          <w:p>
            <w:pPr>
              <w:spacing w:after="0"/>
            </w:pPr>
            <w:r>
              <w:rPr>
                <w:sz w:val="16"/>
              </w:rPr>
              <w:t>5 pts</w:t>
            </w:r>
          </w:p>
        </w:tc>
        <w:tc>
          <w:tcPr>
            <w:tcW w:type="dxa" w:w="1440"/>
            <w:shd w:fill="F9FBFD"/>
            <w:tcMar>
              <w:top w:w="70" w:type="dxa"/>
              <w:bottom w:w="70" w:type="dxa"/>
              <w:left w:w="60" w:type="dxa"/>
              <w:right w:w="60" w:type="dxa"/>
            </w:tcMar>
          </w:tcPr>
          <w:p>
            <w:pPr>
              <w:spacing w:after="0"/>
            </w:pPr>
            <w:r>
              <w:rPr>
                <w:sz w:val="16"/>
              </w:rPr>
              <w:t>FR-05, UC-2</w:t>
              <w:br/>
              <w:t>(Port 443 TLS)</w:t>
            </w:r>
          </w:p>
        </w:tc>
      </w:tr>
      <w:tr>
        <w:tc>
          <w:tcPr>
            <w:tcW w:type="dxa" w:w="1008"/>
            <w:shd w:fill="FFFFFF"/>
            <w:tcMar>
              <w:top w:w="70" w:type="dxa"/>
              <w:bottom w:w="70" w:type="dxa"/>
              <w:left w:w="60" w:type="dxa"/>
              <w:right w:w="60" w:type="dxa"/>
            </w:tcMar>
          </w:tcPr>
          <w:p>
            <w:pPr>
              <w:spacing w:after="0"/>
            </w:pPr>
            <w:r>
              <w:rPr>
                <w:b/>
                <w:color w:val="1B365D"/>
                <w:sz w:val="16"/>
              </w:rPr>
              <w:t>US-06</w:t>
            </w:r>
          </w:p>
        </w:tc>
        <w:tc>
          <w:tcPr>
            <w:tcW w:type="dxa" w:w="1584"/>
            <w:shd w:fill="FFFFFF"/>
            <w:tcMar>
              <w:top w:w="70" w:type="dxa"/>
              <w:bottom w:w="70" w:type="dxa"/>
              <w:left w:w="60" w:type="dxa"/>
              <w:right w:w="60" w:type="dxa"/>
            </w:tcMar>
          </w:tcPr>
          <w:p>
            <w:pPr>
              <w:spacing w:after="0"/>
            </w:pPr>
            <w:r>
              <w:rPr>
                <w:b/>
                <w:sz w:val="16"/>
              </w:rPr>
              <w:t>Epic 2: Network Tunneling</w:t>
            </w:r>
          </w:p>
        </w:tc>
        <w:tc>
          <w:tcPr>
            <w:tcW w:type="dxa" w:w="3168"/>
            <w:shd w:fill="FFFFFF"/>
            <w:tcMar>
              <w:top w:w="70" w:type="dxa"/>
              <w:bottom w:w="70" w:type="dxa"/>
              <w:left w:w="60" w:type="dxa"/>
              <w:right w:w="60" w:type="dxa"/>
            </w:tcMar>
          </w:tcPr>
          <w:p>
            <w:pPr>
              <w:spacing w:after="0"/>
            </w:pPr>
            <w:r>
              <w:rPr>
                <w:sz w:val="16"/>
              </w:rPr>
              <w:t>As a Privacy-Conscious User, I want domain names resolved remotely at the cloud exit node so that my ISP cannot observe my visited websites via DNS leaks.</w:t>
            </w:r>
          </w:p>
        </w:tc>
        <w:tc>
          <w:tcPr>
            <w:tcW w:type="dxa" w:w="1008"/>
            <w:shd w:fill="FFFFFF"/>
            <w:tcMar>
              <w:top w:w="70" w:type="dxa"/>
              <w:bottom w:w="70" w:type="dxa"/>
              <w:left w:w="60" w:type="dxa"/>
              <w:right w:w="60" w:type="dxa"/>
            </w:tcMar>
          </w:tcPr>
          <w:p>
            <w:pPr>
              <w:spacing w:after="0"/>
            </w:pPr>
            <w:r>
              <w:rPr>
                <w:b/>
                <w:color w:val="B42828"/>
                <w:sz w:val="16"/>
              </w:rPr>
              <w:t>MUST HAVE</w:t>
            </w:r>
          </w:p>
        </w:tc>
        <w:tc>
          <w:tcPr>
            <w:tcW w:type="dxa" w:w="1152"/>
            <w:shd w:fill="FFFFFF"/>
            <w:tcMar>
              <w:top w:w="70" w:type="dxa"/>
              <w:bottom w:w="70" w:type="dxa"/>
              <w:left w:w="60" w:type="dxa"/>
              <w:right w:w="60" w:type="dxa"/>
            </w:tcMar>
          </w:tcPr>
          <w:p>
            <w:pPr>
              <w:spacing w:after="0"/>
            </w:pPr>
            <w:r>
              <w:rPr>
                <w:sz w:val="16"/>
              </w:rPr>
              <w:t>5 pts</w:t>
            </w:r>
          </w:p>
        </w:tc>
        <w:tc>
          <w:tcPr>
            <w:tcW w:type="dxa" w:w="1440"/>
            <w:shd w:fill="FFFFFF"/>
            <w:tcMar>
              <w:top w:w="70" w:type="dxa"/>
              <w:bottom w:w="70" w:type="dxa"/>
              <w:left w:w="60" w:type="dxa"/>
              <w:right w:w="60" w:type="dxa"/>
            </w:tcMar>
          </w:tcPr>
          <w:p>
            <w:pPr>
              <w:spacing w:after="0"/>
            </w:pPr>
            <w:r>
              <w:rPr>
                <w:sz w:val="16"/>
              </w:rPr>
              <w:t>FR-06, UC-4</w:t>
              <w:br/>
              <w:t>(Remote DNS)</w:t>
            </w:r>
          </w:p>
        </w:tc>
      </w:tr>
      <w:tr>
        <w:tc>
          <w:tcPr>
            <w:tcW w:type="dxa" w:w="1008"/>
            <w:shd w:fill="F9FBFD"/>
            <w:tcMar>
              <w:top w:w="70" w:type="dxa"/>
              <w:bottom w:w="70" w:type="dxa"/>
              <w:left w:w="60" w:type="dxa"/>
              <w:right w:w="60" w:type="dxa"/>
            </w:tcMar>
          </w:tcPr>
          <w:p>
            <w:pPr>
              <w:spacing w:after="0"/>
            </w:pPr>
            <w:r>
              <w:rPr>
                <w:b/>
                <w:color w:val="1B365D"/>
                <w:sz w:val="16"/>
              </w:rPr>
              <w:t>US-07</w:t>
            </w:r>
          </w:p>
        </w:tc>
        <w:tc>
          <w:tcPr>
            <w:tcW w:type="dxa" w:w="1584"/>
            <w:shd w:fill="F9FBFD"/>
            <w:tcMar>
              <w:top w:w="70" w:type="dxa"/>
              <w:bottom w:w="70" w:type="dxa"/>
              <w:left w:w="60" w:type="dxa"/>
              <w:right w:w="60" w:type="dxa"/>
            </w:tcMar>
          </w:tcPr>
          <w:p>
            <w:pPr>
              <w:spacing w:after="0"/>
            </w:pPr>
            <w:r>
              <w:rPr>
                <w:b/>
                <w:sz w:val="16"/>
              </w:rPr>
              <w:t>Epic 3: User Interface</w:t>
            </w:r>
          </w:p>
        </w:tc>
        <w:tc>
          <w:tcPr>
            <w:tcW w:type="dxa" w:w="3168"/>
            <w:shd w:fill="F9FBFD"/>
            <w:tcMar>
              <w:top w:w="70" w:type="dxa"/>
              <w:bottom w:w="70" w:type="dxa"/>
              <w:left w:w="60" w:type="dxa"/>
              <w:right w:w="60" w:type="dxa"/>
            </w:tcMar>
          </w:tcPr>
          <w:p>
            <w:pPr>
              <w:spacing w:after="0"/>
            </w:pPr>
            <w:r>
              <w:rPr>
                <w:sz w:val="16"/>
              </w:rPr>
              <w:t>As a Windows User, I want a 1-click system proxy toggle in the desktop GUI so that my entire OS routes through the quantum tunnel without manual proxy configuration.</w:t>
            </w:r>
          </w:p>
        </w:tc>
        <w:tc>
          <w:tcPr>
            <w:tcW w:type="dxa" w:w="1008"/>
            <w:shd w:fill="F9FBFD"/>
            <w:tcMar>
              <w:top w:w="70" w:type="dxa"/>
              <w:bottom w:w="70" w:type="dxa"/>
              <w:left w:w="60" w:type="dxa"/>
              <w:right w:w="60" w:type="dxa"/>
            </w:tcMar>
          </w:tcPr>
          <w:p>
            <w:pPr>
              <w:spacing w:after="0"/>
            </w:pPr>
            <w:r>
              <w:rPr>
                <w:b/>
                <w:color w:val="4B6B94"/>
                <w:sz w:val="16"/>
              </w:rPr>
              <w:t>SHOULD HAVE</w:t>
            </w:r>
          </w:p>
        </w:tc>
        <w:tc>
          <w:tcPr>
            <w:tcW w:type="dxa" w:w="1152"/>
            <w:shd w:fill="F9FBFD"/>
            <w:tcMar>
              <w:top w:w="70" w:type="dxa"/>
              <w:bottom w:w="70" w:type="dxa"/>
              <w:left w:w="60" w:type="dxa"/>
              <w:right w:w="60" w:type="dxa"/>
            </w:tcMar>
          </w:tcPr>
          <w:p>
            <w:pPr>
              <w:spacing w:after="0"/>
            </w:pPr>
            <w:r>
              <w:rPr>
                <w:sz w:val="16"/>
              </w:rPr>
              <w:t>5 pts</w:t>
            </w:r>
          </w:p>
        </w:tc>
        <w:tc>
          <w:tcPr>
            <w:tcW w:type="dxa" w:w="1440"/>
            <w:shd w:fill="F9FBFD"/>
            <w:tcMar>
              <w:top w:w="70" w:type="dxa"/>
              <w:bottom w:w="70" w:type="dxa"/>
              <w:left w:w="60" w:type="dxa"/>
              <w:right w:w="60" w:type="dxa"/>
            </w:tcMar>
          </w:tcPr>
          <w:p>
            <w:pPr>
              <w:spacing w:after="0"/>
            </w:pPr>
            <w:r>
              <w:rPr>
                <w:sz w:val="16"/>
              </w:rPr>
              <w:t>FR-07, UC-5</w:t>
              <w:br/>
              <w:t>(winreg proxy)</w:t>
            </w:r>
          </w:p>
        </w:tc>
      </w:tr>
      <w:tr>
        <w:tc>
          <w:tcPr>
            <w:tcW w:type="dxa" w:w="1008"/>
            <w:shd w:fill="FFFFFF"/>
            <w:tcMar>
              <w:top w:w="70" w:type="dxa"/>
              <w:bottom w:w="70" w:type="dxa"/>
              <w:left w:w="60" w:type="dxa"/>
              <w:right w:w="60" w:type="dxa"/>
            </w:tcMar>
          </w:tcPr>
          <w:p>
            <w:pPr>
              <w:spacing w:after="0"/>
            </w:pPr>
            <w:r>
              <w:rPr>
                <w:b/>
                <w:color w:val="1B365D"/>
                <w:sz w:val="16"/>
              </w:rPr>
              <w:t>US-08</w:t>
            </w:r>
          </w:p>
        </w:tc>
        <w:tc>
          <w:tcPr>
            <w:tcW w:type="dxa" w:w="1584"/>
            <w:shd w:fill="FFFFFF"/>
            <w:tcMar>
              <w:top w:w="70" w:type="dxa"/>
              <w:bottom w:w="70" w:type="dxa"/>
              <w:left w:w="60" w:type="dxa"/>
              <w:right w:w="60" w:type="dxa"/>
            </w:tcMar>
          </w:tcPr>
          <w:p>
            <w:pPr>
              <w:spacing w:after="0"/>
            </w:pPr>
            <w:r>
              <w:rPr>
                <w:b/>
                <w:sz w:val="16"/>
              </w:rPr>
              <w:t>Epic 3: User Interface</w:t>
            </w:r>
          </w:p>
        </w:tc>
        <w:tc>
          <w:tcPr>
            <w:tcW w:type="dxa" w:w="3168"/>
            <w:shd w:fill="FFFFFF"/>
            <w:tcMar>
              <w:top w:w="70" w:type="dxa"/>
              <w:bottom w:w="70" w:type="dxa"/>
              <w:left w:w="60" w:type="dxa"/>
              <w:right w:w="60" w:type="dxa"/>
            </w:tcMar>
          </w:tcPr>
          <w:p>
            <w:pPr>
              <w:spacing w:after="0"/>
            </w:pPr>
            <w:r>
              <w:rPr>
                <w:sz w:val="16"/>
              </w:rPr>
              <w:t>As a Smartphone User, I want an eye-catching mobile PWA with 1-tap proxy profile download so that I can bypass Wi-Fi blocks on Android and iOS.</w:t>
            </w:r>
          </w:p>
        </w:tc>
        <w:tc>
          <w:tcPr>
            <w:tcW w:type="dxa" w:w="1008"/>
            <w:shd w:fill="FFFFFF"/>
            <w:tcMar>
              <w:top w:w="70" w:type="dxa"/>
              <w:bottom w:w="70" w:type="dxa"/>
              <w:left w:w="60" w:type="dxa"/>
              <w:right w:w="60" w:type="dxa"/>
            </w:tcMar>
          </w:tcPr>
          <w:p>
            <w:pPr>
              <w:spacing w:after="0"/>
            </w:pPr>
            <w:r>
              <w:rPr>
                <w:b/>
                <w:color w:val="4B6B94"/>
                <w:sz w:val="16"/>
              </w:rPr>
              <w:t>SHOULD HAVE</w:t>
            </w:r>
          </w:p>
        </w:tc>
        <w:tc>
          <w:tcPr>
            <w:tcW w:type="dxa" w:w="1152"/>
            <w:shd w:fill="FFFFFF"/>
            <w:tcMar>
              <w:top w:w="70" w:type="dxa"/>
              <w:bottom w:w="70" w:type="dxa"/>
              <w:left w:w="60" w:type="dxa"/>
              <w:right w:w="60" w:type="dxa"/>
            </w:tcMar>
          </w:tcPr>
          <w:p>
            <w:pPr>
              <w:spacing w:after="0"/>
            </w:pPr>
            <w:r>
              <w:rPr>
                <w:sz w:val="16"/>
              </w:rPr>
              <w:t>8 pts</w:t>
            </w:r>
          </w:p>
        </w:tc>
        <w:tc>
          <w:tcPr>
            <w:tcW w:type="dxa" w:w="1440"/>
            <w:shd w:fill="FFFFFF"/>
            <w:tcMar>
              <w:top w:w="70" w:type="dxa"/>
              <w:bottom w:w="70" w:type="dxa"/>
              <w:left w:w="60" w:type="dxa"/>
              <w:right w:w="60" w:type="dxa"/>
            </w:tcMar>
          </w:tcPr>
          <w:p>
            <w:pPr>
              <w:spacing w:after="0"/>
            </w:pPr>
            <w:r>
              <w:rPr>
                <w:sz w:val="16"/>
              </w:rPr>
              <w:t>FR-08, UC-4</w:t>
              <w:br/>
              <w:t>(Mobile PWA)</w:t>
            </w:r>
          </w:p>
        </w:tc>
      </w:tr>
      <w:tr>
        <w:tc>
          <w:tcPr>
            <w:tcW w:type="dxa" w:w="1008"/>
            <w:shd w:fill="F9FBFD"/>
            <w:tcMar>
              <w:top w:w="70" w:type="dxa"/>
              <w:bottom w:w="70" w:type="dxa"/>
              <w:left w:w="60" w:type="dxa"/>
              <w:right w:w="60" w:type="dxa"/>
            </w:tcMar>
          </w:tcPr>
          <w:p>
            <w:pPr>
              <w:spacing w:after="0"/>
            </w:pPr>
            <w:r>
              <w:rPr>
                <w:b/>
                <w:color w:val="1B365D"/>
                <w:sz w:val="16"/>
              </w:rPr>
              <w:t>US-09</w:t>
            </w:r>
          </w:p>
        </w:tc>
        <w:tc>
          <w:tcPr>
            <w:tcW w:type="dxa" w:w="1584"/>
            <w:shd w:fill="F9FBFD"/>
            <w:tcMar>
              <w:top w:w="70" w:type="dxa"/>
              <w:bottom w:w="70" w:type="dxa"/>
              <w:left w:w="60" w:type="dxa"/>
              <w:right w:w="60" w:type="dxa"/>
            </w:tcMar>
          </w:tcPr>
          <w:p>
            <w:pPr>
              <w:spacing w:after="0"/>
            </w:pPr>
            <w:r>
              <w:rPr>
                <w:b/>
                <w:sz w:val="16"/>
              </w:rPr>
              <w:t>Epic 4: Security &amp; Assurance</w:t>
            </w:r>
          </w:p>
        </w:tc>
        <w:tc>
          <w:tcPr>
            <w:tcW w:type="dxa" w:w="3168"/>
            <w:shd w:fill="F9FBFD"/>
            <w:tcMar>
              <w:top w:w="70" w:type="dxa"/>
              <w:bottom w:w="70" w:type="dxa"/>
              <w:left w:w="60" w:type="dxa"/>
              <w:right w:w="60" w:type="dxa"/>
            </w:tcMar>
          </w:tcPr>
          <w:p>
            <w:pPr>
              <w:spacing w:after="0"/>
            </w:pPr>
            <w:r>
              <w:rPr>
                <w:sz w:val="16"/>
              </w:rPr>
              <w:t>As a Systems Engineer, I want AES-256-GCM AEAD encryption on all tunnel frames so that any transit tampering or bit-flipping immediately terminates the stream.</w:t>
            </w:r>
          </w:p>
        </w:tc>
        <w:tc>
          <w:tcPr>
            <w:tcW w:type="dxa" w:w="1008"/>
            <w:shd w:fill="F9FBFD"/>
            <w:tcMar>
              <w:top w:w="70" w:type="dxa"/>
              <w:bottom w:w="70" w:type="dxa"/>
              <w:left w:w="60" w:type="dxa"/>
              <w:right w:w="60" w:type="dxa"/>
            </w:tcMar>
          </w:tcPr>
          <w:p>
            <w:pPr>
              <w:spacing w:after="0"/>
            </w:pPr>
            <w:r>
              <w:rPr>
                <w:b/>
                <w:color w:val="B42828"/>
                <w:sz w:val="16"/>
              </w:rPr>
              <w:t>MUST HAVE</w:t>
            </w:r>
          </w:p>
        </w:tc>
        <w:tc>
          <w:tcPr>
            <w:tcW w:type="dxa" w:w="1152"/>
            <w:shd w:fill="F9FBFD"/>
            <w:tcMar>
              <w:top w:w="70" w:type="dxa"/>
              <w:bottom w:w="70" w:type="dxa"/>
              <w:left w:w="60" w:type="dxa"/>
              <w:right w:w="60" w:type="dxa"/>
            </w:tcMar>
          </w:tcPr>
          <w:p>
            <w:pPr>
              <w:spacing w:after="0"/>
            </w:pPr>
            <w:r>
              <w:rPr>
                <w:sz w:val="16"/>
              </w:rPr>
              <w:t>5 pts</w:t>
            </w:r>
          </w:p>
        </w:tc>
        <w:tc>
          <w:tcPr>
            <w:tcW w:type="dxa" w:w="1440"/>
            <w:shd w:fill="F9FBFD"/>
            <w:tcMar>
              <w:top w:w="70" w:type="dxa"/>
              <w:bottom w:w="70" w:type="dxa"/>
              <w:left w:w="60" w:type="dxa"/>
              <w:right w:w="60" w:type="dxa"/>
            </w:tcMar>
          </w:tcPr>
          <w:p>
            <w:pPr>
              <w:spacing w:after="0"/>
            </w:pPr>
            <w:r>
              <w:rPr>
                <w:sz w:val="16"/>
              </w:rPr>
              <w:t>SEC-03, UC-2</w:t>
              <w:br/>
              <w:t>(AEAD GCM)</w:t>
            </w:r>
          </w:p>
        </w:tc>
      </w:tr>
      <w:tr>
        <w:tc>
          <w:tcPr>
            <w:tcW w:type="dxa" w:w="1008"/>
            <w:shd w:fill="FFFFFF"/>
            <w:tcMar>
              <w:top w:w="70" w:type="dxa"/>
              <w:bottom w:w="70" w:type="dxa"/>
              <w:left w:w="60" w:type="dxa"/>
              <w:right w:w="60" w:type="dxa"/>
            </w:tcMar>
          </w:tcPr>
          <w:p>
            <w:pPr>
              <w:spacing w:after="0"/>
            </w:pPr>
            <w:r>
              <w:rPr>
                <w:b/>
                <w:color w:val="1B365D"/>
                <w:sz w:val="16"/>
              </w:rPr>
              <w:t>US-10</w:t>
            </w:r>
          </w:p>
        </w:tc>
        <w:tc>
          <w:tcPr>
            <w:tcW w:type="dxa" w:w="1584"/>
            <w:shd w:fill="FFFFFF"/>
            <w:tcMar>
              <w:top w:w="70" w:type="dxa"/>
              <w:bottom w:w="70" w:type="dxa"/>
              <w:left w:w="60" w:type="dxa"/>
              <w:right w:w="60" w:type="dxa"/>
            </w:tcMar>
          </w:tcPr>
          <w:p>
            <w:pPr>
              <w:spacing w:after="0"/>
            </w:pPr>
            <w:r>
              <w:rPr>
                <w:b/>
                <w:sz w:val="16"/>
              </w:rPr>
              <w:t>Epic 4: Security &amp; Assurance</w:t>
            </w:r>
          </w:p>
        </w:tc>
        <w:tc>
          <w:tcPr>
            <w:tcW w:type="dxa" w:w="3168"/>
            <w:shd w:fill="FFFFFF"/>
            <w:tcMar>
              <w:top w:w="70" w:type="dxa"/>
              <w:bottom w:w="70" w:type="dxa"/>
              <w:left w:w="60" w:type="dxa"/>
              <w:right w:w="60" w:type="dxa"/>
            </w:tcMar>
          </w:tcPr>
          <w:p>
            <w:pPr>
              <w:spacing w:after="0"/>
            </w:pPr>
            <w:r>
              <w:rPr>
                <w:sz w:val="16"/>
              </w:rPr>
              <w:t>As a System Administrator, I want the cloud server to blacklist internal IP ranges (169.254.0.0/16) so that clients cannot execute SSRF attacks on cloud metadata.</w:t>
            </w:r>
          </w:p>
        </w:tc>
        <w:tc>
          <w:tcPr>
            <w:tcW w:type="dxa" w:w="1008"/>
            <w:shd w:fill="FFFFFF"/>
            <w:tcMar>
              <w:top w:w="70" w:type="dxa"/>
              <w:bottom w:w="70" w:type="dxa"/>
              <w:left w:w="60" w:type="dxa"/>
              <w:right w:w="60" w:type="dxa"/>
            </w:tcMar>
          </w:tcPr>
          <w:p>
            <w:pPr>
              <w:spacing w:after="0"/>
            </w:pPr>
            <w:r>
              <w:rPr>
                <w:b/>
                <w:color w:val="4B6B94"/>
                <w:sz w:val="16"/>
              </w:rPr>
              <w:t>SHOULD HAVE</w:t>
            </w:r>
          </w:p>
        </w:tc>
        <w:tc>
          <w:tcPr>
            <w:tcW w:type="dxa" w:w="1152"/>
            <w:shd w:fill="FFFFFF"/>
            <w:tcMar>
              <w:top w:w="70" w:type="dxa"/>
              <w:bottom w:w="70" w:type="dxa"/>
              <w:left w:w="60" w:type="dxa"/>
              <w:right w:w="60" w:type="dxa"/>
            </w:tcMar>
          </w:tcPr>
          <w:p>
            <w:pPr>
              <w:spacing w:after="0"/>
            </w:pPr>
            <w:r>
              <w:rPr>
                <w:sz w:val="16"/>
              </w:rPr>
              <w:t>3 pts</w:t>
            </w:r>
          </w:p>
        </w:tc>
        <w:tc>
          <w:tcPr>
            <w:tcW w:type="dxa" w:w="1440"/>
            <w:shd w:fill="FFFFFF"/>
            <w:tcMar>
              <w:top w:w="70" w:type="dxa"/>
              <w:bottom w:w="70" w:type="dxa"/>
              <w:left w:w="60" w:type="dxa"/>
              <w:right w:w="60" w:type="dxa"/>
            </w:tcMar>
          </w:tcPr>
          <w:p>
            <w:pPr>
              <w:spacing w:after="0"/>
            </w:pPr>
            <w:r>
              <w:rPr>
                <w:sz w:val="16"/>
              </w:rPr>
              <w:t>SEC-05, UC-4</w:t>
              <w:br/>
              <w:t>(SSRF Filter)</w:t>
            </w:r>
          </w:p>
        </w:tc>
      </w:tr>
    </w:tbl>
    <w:p>
      <w:pPr>
        <w:spacing w:after="280"/>
      </w:pPr>
    </w:p>
    <w:p>
      <w:pPr>
        <w:pStyle w:val="Heading1"/>
      </w:pPr>
      <w:r>
        <w:t>8. Cryptographic Evaluation: Classical DH vs. NIST FIPS 203 ML-KEM-768</w:t>
      </w:r>
    </w:p>
    <w:p>
      <w:pPr>
        <w:spacing w:after="160"/>
      </w:pPr>
      <w:r>
        <w:t>A central requirement of the SSE evaluation is demonstrating why post-quantum cryptography is mathematically imperative to address the Information Disclosure threat (Harvest Now, Decrypt Later):</w:t>
      </w:r>
    </w:p>
    <w:tbl>
      <w:tblPr>
        <w:tblW w:type="auto" w:w="0"/>
        <w:jc w:val="center"/>
        <w:tblLook w:firstColumn="1" w:firstRow="1" w:lastColumn="0" w:lastRow="0" w:noHBand="0" w:noVBand="1" w:val="04A0"/>
      </w:tblPr>
      <w:tblGrid>
        <w:gridCol w:w="3120"/>
        <w:gridCol w:w="3120"/>
        <w:gridCol w:w="3120"/>
      </w:tblGrid>
      <w:tr>
        <w:tc>
          <w:tcPr>
            <w:tcW w:type="dxa" w:w="2880"/>
            <w:shd w:fill="1B365D"/>
            <w:tcMar>
              <w:top w:w="100" w:type="dxa"/>
              <w:bottom w:w="100" w:type="dxa"/>
              <w:left w:w="80" w:type="dxa"/>
              <w:right w:w="80" w:type="dxa"/>
            </w:tcMar>
          </w:tcPr>
          <w:p>
            <w:r>
              <w:rPr>
                <w:b/>
                <w:color w:val="FFFFFF"/>
                <w:sz w:val="18"/>
              </w:rPr>
              <w:t>Evaluation Metric</w:t>
            </w:r>
          </w:p>
        </w:tc>
        <w:tc>
          <w:tcPr>
            <w:tcW w:type="dxa" w:w="3168"/>
            <w:shd w:fill="1B365D"/>
            <w:tcMar>
              <w:top w:w="100" w:type="dxa"/>
              <w:bottom w:w="100" w:type="dxa"/>
              <w:left w:w="80" w:type="dxa"/>
              <w:right w:w="80" w:type="dxa"/>
            </w:tcMar>
          </w:tcPr>
          <w:p>
            <w:r>
              <w:rPr>
                <w:b/>
                <w:color w:val="FFFFFF"/>
                <w:sz w:val="18"/>
              </w:rPr>
              <w:t>Classical Diffie-Hellman (16-bit / 2048-bit)</w:t>
            </w:r>
          </w:p>
        </w:tc>
        <w:tc>
          <w:tcPr>
            <w:tcW w:type="dxa" w:w="3312"/>
            <w:shd w:fill="1B365D"/>
            <w:tcMar>
              <w:top w:w="100" w:type="dxa"/>
              <w:bottom w:w="100" w:type="dxa"/>
              <w:left w:w="80" w:type="dxa"/>
              <w:right w:w="80" w:type="dxa"/>
            </w:tcMar>
          </w:tcPr>
          <w:p>
            <w:r>
              <w:rPr>
                <w:b/>
                <w:color w:val="FFFFFF"/>
                <w:sz w:val="18"/>
              </w:rPr>
              <w:t>NIST FIPS 203 (ML-KEM-768 / Kyber)</w:t>
            </w:r>
          </w:p>
        </w:tc>
      </w:tr>
      <w:tr>
        <w:tc>
          <w:tcPr>
            <w:tcW w:type="dxa" w:w="2880"/>
            <w:shd w:fill="F9FBFD"/>
            <w:tcMar>
              <w:top w:w="70" w:type="dxa"/>
              <w:bottom w:w="70" w:type="dxa"/>
              <w:left w:w="80" w:type="dxa"/>
              <w:right w:w="80" w:type="dxa"/>
            </w:tcMar>
          </w:tcPr>
          <w:p>
            <w:pPr>
              <w:spacing w:after="0"/>
            </w:pPr>
            <w:r>
              <w:rPr>
                <w:b/>
                <w:color w:val="1B365D"/>
                <w:sz w:val="17"/>
              </w:rPr>
              <w:t>Mathematical Foundation</w:t>
            </w:r>
          </w:p>
        </w:tc>
        <w:tc>
          <w:tcPr>
            <w:tcW w:type="dxa" w:w="3168"/>
            <w:shd w:fill="F9FBFD"/>
            <w:tcMar>
              <w:top w:w="70" w:type="dxa"/>
              <w:bottom w:w="70" w:type="dxa"/>
              <w:left w:w="80" w:type="dxa"/>
              <w:right w:w="80" w:type="dxa"/>
            </w:tcMar>
          </w:tcPr>
          <w:p>
            <w:pPr>
              <w:spacing w:after="0"/>
            </w:pPr>
            <w:r>
              <w:rPr>
                <w:sz w:val="17"/>
              </w:rPr>
              <w:t>Discrete Logarithm Problem (DLP) over finite fields: g^a = A (mod p)</w:t>
            </w:r>
          </w:p>
        </w:tc>
        <w:tc>
          <w:tcPr>
            <w:tcW w:type="dxa" w:w="3312"/>
            <w:shd w:fill="F9FBFD"/>
            <w:tcMar>
              <w:top w:w="70" w:type="dxa"/>
              <w:bottom w:w="70" w:type="dxa"/>
              <w:left w:w="80" w:type="dxa"/>
              <w:right w:w="80" w:type="dxa"/>
            </w:tcMar>
          </w:tcPr>
          <w:p>
            <w:pPr>
              <w:spacing w:after="0"/>
            </w:pPr>
            <w:r>
              <w:rPr>
                <w:sz w:val="17"/>
              </w:rPr>
              <w:t>Module Learning With Errors (M-LWE) over polynomial rings R_q</w:t>
            </w:r>
          </w:p>
        </w:tc>
      </w:tr>
      <w:tr>
        <w:tc>
          <w:tcPr>
            <w:tcW w:type="dxa" w:w="2880"/>
            <w:shd w:fill="FFFFFF"/>
            <w:tcMar>
              <w:top w:w="70" w:type="dxa"/>
              <w:bottom w:w="70" w:type="dxa"/>
              <w:left w:w="80" w:type="dxa"/>
              <w:right w:w="80" w:type="dxa"/>
            </w:tcMar>
          </w:tcPr>
          <w:p>
            <w:pPr>
              <w:spacing w:after="0"/>
            </w:pPr>
            <w:r>
              <w:rPr>
                <w:b/>
                <w:color w:val="1B365D"/>
                <w:sz w:val="17"/>
              </w:rPr>
              <w:t>Quantum Cryptanalysis</w:t>
            </w:r>
          </w:p>
        </w:tc>
        <w:tc>
          <w:tcPr>
            <w:tcW w:type="dxa" w:w="3168"/>
            <w:shd w:fill="FFFFFF"/>
            <w:tcMar>
              <w:top w:w="70" w:type="dxa"/>
              <w:bottom w:w="70" w:type="dxa"/>
              <w:left w:w="80" w:type="dxa"/>
              <w:right w:w="80" w:type="dxa"/>
            </w:tcMar>
          </w:tcPr>
          <w:p>
            <w:pPr>
              <w:spacing w:after="0"/>
            </w:pPr>
            <w:r>
              <w:rPr>
                <w:sz w:val="17"/>
              </w:rPr>
              <w:t>Vulnerable to Shor's 2D QFT period-finding in polynomial time O(log^3 N)</w:t>
            </w:r>
          </w:p>
        </w:tc>
        <w:tc>
          <w:tcPr>
            <w:tcW w:type="dxa" w:w="3312"/>
            <w:shd w:fill="FFFFFF"/>
            <w:tcMar>
              <w:top w:w="70" w:type="dxa"/>
              <w:bottom w:w="70" w:type="dxa"/>
              <w:left w:w="80" w:type="dxa"/>
              <w:right w:w="80" w:type="dxa"/>
            </w:tcMar>
          </w:tcPr>
          <w:p>
            <w:pPr>
              <w:spacing w:after="0"/>
            </w:pPr>
            <w:r>
              <w:rPr>
                <w:b/>
                <w:color w:val="1E823C"/>
                <w:sz w:val="17"/>
              </w:rPr>
              <w:t>Immune: No known quantum polynomial algorithm for Shortest Vector Problem (SVP)</w:t>
            </w:r>
          </w:p>
        </w:tc>
      </w:tr>
      <w:tr>
        <w:tc>
          <w:tcPr>
            <w:tcW w:type="dxa" w:w="2880"/>
            <w:shd w:fill="F9FBFD"/>
            <w:tcMar>
              <w:top w:w="70" w:type="dxa"/>
              <w:bottom w:w="70" w:type="dxa"/>
              <w:left w:w="80" w:type="dxa"/>
              <w:right w:w="80" w:type="dxa"/>
            </w:tcMar>
          </w:tcPr>
          <w:p>
            <w:pPr>
              <w:spacing w:after="0"/>
            </w:pPr>
            <w:r>
              <w:rPr>
                <w:b/>
                <w:color w:val="1B365D"/>
                <w:sz w:val="17"/>
              </w:rPr>
              <w:t>Practical Break Time (16-bit)</w:t>
            </w:r>
          </w:p>
        </w:tc>
        <w:tc>
          <w:tcPr>
            <w:tcW w:type="dxa" w:w="3168"/>
            <w:shd w:fill="F9FBFD"/>
            <w:tcMar>
              <w:top w:w="70" w:type="dxa"/>
              <w:bottom w:w="70" w:type="dxa"/>
              <w:left w:w="80" w:type="dxa"/>
              <w:right w:w="80" w:type="dxa"/>
            </w:tcMar>
          </w:tcPr>
          <w:p>
            <w:pPr>
              <w:spacing w:after="0"/>
            </w:pPr>
            <w:r>
              <w:rPr>
                <w:b/>
                <w:color w:val="B42828"/>
                <w:sz w:val="17"/>
              </w:rPr>
              <w:t>0.13 milliseconds (Demonstrated live in GUI attack console)</w:t>
            </w:r>
          </w:p>
        </w:tc>
        <w:tc>
          <w:tcPr>
            <w:tcW w:type="dxa" w:w="3312"/>
            <w:shd w:fill="F9FBFD"/>
            <w:tcMar>
              <w:top w:w="70" w:type="dxa"/>
              <w:bottom w:w="70" w:type="dxa"/>
              <w:left w:w="80" w:type="dxa"/>
              <w:right w:w="80" w:type="dxa"/>
            </w:tcMar>
          </w:tcPr>
          <w:p>
            <w:pPr>
              <w:spacing w:after="0"/>
            </w:pPr>
            <w:r>
              <w:rPr>
                <w:sz w:val="17"/>
              </w:rPr>
              <w:t>Computationally infeasible (Post-Quantum Security Margin: Category 3 / 128-bit)</w:t>
            </w:r>
          </w:p>
        </w:tc>
      </w:tr>
      <w:tr>
        <w:tc>
          <w:tcPr>
            <w:tcW w:type="dxa" w:w="2880"/>
            <w:shd w:fill="FFFFFF"/>
            <w:tcMar>
              <w:top w:w="70" w:type="dxa"/>
              <w:bottom w:w="70" w:type="dxa"/>
              <w:left w:w="80" w:type="dxa"/>
              <w:right w:w="80" w:type="dxa"/>
            </w:tcMar>
          </w:tcPr>
          <w:p>
            <w:pPr>
              <w:spacing w:after="0"/>
            </w:pPr>
            <w:r>
              <w:rPr>
                <w:b/>
                <w:color w:val="1B365D"/>
                <w:sz w:val="17"/>
              </w:rPr>
              <w:t>Public Key / Ciphertext Size</w:t>
            </w:r>
          </w:p>
        </w:tc>
        <w:tc>
          <w:tcPr>
            <w:tcW w:type="dxa" w:w="3168"/>
            <w:shd w:fill="FFFFFF"/>
            <w:tcMar>
              <w:top w:w="70" w:type="dxa"/>
              <w:bottom w:w="70" w:type="dxa"/>
              <w:left w:w="80" w:type="dxa"/>
              <w:right w:w="80" w:type="dxa"/>
            </w:tcMar>
          </w:tcPr>
          <w:p>
            <w:pPr>
              <w:spacing w:after="0"/>
            </w:pPr>
            <w:r>
              <w:rPr>
                <w:sz w:val="17"/>
              </w:rPr>
              <w:t>32 bytes (256-bit) to 256 bytes (2048-bit)</w:t>
            </w:r>
          </w:p>
        </w:tc>
        <w:tc>
          <w:tcPr>
            <w:tcW w:type="dxa" w:w="3312"/>
            <w:shd w:fill="FFFFFF"/>
            <w:tcMar>
              <w:top w:w="70" w:type="dxa"/>
              <w:bottom w:w="70" w:type="dxa"/>
              <w:left w:w="80" w:type="dxa"/>
              <w:right w:w="80" w:type="dxa"/>
            </w:tcMar>
          </w:tcPr>
          <w:p>
            <w:pPr>
              <w:spacing w:after="0"/>
            </w:pPr>
            <w:r>
              <w:rPr>
                <w:sz w:val="17"/>
              </w:rPr>
              <w:t>Public Key: 1,184 bytes | Ciphertext: 1,088 bytes</w:t>
            </w:r>
          </w:p>
        </w:tc>
      </w:tr>
      <w:tr>
        <w:tc>
          <w:tcPr>
            <w:tcW w:type="dxa" w:w="2880"/>
            <w:shd w:fill="F9FBFD"/>
            <w:tcMar>
              <w:top w:w="70" w:type="dxa"/>
              <w:bottom w:w="70" w:type="dxa"/>
              <w:left w:w="80" w:type="dxa"/>
              <w:right w:w="80" w:type="dxa"/>
            </w:tcMar>
          </w:tcPr>
          <w:p>
            <w:pPr>
              <w:spacing w:after="0"/>
            </w:pPr>
            <w:r>
              <w:rPr>
                <w:b/>
                <w:color w:val="1B365D"/>
                <w:sz w:val="17"/>
              </w:rPr>
              <w:t>Forward Secrecy Durability</w:t>
            </w:r>
          </w:p>
        </w:tc>
        <w:tc>
          <w:tcPr>
            <w:tcW w:type="dxa" w:w="3168"/>
            <w:shd w:fill="F9FBFD"/>
            <w:tcMar>
              <w:top w:w="70" w:type="dxa"/>
              <w:bottom w:w="70" w:type="dxa"/>
              <w:left w:w="80" w:type="dxa"/>
              <w:right w:w="80" w:type="dxa"/>
            </w:tcMar>
          </w:tcPr>
          <w:p>
            <w:pPr>
              <w:spacing w:after="0"/>
            </w:pPr>
            <w:r>
              <w:rPr>
                <w:sz w:val="17"/>
              </w:rPr>
              <w:t>Vulnerable to retro-active decryption by future quantum adversaries</w:t>
            </w:r>
          </w:p>
        </w:tc>
        <w:tc>
          <w:tcPr>
            <w:tcW w:type="dxa" w:w="3312"/>
            <w:shd w:fill="F9FBFD"/>
            <w:tcMar>
              <w:top w:w="70" w:type="dxa"/>
              <w:bottom w:w="70" w:type="dxa"/>
              <w:left w:w="80" w:type="dxa"/>
              <w:right w:w="80" w:type="dxa"/>
            </w:tcMar>
          </w:tcPr>
          <w:p>
            <w:pPr>
              <w:spacing w:after="0"/>
            </w:pPr>
            <w:r>
              <w:rPr>
                <w:sz w:val="17"/>
              </w:rPr>
              <w:t>Guaranteed quantum-safe forward secrecy across multiple decades</w:t>
            </w:r>
          </w:p>
        </w:tc>
      </w:tr>
    </w:tbl>
    <w:p>
      <w:pPr>
        <w:spacing w:after="280"/>
      </w:pPr>
    </w:p>
    <w:p>
      <w:pPr>
        <w:pStyle w:val="Heading1"/>
      </w:pPr>
      <w:r>
        <w:t>9. Implementation Verification &amp; Test Traceability</w:t>
      </w:r>
    </w:p>
    <w:p>
      <w:pPr>
        <w:spacing w:after="160"/>
      </w:pPr>
      <w:r>
        <w:t>All mitigations specified across Phases 5, 6, 7, and 8 are backed by concrete implementations and automated tests in the project repository:</w:t>
      </w:r>
    </w:p>
    <w:tbl>
      <w:tblPr>
        <w:tblW w:type="auto" w:w="0"/>
        <w:jc w:val="center"/>
        <w:tblLook w:firstColumn="1" w:firstRow="1" w:lastColumn="0" w:lastRow="0" w:noHBand="0" w:noVBand="1" w:val="04A0"/>
      </w:tblPr>
      <w:tblGrid>
        <w:gridCol w:w="3120"/>
        <w:gridCol w:w="3120"/>
        <w:gridCol w:w="3120"/>
      </w:tblGrid>
      <w:tr>
        <w:tc>
          <w:tcPr>
            <w:tcW w:type="dxa" w:w="3312"/>
            <w:shd w:fill="1B365D"/>
            <w:tcMar>
              <w:top w:w="90" w:type="dxa"/>
              <w:bottom w:w="90" w:type="dxa"/>
              <w:left w:w="80" w:type="dxa"/>
              <w:right w:w="80" w:type="dxa"/>
            </w:tcMar>
          </w:tcPr>
          <w:p>
            <w:r>
              <w:rPr>
                <w:b/>
                <w:color w:val="FFFFFF"/>
                <w:sz w:val="18"/>
              </w:rPr>
              <w:t>Security Objective</w:t>
            </w:r>
          </w:p>
        </w:tc>
        <w:tc>
          <w:tcPr>
            <w:tcW w:type="dxa" w:w="3888"/>
            <w:shd w:fill="1B365D"/>
            <w:tcMar>
              <w:top w:w="90" w:type="dxa"/>
              <w:bottom w:w="90" w:type="dxa"/>
              <w:left w:w="80" w:type="dxa"/>
              <w:right w:w="80" w:type="dxa"/>
            </w:tcMar>
          </w:tcPr>
          <w:p>
            <w:r>
              <w:rPr>
                <w:b/>
                <w:color w:val="FFFFFF"/>
                <w:sz w:val="18"/>
              </w:rPr>
              <w:t>Source Code &amp; Test Benchmark</w:t>
            </w:r>
          </w:p>
        </w:tc>
        <w:tc>
          <w:tcPr>
            <w:tcW w:type="dxa" w:w="2160"/>
            <w:shd w:fill="1B365D"/>
            <w:tcMar>
              <w:top w:w="90" w:type="dxa"/>
              <w:bottom w:w="90" w:type="dxa"/>
              <w:left w:w="80" w:type="dxa"/>
              <w:right w:w="80" w:type="dxa"/>
            </w:tcMar>
          </w:tcPr>
          <w:p>
            <w:r>
              <w:rPr>
                <w:b/>
                <w:color w:val="FFFFFF"/>
                <w:sz w:val="18"/>
              </w:rPr>
              <w:t>Validation Status</w:t>
            </w:r>
          </w:p>
        </w:tc>
      </w:tr>
      <w:tr>
        <w:tc>
          <w:tcPr>
            <w:tcW w:type="dxa" w:w="3312"/>
            <w:shd w:fill="F9FBFD"/>
            <w:tcMar>
              <w:top w:w="60" w:type="dxa"/>
              <w:bottom w:w="60" w:type="dxa"/>
              <w:left w:w="80" w:type="dxa"/>
              <w:right w:w="80" w:type="dxa"/>
            </w:tcMar>
          </w:tcPr>
          <w:p>
            <w:pPr>
              <w:spacing w:after="0"/>
            </w:pPr>
            <w:r>
              <w:rPr>
                <w:b/>
                <w:color w:val="1B365D"/>
                <w:sz w:val="17"/>
              </w:rPr>
              <w:t>NIST ML-KEM-768 Lattice Handshake</w:t>
            </w:r>
          </w:p>
        </w:tc>
        <w:tc>
          <w:tcPr>
            <w:tcW w:type="dxa" w:w="3888"/>
            <w:shd w:fill="F9FBFD"/>
            <w:tcMar>
              <w:top w:w="60" w:type="dxa"/>
              <w:bottom w:w="60" w:type="dxa"/>
              <w:left w:w="80" w:type="dxa"/>
              <w:right w:w="80" w:type="dxa"/>
            </w:tcMar>
          </w:tcPr>
          <w:p>
            <w:pPr>
              <w:spacing w:after="0"/>
            </w:pPr>
            <w:r>
              <w:rPr>
                <w:sz w:val="17"/>
              </w:rPr>
              <w:t>test_pipeline.py -&gt; test_ml_kem_quantum_immunity()</w:t>
            </w:r>
          </w:p>
        </w:tc>
        <w:tc>
          <w:tcPr>
            <w:tcW w:type="dxa" w:w="2160"/>
            <w:shd w:fill="F9FBFD"/>
            <w:tcMar>
              <w:top w:w="60" w:type="dxa"/>
              <w:bottom w:w="60" w:type="dxa"/>
              <w:left w:w="80" w:type="dxa"/>
              <w:right w:w="80" w:type="dxa"/>
            </w:tcMar>
          </w:tcPr>
          <w:p>
            <w:pPr>
              <w:spacing w:after="0"/>
            </w:pPr>
            <w:r>
              <w:rPr>
                <w:b/>
                <w:color w:val="1E823C"/>
                <w:sz w:val="17"/>
              </w:rPr>
              <w:t>VERIFIED (Passed)</w:t>
            </w:r>
          </w:p>
        </w:tc>
      </w:tr>
      <w:tr>
        <w:tc>
          <w:tcPr>
            <w:tcW w:type="dxa" w:w="3312"/>
            <w:shd w:fill="FFFFFF"/>
            <w:tcMar>
              <w:top w:w="60" w:type="dxa"/>
              <w:bottom w:w="60" w:type="dxa"/>
              <w:left w:w="80" w:type="dxa"/>
              <w:right w:w="80" w:type="dxa"/>
            </w:tcMar>
          </w:tcPr>
          <w:p>
            <w:pPr>
              <w:spacing w:after="0"/>
            </w:pPr>
            <w:r>
              <w:rPr>
                <w:b/>
                <w:color w:val="1B365D"/>
                <w:sz w:val="17"/>
              </w:rPr>
              <w:t>Shor's Discrete Logarithm Engine</w:t>
            </w:r>
          </w:p>
        </w:tc>
        <w:tc>
          <w:tcPr>
            <w:tcW w:type="dxa" w:w="3888"/>
            <w:shd w:fill="FFFFFF"/>
            <w:tcMar>
              <w:top w:w="60" w:type="dxa"/>
              <w:bottom w:w="60" w:type="dxa"/>
              <w:left w:w="80" w:type="dxa"/>
              <w:right w:w="80" w:type="dxa"/>
            </w:tcMar>
          </w:tcPr>
          <w:p>
            <w:pPr>
              <w:spacing w:after="0"/>
            </w:pPr>
            <w:r>
              <w:rPr>
                <w:sz w:val="17"/>
              </w:rPr>
              <w:t>quantum_vpn_gui.py -&gt; execute_shor_attack() (0.13 ms crack)</w:t>
            </w:r>
          </w:p>
        </w:tc>
        <w:tc>
          <w:tcPr>
            <w:tcW w:type="dxa" w:w="2160"/>
            <w:shd w:fill="FFFFFF"/>
            <w:tcMar>
              <w:top w:w="60" w:type="dxa"/>
              <w:bottom w:w="60" w:type="dxa"/>
              <w:left w:w="80" w:type="dxa"/>
              <w:right w:w="80" w:type="dxa"/>
            </w:tcMar>
          </w:tcPr>
          <w:p>
            <w:pPr>
              <w:spacing w:after="0"/>
            </w:pPr>
            <w:r>
              <w:rPr>
                <w:b/>
                <w:color w:val="1E823C"/>
                <w:sz w:val="17"/>
              </w:rPr>
              <w:t>VERIFIED (Passed)</w:t>
            </w:r>
          </w:p>
        </w:tc>
      </w:tr>
      <w:tr>
        <w:tc>
          <w:tcPr>
            <w:tcW w:type="dxa" w:w="3312"/>
            <w:shd w:fill="F9FBFD"/>
            <w:tcMar>
              <w:top w:w="60" w:type="dxa"/>
              <w:bottom w:w="60" w:type="dxa"/>
              <w:left w:w="80" w:type="dxa"/>
              <w:right w:w="80" w:type="dxa"/>
            </w:tcMar>
          </w:tcPr>
          <w:p>
            <w:pPr>
              <w:spacing w:after="0"/>
            </w:pPr>
            <w:r>
              <w:rPr>
                <w:b/>
                <w:color w:val="1B365D"/>
                <w:sz w:val="17"/>
              </w:rPr>
              <w:t>AES-256-GCM AEAD Tag Integrity</w:t>
            </w:r>
          </w:p>
        </w:tc>
        <w:tc>
          <w:tcPr>
            <w:tcW w:type="dxa" w:w="3888"/>
            <w:shd w:fill="F9FBFD"/>
            <w:tcMar>
              <w:top w:w="60" w:type="dxa"/>
              <w:bottom w:w="60" w:type="dxa"/>
              <w:left w:w="80" w:type="dxa"/>
              <w:right w:w="80" w:type="dxa"/>
            </w:tcMar>
          </w:tcPr>
          <w:p>
            <w:pPr>
              <w:spacing w:after="0"/>
            </w:pPr>
            <w:r>
              <w:rPr>
                <w:sz w:val="17"/>
              </w:rPr>
              <w:t>vpn_client.py -&gt; _decrypt_frame() tag mismatch drop</w:t>
            </w:r>
          </w:p>
        </w:tc>
        <w:tc>
          <w:tcPr>
            <w:tcW w:type="dxa" w:w="2160"/>
            <w:shd w:fill="F9FBFD"/>
            <w:tcMar>
              <w:top w:w="60" w:type="dxa"/>
              <w:bottom w:w="60" w:type="dxa"/>
              <w:left w:w="80" w:type="dxa"/>
              <w:right w:w="80" w:type="dxa"/>
            </w:tcMar>
          </w:tcPr>
          <w:p>
            <w:pPr>
              <w:spacing w:after="0"/>
            </w:pPr>
            <w:r>
              <w:rPr>
                <w:b/>
                <w:color w:val="1E823C"/>
                <w:sz w:val="17"/>
              </w:rPr>
              <w:t>VERIFIED (Passed)</w:t>
            </w:r>
          </w:p>
        </w:tc>
      </w:tr>
      <w:tr>
        <w:tc>
          <w:tcPr>
            <w:tcW w:type="dxa" w:w="3312"/>
            <w:shd w:fill="FFFFFF"/>
            <w:tcMar>
              <w:top w:w="60" w:type="dxa"/>
              <w:bottom w:w="60" w:type="dxa"/>
              <w:left w:w="80" w:type="dxa"/>
              <w:right w:w="80" w:type="dxa"/>
            </w:tcMar>
          </w:tcPr>
          <w:p>
            <w:pPr>
              <w:spacing w:after="0"/>
            </w:pPr>
            <w:r>
              <w:rPr>
                <w:b/>
                <w:color w:val="1B365D"/>
                <w:sz w:val="17"/>
              </w:rPr>
              <w:t>Remote DNS Leak Prevention</w:t>
            </w:r>
          </w:p>
        </w:tc>
        <w:tc>
          <w:tcPr>
            <w:tcW w:type="dxa" w:w="3888"/>
            <w:shd w:fill="FFFFFF"/>
            <w:tcMar>
              <w:top w:w="60" w:type="dxa"/>
              <w:bottom w:w="60" w:type="dxa"/>
              <w:left w:w="80" w:type="dxa"/>
              <w:right w:w="80" w:type="dxa"/>
            </w:tcMar>
          </w:tcPr>
          <w:p>
            <w:pPr>
              <w:spacing w:after="0"/>
            </w:pPr>
            <w:r>
              <w:rPr>
                <w:sz w:val="17"/>
              </w:rPr>
              <w:t>cloud_server.py -&gt; socks5_remote_dns_resolve()</w:t>
            </w:r>
          </w:p>
        </w:tc>
        <w:tc>
          <w:tcPr>
            <w:tcW w:type="dxa" w:w="2160"/>
            <w:shd w:fill="FFFFFF"/>
            <w:tcMar>
              <w:top w:w="60" w:type="dxa"/>
              <w:bottom w:w="60" w:type="dxa"/>
              <w:left w:w="80" w:type="dxa"/>
              <w:right w:w="80" w:type="dxa"/>
            </w:tcMar>
          </w:tcPr>
          <w:p>
            <w:pPr>
              <w:spacing w:after="0"/>
            </w:pPr>
            <w:r>
              <w:rPr>
                <w:b/>
                <w:color w:val="1E823C"/>
                <w:sz w:val="17"/>
              </w:rPr>
              <w:t>VERIFIED (Passed)</w:t>
            </w:r>
          </w:p>
        </w:tc>
      </w:tr>
      <w:tr>
        <w:tc>
          <w:tcPr>
            <w:tcW w:type="dxa" w:w="3312"/>
            <w:shd w:fill="F9FBFD"/>
            <w:tcMar>
              <w:top w:w="60" w:type="dxa"/>
              <w:bottom w:w="60" w:type="dxa"/>
              <w:left w:w="80" w:type="dxa"/>
              <w:right w:w="80" w:type="dxa"/>
            </w:tcMar>
          </w:tcPr>
          <w:p>
            <w:pPr>
              <w:spacing w:after="0"/>
            </w:pPr>
            <w:r>
              <w:rPr>
                <w:b/>
                <w:color w:val="1B365D"/>
                <w:sz w:val="17"/>
              </w:rPr>
              <w:t>SO_EXCLUSIVEADDRUSE Port Binding</w:t>
            </w:r>
          </w:p>
        </w:tc>
        <w:tc>
          <w:tcPr>
            <w:tcW w:type="dxa" w:w="3888"/>
            <w:shd w:fill="F9FBFD"/>
            <w:tcMar>
              <w:top w:w="60" w:type="dxa"/>
              <w:bottom w:w="60" w:type="dxa"/>
              <w:left w:w="80" w:type="dxa"/>
              <w:right w:w="80" w:type="dxa"/>
            </w:tcMar>
          </w:tcPr>
          <w:p>
            <w:pPr>
              <w:spacing w:after="0"/>
            </w:pPr>
            <w:r>
              <w:rPr>
                <w:sz w:val="17"/>
              </w:rPr>
              <w:t>vpn_client.py -&gt; socket.SO_EXCLUSIVEADDRUSE bind</w:t>
            </w:r>
          </w:p>
        </w:tc>
        <w:tc>
          <w:tcPr>
            <w:tcW w:type="dxa" w:w="2160"/>
            <w:shd w:fill="F9FBFD"/>
            <w:tcMar>
              <w:top w:w="60" w:type="dxa"/>
              <w:bottom w:w="60" w:type="dxa"/>
              <w:left w:w="80" w:type="dxa"/>
              <w:right w:w="80" w:type="dxa"/>
            </w:tcMar>
          </w:tcPr>
          <w:p>
            <w:pPr>
              <w:spacing w:after="0"/>
            </w:pPr>
            <w:r>
              <w:rPr>
                <w:b/>
                <w:color w:val="1E823C"/>
                <w:sz w:val="17"/>
              </w:rPr>
              <w:t>VERIFIED (Passed)</w:t>
            </w:r>
          </w:p>
        </w:tc>
      </w:tr>
      <w:tr>
        <w:tc>
          <w:tcPr>
            <w:tcW w:type="dxa" w:w="3312"/>
            <w:shd w:fill="FFFFFF"/>
            <w:tcMar>
              <w:top w:w="60" w:type="dxa"/>
              <w:bottom w:w="60" w:type="dxa"/>
              <w:left w:w="80" w:type="dxa"/>
              <w:right w:w="80" w:type="dxa"/>
            </w:tcMar>
          </w:tcPr>
          <w:p>
            <w:pPr>
              <w:spacing w:after="0"/>
            </w:pPr>
            <w:r>
              <w:rPr>
                <w:b/>
                <w:color w:val="1B365D"/>
                <w:sz w:val="17"/>
              </w:rPr>
              <w:t>Egress SSRF Destination Blacklist</w:t>
            </w:r>
          </w:p>
        </w:tc>
        <w:tc>
          <w:tcPr>
            <w:tcW w:type="dxa" w:w="3888"/>
            <w:shd w:fill="FFFFFF"/>
            <w:tcMar>
              <w:top w:w="60" w:type="dxa"/>
              <w:bottom w:w="60" w:type="dxa"/>
              <w:left w:w="80" w:type="dxa"/>
              <w:right w:w="80" w:type="dxa"/>
            </w:tcMar>
          </w:tcPr>
          <w:p>
            <w:pPr>
              <w:spacing w:after="0"/>
            </w:pPr>
            <w:r>
              <w:rPr>
                <w:sz w:val="17"/>
              </w:rPr>
              <w:t>cloud_server.py -&gt; _is_forbidden_destination_ip()</w:t>
            </w:r>
          </w:p>
        </w:tc>
        <w:tc>
          <w:tcPr>
            <w:tcW w:type="dxa" w:w="2160"/>
            <w:shd w:fill="FFFFFF"/>
            <w:tcMar>
              <w:top w:w="60" w:type="dxa"/>
              <w:bottom w:w="60" w:type="dxa"/>
              <w:left w:w="80" w:type="dxa"/>
              <w:right w:w="80" w:type="dxa"/>
            </w:tcMar>
          </w:tcPr>
          <w:p>
            <w:pPr>
              <w:spacing w:after="0"/>
            </w:pPr>
            <w:r>
              <w:rPr>
                <w:b/>
                <w:color w:val="1E823C"/>
                <w:sz w:val="17"/>
              </w:rPr>
              <w:t>VERIFIED (Passed)</w:t>
            </w:r>
          </w:p>
        </w:tc>
      </w:tr>
      <w:tr>
        <w:tc>
          <w:tcPr>
            <w:tcW w:type="dxa" w:w="3312"/>
            <w:shd w:fill="F9FBFD"/>
            <w:tcMar>
              <w:top w:w="60" w:type="dxa"/>
              <w:bottom w:w="60" w:type="dxa"/>
              <w:left w:w="80" w:type="dxa"/>
              <w:right w:w="80" w:type="dxa"/>
            </w:tcMar>
          </w:tcPr>
          <w:p>
            <w:pPr>
              <w:spacing w:after="0"/>
            </w:pPr>
            <w:r>
              <w:rPr>
                <w:b/>
                <w:color w:val="1B365D"/>
                <w:sz w:val="17"/>
              </w:rPr>
              <w:t>Windows System Proxy Safe Teardown</w:t>
            </w:r>
          </w:p>
        </w:tc>
        <w:tc>
          <w:tcPr>
            <w:tcW w:type="dxa" w:w="3888"/>
            <w:shd w:fill="F9FBFD"/>
            <w:tcMar>
              <w:top w:w="60" w:type="dxa"/>
              <w:bottom w:w="60" w:type="dxa"/>
              <w:left w:w="80" w:type="dxa"/>
              <w:right w:w="80" w:type="dxa"/>
            </w:tcMar>
          </w:tcPr>
          <w:p>
            <w:pPr>
              <w:spacing w:after="0"/>
            </w:pPr>
            <w:r>
              <w:rPr>
                <w:sz w:val="17"/>
              </w:rPr>
              <w:t>vpn_client.py -&gt; unset_windows_system_proxy()</w:t>
            </w:r>
          </w:p>
        </w:tc>
        <w:tc>
          <w:tcPr>
            <w:tcW w:type="dxa" w:w="2160"/>
            <w:shd w:fill="F9FBFD"/>
            <w:tcMar>
              <w:top w:w="60" w:type="dxa"/>
              <w:bottom w:w="60" w:type="dxa"/>
              <w:left w:w="80" w:type="dxa"/>
              <w:right w:w="80" w:type="dxa"/>
            </w:tcMar>
          </w:tcPr>
          <w:p>
            <w:pPr>
              <w:spacing w:after="0"/>
            </w:pPr>
            <w:r>
              <w:rPr>
                <w:b/>
                <w:color w:val="1E823C"/>
                <w:sz w:val="17"/>
              </w:rPr>
              <w:t>VERIFIED (Passed)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