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056" w:rsidRPr="00856A51" w:rsidRDefault="00EC1425">
      <w:pPr>
        <w:rPr>
          <w:rFonts w:asciiTheme="majorHAnsi" w:hAnsiTheme="majorHAnsi"/>
          <w:b/>
          <w:bCs/>
          <w:sz w:val="56"/>
          <w:szCs w:val="56"/>
        </w:rPr>
      </w:pPr>
      <w:r w:rsidRPr="00856A51">
        <w:rPr>
          <w:rFonts w:asciiTheme="majorHAnsi" w:hAnsiTheme="majorHAnsi"/>
          <w:b/>
          <w:bCs/>
          <w:sz w:val="56"/>
          <w:szCs w:val="56"/>
        </w:rPr>
        <w:t xml:space="preserve">Test Environment Management </w:t>
      </w:r>
      <w:r w:rsidR="00CF1056" w:rsidRPr="00856A51">
        <w:rPr>
          <w:rFonts w:asciiTheme="majorHAnsi" w:hAnsiTheme="majorHAnsi"/>
          <w:b/>
          <w:bCs/>
          <w:sz w:val="56"/>
          <w:szCs w:val="56"/>
        </w:rPr>
        <w:t>Tools</w:t>
      </w:r>
    </w:p>
    <w:p w:rsidR="00EC1425" w:rsidRDefault="00EC1425">
      <w:pPr>
        <w:rPr>
          <w:rFonts w:asciiTheme="majorHAnsi" w:hAnsiTheme="majorHAnsi"/>
          <w:b/>
          <w:bCs/>
          <w:sz w:val="48"/>
          <w:szCs w:val="48"/>
        </w:rPr>
      </w:pPr>
    </w:p>
    <w:p w:rsidR="00CF1056" w:rsidRPr="00190D5B" w:rsidRDefault="00044E7F">
      <w:pPr>
        <w:rPr>
          <w:b/>
          <w:bCs/>
          <w:sz w:val="44"/>
          <w:szCs w:val="44"/>
        </w:rPr>
      </w:pPr>
      <w:r w:rsidRPr="00190D5B">
        <w:rPr>
          <w:b/>
          <w:bCs/>
          <w:sz w:val="44"/>
          <w:szCs w:val="44"/>
        </w:rPr>
        <w:t>Test Environment Management Tools:</w:t>
      </w:r>
    </w:p>
    <w:p w:rsidR="00044E7F" w:rsidRPr="00190D5B" w:rsidRDefault="004562E4">
      <w:pPr>
        <w:rPr>
          <w:sz w:val="44"/>
          <w:szCs w:val="44"/>
        </w:rPr>
      </w:pPr>
      <w:r w:rsidRPr="00190D5B">
        <w:rPr>
          <w:sz w:val="44"/>
          <w:szCs w:val="44"/>
        </w:rPr>
        <w:t xml:space="preserve">Test environment management tools help to support the creation and maintenance of effective test environments. </w:t>
      </w:r>
    </w:p>
    <w:p w:rsidR="00044E7F" w:rsidRPr="00190D5B" w:rsidRDefault="004562E4">
      <w:pPr>
        <w:rPr>
          <w:sz w:val="44"/>
          <w:szCs w:val="44"/>
        </w:rPr>
      </w:pPr>
      <w:r w:rsidRPr="00190D5B">
        <w:rPr>
          <w:sz w:val="44"/>
          <w:szCs w:val="44"/>
        </w:rPr>
        <w:t xml:space="preserve">These tools provide a way to manage different aspects of the test environment, from reservation and scheduling to infrastructure configuration and deployment. </w:t>
      </w:r>
    </w:p>
    <w:p w:rsidR="004562E4" w:rsidRDefault="004562E4">
      <w:pPr>
        <w:rPr>
          <w:sz w:val="44"/>
          <w:szCs w:val="44"/>
        </w:rPr>
      </w:pPr>
      <w:r w:rsidRPr="00190D5B">
        <w:rPr>
          <w:sz w:val="44"/>
          <w:szCs w:val="44"/>
        </w:rPr>
        <w:t>By using these tools, organizations can improve the efficiency and quality of their testing process, as well as reduce the associated costs.</w:t>
      </w:r>
    </w:p>
    <w:p w:rsidR="00745F26" w:rsidRPr="00190D5B" w:rsidRDefault="00745F26">
      <w:pPr>
        <w:rPr>
          <w:sz w:val="44"/>
          <w:szCs w:val="44"/>
        </w:rPr>
      </w:pPr>
    </w:p>
    <w:p w:rsidR="008311F5" w:rsidRPr="00190D5B" w:rsidRDefault="008311F5">
      <w:pPr>
        <w:rPr>
          <w:b/>
          <w:bCs/>
          <w:sz w:val="44"/>
          <w:szCs w:val="44"/>
        </w:rPr>
      </w:pPr>
      <w:r w:rsidRPr="00190D5B">
        <w:rPr>
          <w:b/>
          <w:bCs/>
          <w:sz w:val="44"/>
          <w:szCs w:val="44"/>
        </w:rPr>
        <w:t>The following are some of the most frequent tools (or functions) you’d need in order to establish a Test Environment Management capability:</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Environment Knowledge Base (CMDB)</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Test Environment Booking System</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lastRenderedPageBreak/>
        <w:t>Environment (Infrastructure) Orchestration Tool</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Build &amp; Deployment Tools / Continuous Integration Tools</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Infrastructure Configuration Tools</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Service Virtualization</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Environment Shakedown Tools</w:t>
      </w:r>
    </w:p>
    <w:p w:rsidR="007402C6" w:rsidRPr="00190D5B"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Service Support Tools (Incident &amp; Change)</w:t>
      </w:r>
    </w:p>
    <w:p w:rsidR="00856A51" w:rsidRDefault="007402C6" w:rsidP="007402C6">
      <w:pPr>
        <w:pStyle w:val="ListParagraph"/>
        <w:numPr>
          <w:ilvl w:val="0"/>
          <w:numId w:val="2"/>
        </w:numPr>
        <w:rPr>
          <w:color w:val="2F5496" w:themeColor="accent1" w:themeShade="BF"/>
          <w:sz w:val="44"/>
          <w:szCs w:val="44"/>
        </w:rPr>
      </w:pPr>
      <w:r w:rsidRPr="00190D5B">
        <w:rPr>
          <w:color w:val="2F5496" w:themeColor="accent1" w:themeShade="BF"/>
          <w:sz w:val="44"/>
          <w:szCs w:val="44"/>
        </w:rPr>
        <w:t xml:space="preserve">Environment Health </w:t>
      </w:r>
      <w:r w:rsidR="00856A51">
        <w:rPr>
          <w:color w:val="2F5496" w:themeColor="accent1" w:themeShade="BF"/>
          <w:sz w:val="44"/>
          <w:szCs w:val="44"/>
        </w:rPr>
        <w:t>Dashboards</w:t>
      </w:r>
    </w:p>
    <w:p w:rsidR="00856A51" w:rsidRPr="00856A51" w:rsidRDefault="00856A51" w:rsidP="00856A51">
      <w:pPr>
        <w:rPr>
          <w:color w:val="2F5496" w:themeColor="accent1" w:themeShade="BF"/>
          <w:sz w:val="44"/>
          <w:szCs w:val="44"/>
        </w:rPr>
      </w:pPr>
    </w:p>
    <w:p w:rsidR="009022BD" w:rsidRPr="00190D5B" w:rsidRDefault="009022BD" w:rsidP="009022BD">
      <w:pPr>
        <w:rPr>
          <w:sz w:val="44"/>
          <w:szCs w:val="44"/>
        </w:rPr>
      </w:pPr>
      <w:r w:rsidRPr="00190D5B">
        <w:rPr>
          <w:sz w:val="44"/>
          <w:szCs w:val="44"/>
        </w:rPr>
        <w:t>Ultimately many different tools are likely to be used in support of your DevTest environments (e.g. Jenkins for app builds, Puppet for infrastructure configuration, CA Lisa for service virtualization, Remedy for ITSM, Informatica TDM for ETL).</w:t>
      </w:r>
    </w:p>
    <w:p w:rsidR="00EC1425" w:rsidRPr="00190D5B" w:rsidRDefault="00EC1425">
      <w:pPr>
        <w:rPr>
          <w:sz w:val="44"/>
          <w:szCs w:val="44"/>
        </w:rPr>
      </w:pPr>
    </w:p>
    <w:sectPr w:rsidR="00EC1425" w:rsidRPr="00190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C66"/>
    <w:multiLevelType w:val="hybridMultilevel"/>
    <w:tmpl w:val="A5E8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E60A4"/>
    <w:multiLevelType w:val="hybridMultilevel"/>
    <w:tmpl w:val="717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102261">
    <w:abstractNumId w:val="0"/>
  </w:num>
  <w:num w:numId="2" w16cid:durableId="163934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25"/>
    <w:rsid w:val="00044E7F"/>
    <w:rsid w:val="00190D5B"/>
    <w:rsid w:val="004562E4"/>
    <w:rsid w:val="007402C6"/>
    <w:rsid w:val="00745F26"/>
    <w:rsid w:val="008311F5"/>
    <w:rsid w:val="00856A51"/>
    <w:rsid w:val="009022BD"/>
    <w:rsid w:val="00CF1056"/>
    <w:rsid w:val="00CF3770"/>
    <w:rsid w:val="00EC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B7DA7F"/>
  <w15:chartTrackingRefBased/>
  <w15:docId w15:val="{62D2F8B2-9557-F146-A430-A507B475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12</cp:revision>
  <dcterms:created xsi:type="dcterms:W3CDTF">2022-11-07T06:58:00Z</dcterms:created>
  <dcterms:modified xsi:type="dcterms:W3CDTF">2022-11-07T07:04:00Z</dcterms:modified>
</cp:coreProperties>
</file>