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UNIVERSIDAD AUTÓNOMA DE NUEVO LEÓN</w:t>
      </w:r>
    </w:p>
    <w:p>
      <w:pPr>
        <w:spacing w:after="360"/>
        <w:jc w:val="center"/>
      </w:pPr>
      <w:r>
        <w:rPr>
          <w:b/>
          <w:sz w:val="26"/>
        </w:rPr>
        <w:t>FACULTAD DE INGENIERÍA MECÁNICA Y ELÉCTRICA</w:t>
      </w:r>
    </w:p>
    <w:p>
      <w:pPr>
        <w:spacing w:after="80"/>
        <w:jc w:val="center"/>
      </w:pPr>
      <w:r>
        <w:rPr>
          <w:b/>
          <w:sz w:val="24"/>
        </w:rPr>
        <w:t>Administración de Proyectos de Software</w:t>
      </w:r>
    </w:p>
    <w:p>
      <w:pPr>
        <w:spacing w:after="360"/>
        <w:jc w:val="center"/>
      </w:pPr>
      <w:r>
        <w:rPr>
          <w:b/>
          <w:sz w:val="24"/>
        </w:rPr>
        <w:t>Equipo A</w:t>
      </w:r>
    </w:p>
    <w:p>
      <w:pPr>
        <w:spacing w:after="80"/>
        <w:jc w:val="center"/>
      </w:pPr>
      <w:r>
        <w:rPr>
          <w:b/>
          <w:sz w:val="28"/>
        </w:rPr>
        <w:t>ACTA CONSTITUTIVA DEL PROYECTO</w:t>
      </w:r>
    </w:p>
    <w:p>
      <w:pPr>
        <w:spacing w:after="360"/>
        <w:jc w:val="center"/>
      </w:pPr>
      <w:r>
        <w:rPr>
          <w:b/>
          <w:sz w:val="26"/>
        </w:rPr>
        <w:t>“Simulación de Batería en Realidad Virtual con Enfoque Terapéutico”</w:t>
      </w:r>
    </w:p>
    <w:p>
      <w:pPr>
        <w:spacing w:after="80"/>
        <w:jc w:val="center"/>
      </w:pPr>
      <w:r>
        <w:rPr>
          <w:b w:val="0"/>
          <w:sz w:val="22"/>
        </w:rPr>
        <w:t>Profesora: Dra. Leticia Amalia Neira Tovar</w:t>
      </w:r>
    </w:p>
    <w:p>
      <w:pPr>
        <w:spacing w:after="360"/>
        <w:jc w:val="center"/>
      </w:pPr>
      <w:r>
        <w:rPr>
          <w:b w:val="0"/>
          <w:sz w:val="22"/>
        </w:rPr>
        <w:t>Módulo (materia): Administración de Proyectos de Software</w:t>
      </w:r>
    </w:p>
    <w:tbl>
      <w:tblPr>
        <w:tblStyle w:val="TableGrid"/>
        <w:tblW w:type="auto" w:w="0"/>
        <w:jc w:val="center"/>
        <w:tblLook w:firstColumn="1" w:firstRow="1" w:lastColumn="0" w:lastRow="0" w:noHBand="0" w:noVBand="1" w:val="04A0"/>
      </w:tblPr>
      <w:tblGrid>
        <w:gridCol w:w="3249"/>
        <w:gridCol w:w="3249"/>
        <w:gridCol w:w="3249"/>
      </w:tblGrid>
      <w:tr>
        <w:tc>
          <w:tcPr>
            <w:tcW w:type="dxa" w:w="5102"/>
            <w:shd w:val="clear" w:color="auto" w:fill="1F4E79"/>
          </w:tcPr>
          <w:p>
            <w:r/>
            <w:r>
              <w:rPr>
                <w:b/>
                <w:color w:val="FFFFFF"/>
                <w:sz w:val="19"/>
              </w:rPr>
              <w:t>Nombre</w:t>
            </w:r>
          </w:p>
        </w:tc>
        <w:tc>
          <w:tcPr>
            <w:tcW w:type="dxa" w:w="1984"/>
            <w:shd w:val="clear" w:color="auto" w:fill="1F4E79"/>
          </w:tcPr>
          <w:p>
            <w:r/>
            <w:r>
              <w:rPr>
                <w:b/>
                <w:color w:val="FFFFFF"/>
                <w:sz w:val="19"/>
              </w:rPr>
              <w:t>Matrícula</w:t>
            </w:r>
          </w:p>
        </w:tc>
        <w:tc>
          <w:tcPr>
            <w:tcW w:type="dxa" w:w="1701"/>
            <w:shd w:val="clear" w:color="auto" w:fill="1F4E79"/>
          </w:tcPr>
          <w:p>
            <w:r/>
            <w:r>
              <w:rPr>
                <w:b/>
                <w:color w:val="FFFFFF"/>
                <w:sz w:val="19"/>
              </w:rPr>
              <w:t>Carrera</w:t>
            </w:r>
          </w:p>
        </w:tc>
      </w:tr>
      <w:tr>
        <w:tc>
          <w:tcPr>
            <w:tcW w:type="dxa" w:w="5102"/>
          </w:tcPr>
          <w:p>
            <w:r/>
            <w:r>
              <w:rPr>
                <w:sz w:val="19"/>
              </w:rPr>
              <w:t>María Fernanda Montoya Valdez</w:t>
            </w:r>
          </w:p>
        </w:tc>
        <w:tc>
          <w:tcPr>
            <w:tcW w:type="dxa" w:w="1984"/>
          </w:tcPr>
          <w:p>
            <w:r/>
            <w:r>
              <w:rPr>
                <w:sz w:val="19"/>
              </w:rPr>
              <w:t>2090960</w:t>
            </w:r>
          </w:p>
        </w:tc>
        <w:tc>
          <w:tcPr>
            <w:tcW w:type="dxa" w:w="1701"/>
          </w:tcPr>
          <w:p>
            <w:r/>
            <w:r>
              <w:rPr>
                <w:sz w:val="19"/>
              </w:rPr>
              <w:t>ITS</w:t>
            </w:r>
          </w:p>
        </w:tc>
      </w:tr>
      <w:tr>
        <w:tc>
          <w:tcPr>
            <w:tcW w:type="dxa" w:w="5102"/>
          </w:tcPr>
          <w:p>
            <w:r/>
            <w:r>
              <w:rPr>
                <w:sz w:val="19"/>
              </w:rPr>
              <w:t>Diana Laura Tello Salinas</w:t>
            </w:r>
          </w:p>
        </w:tc>
        <w:tc>
          <w:tcPr>
            <w:tcW w:type="dxa" w:w="1984"/>
          </w:tcPr>
          <w:p>
            <w:r/>
            <w:r>
              <w:rPr>
                <w:sz w:val="19"/>
              </w:rPr>
              <w:t>2070003</w:t>
            </w:r>
          </w:p>
        </w:tc>
        <w:tc>
          <w:tcPr>
            <w:tcW w:type="dxa" w:w="1701"/>
          </w:tcPr>
          <w:p>
            <w:r/>
            <w:r>
              <w:rPr>
                <w:sz w:val="19"/>
              </w:rPr>
              <w:t>ITS</w:t>
            </w:r>
          </w:p>
        </w:tc>
      </w:tr>
      <w:tr>
        <w:tc>
          <w:tcPr>
            <w:tcW w:type="dxa" w:w="5102"/>
          </w:tcPr>
          <w:p>
            <w:r/>
            <w:r>
              <w:rPr>
                <w:sz w:val="19"/>
              </w:rPr>
              <w:t>Sarai Galindo García</w:t>
            </w:r>
          </w:p>
        </w:tc>
        <w:tc>
          <w:tcPr>
            <w:tcW w:type="dxa" w:w="1984"/>
          </w:tcPr>
          <w:p>
            <w:r/>
            <w:r>
              <w:rPr>
                <w:sz w:val="19"/>
              </w:rPr>
              <w:t>2094746</w:t>
            </w:r>
          </w:p>
        </w:tc>
        <w:tc>
          <w:tcPr>
            <w:tcW w:type="dxa" w:w="1701"/>
          </w:tcPr>
          <w:p>
            <w:r/>
            <w:r>
              <w:rPr>
                <w:sz w:val="19"/>
              </w:rPr>
              <w:t>ITS</w:t>
            </w:r>
          </w:p>
        </w:tc>
      </w:tr>
      <w:tr>
        <w:tc>
          <w:tcPr>
            <w:tcW w:type="dxa" w:w="5102"/>
          </w:tcPr>
          <w:p>
            <w:r/>
            <w:r>
              <w:rPr>
                <w:sz w:val="19"/>
              </w:rPr>
              <w:t>Javier Alejandro Hernández Caloca</w:t>
            </w:r>
          </w:p>
        </w:tc>
        <w:tc>
          <w:tcPr>
            <w:tcW w:type="dxa" w:w="1984"/>
          </w:tcPr>
          <w:p>
            <w:r/>
            <w:r>
              <w:rPr>
                <w:sz w:val="19"/>
              </w:rPr>
              <w:t>2039269</w:t>
            </w:r>
          </w:p>
        </w:tc>
        <w:tc>
          <w:tcPr>
            <w:tcW w:type="dxa" w:w="1701"/>
          </w:tcPr>
          <w:p>
            <w:r/>
            <w:r>
              <w:rPr>
                <w:sz w:val="19"/>
              </w:rPr>
              <w:t>IAS</w:t>
            </w:r>
          </w:p>
        </w:tc>
      </w:tr>
      <w:tr>
        <w:tc>
          <w:tcPr>
            <w:tcW w:type="dxa" w:w="5102"/>
          </w:tcPr>
          <w:p>
            <w:r/>
            <w:r>
              <w:rPr>
                <w:sz w:val="19"/>
              </w:rPr>
              <w:t>Kimberly González Sepúlveda</w:t>
            </w:r>
          </w:p>
        </w:tc>
        <w:tc>
          <w:tcPr>
            <w:tcW w:type="dxa" w:w="1984"/>
          </w:tcPr>
          <w:p>
            <w:r/>
            <w:r>
              <w:rPr>
                <w:sz w:val="19"/>
              </w:rPr>
              <w:t>2038248</w:t>
            </w:r>
          </w:p>
        </w:tc>
        <w:tc>
          <w:tcPr>
            <w:tcW w:type="dxa" w:w="1701"/>
          </w:tcPr>
          <w:p>
            <w:r/>
            <w:r>
              <w:rPr>
                <w:sz w:val="19"/>
              </w:rPr>
              <w:t>IAS</w:t>
            </w:r>
          </w:p>
        </w:tc>
      </w:tr>
      <w:tr>
        <w:tc>
          <w:tcPr>
            <w:tcW w:type="dxa" w:w="5102"/>
          </w:tcPr>
          <w:p>
            <w:r/>
            <w:r>
              <w:rPr>
                <w:sz w:val="19"/>
              </w:rPr>
              <w:t>Christian Salvador Valadez Gallegos</w:t>
            </w:r>
          </w:p>
        </w:tc>
        <w:tc>
          <w:tcPr>
            <w:tcW w:type="dxa" w:w="1984"/>
          </w:tcPr>
          <w:p>
            <w:r/>
            <w:r>
              <w:rPr>
                <w:sz w:val="19"/>
              </w:rPr>
              <w:t>2097820</w:t>
            </w:r>
          </w:p>
        </w:tc>
        <w:tc>
          <w:tcPr>
            <w:tcW w:type="dxa" w:w="1701"/>
          </w:tcPr>
          <w:p>
            <w:r/>
            <w:r>
              <w:rPr>
                <w:sz w:val="19"/>
              </w:rPr>
              <w:t>IAS</w:t>
            </w:r>
          </w:p>
        </w:tc>
      </w:tr>
      <w:tr>
        <w:tc>
          <w:tcPr>
            <w:tcW w:type="dxa" w:w="5102"/>
          </w:tcPr>
          <w:p>
            <w:r/>
            <w:r>
              <w:rPr>
                <w:sz w:val="19"/>
              </w:rPr>
              <w:t>Abiud Misael Benítez Franco</w:t>
            </w:r>
          </w:p>
        </w:tc>
        <w:tc>
          <w:tcPr>
            <w:tcW w:type="dxa" w:w="1984"/>
          </w:tcPr>
          <w:p>
            <w:r/>
            <w:r>
              <w:rPr>
                <w:sz w:val="19"/>
              </w:rPr>
              <w:t>1904987</w:t>
            </w:r>
          </w:p>
        </w:tc>
        <w:tc>
          <w:tcPr>
            <w:tcW w:type="dxa" w:w="1701"/>
          </w:tcPr>
          <w:p>
            <w:r/>
            <w:r>
              <w:rPr>
                <w:sz w:val="19"/>
              </w:rPr>
              <w:t>ITS</w:t>
            </w:r>
          </w:p>
        </w:tc>
      </w:tr>
      <w:tr>
        <w:tc>
          <w:tcPr>
            <w:tcW w:type="dxa" w:w="5102"/>
          </w:tcPr>
          <w:p>
            <w:r/>
            <w:r>
              <w:rPr>
                <w:sz w:val="19"/>
              </w:rPr>
              <w:t>Benjamín Ignacio Villalón Bobadilla</w:t>
            </w:r>
          </w:p>
        </w:tc>
        <w:tc>
          <w:tcPr>
            <w:tcW w:type="dxa" w:w="1984"/>
          </w:tcPr>
          <w:p>
            <w:r/>
            <w:r>
              <w:rPr>
                <w:sz w:val="19"/>
              </w:rPr>
              <w:t>2128144</w:t>
            </w:r>
          </w:p>
        </w:tc>
        <w:tc>
          <w:tcPr>
            <w:tcW w:type="dxa" w:w="1701"/>
          </w:tcPr>
          <w:p>
            <w:r/>
            <w:r>
              <w:rPr>
                <w:sz w:val="19"/>
              </w:rPr>
              <w:t>IAS</w:t>
            </w:r>
          </w:p>
        </w:tc>
      </w:tr>
    </w:tbl>
    <w:p>
      <w:pPr>
        <w:spacing w:after="80"/>
      </w:pPr>
    </w:p>
    <w:p>
      <w:pPr>
        <w:spacing w:after="0"/>
        <w:jc w:val="center"/>
      </w:pPr>
      <w:r>
        <w:rPr>
          <w:b w:val="0"/>
          <w:sz w:val="20"/>
        </w:rPr>
        <w:t>San Nicolás de los Garza, Nuevo León · 31 de agosto de 2026</w:t>
      </w:r>
    </w:p>
    <w:p>
      <w:r>
        <w:br w:type="page"/>
      </w:r>
    </w:p>
    <w:p>
      <w:pPr>
        <w:pStyle w:val="Heading1"/>
      </w:pPr>
      <w:r>
        <w:t>Control del documento</w:t>
      </w:r>
    </w:p>
    <w:p>
      <w:pPr>
        <w:pStyle w:val="Heading2"/>
      </w:pPr>
      <w:r>
        <w:t>Información del documento</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Campo</w:t>
            </w:r>
          </w:p>
        </w:tc>
        <w:tc>
          <w:tcPr>
            <w:tcW w:type="dxa" w:w="6236"/>
            <w:shd w:val="clear" w:color="auto" w:fill="1F4E79"/>
          </w:tcPr>
          <w:p>
            <w:r/>
            <w:r>
              <w:rPr>
                <w:b/>
                <w:color w:val="FFFFFF"/>
                <w:sz w:val="19"/>
              </w:rPr>
              <w:t>Valor</w:t>
            </w:r>
          </w:p>
        </w:tc>
      </w:tr>
      <w:tr>
        <w:tc>
          <w:tcPr>
            <w:tcW w:type="dxa" w:w="3402"/>
          </w:tcPr>
          <w:p>
            <w:r/>
            <w:r>
              <w:rPr>
                <w:sz w:val="19"/>
              </w:rPr>
              <w:t>Identificación del documento</w:t>
            </w:r>
          </w:p>
        </w:tc>
        <w:tc>
          <w:tcPr>
            <w:tcW w:type="dxa" w:w="6236"/>
          </w:tcPr>
          <w:p>
            <w:r/>
            <w:r>
              <w:rPr>
                <w:sz w:val="19"/>
              </w:rPr>
              <w:t>ACTA-VRBT-002</w:t>
            </w:r>
          </w:p>
        </w:tc>
      </w:tr>
      <w:tr>
        <w:tc>
          <w:tcPr>
            <w:tcW w:type="dxa" w:w="3402"/>
          </w:tcPr>
          <w:p>
            <w:r/>
            <w:r>
              <w:rPr>
                <w:sz w:val="19"/>
              </w:rPr>
              <w:t>Responsable del documento</w:t>
            </w:r>
          </w:p>
        </w:tc>
        <w:tc>
          <w:tcPr>
            <w:tcW w:type="dxa" w:w="6236"/>
          </w:tcPr>
          <w:p>
            <w:r/>
            <w:r>
              <w:rPr>
                <w:sz w:val="19"/>
              </w:rPr>
              <w:t>Abiud Misael Benítez Franco — Gerente de proyecto</w:t>
            </w:r>
          </w:p>
        </w:tc>
      </w:tr>
      <w:tr>
        <w:tc>
          <w:tcPr>
            <w:tcW w:type="dxa" w:w="3402"/>
          </w:tcPr>
          <w:p>
            <w:r/>
            <w:r>
              <w:rPr>
                <w:sz w:val="19"/>
              </w:rPr>
              <w:t>Fecha de emisión</w:t>
            </w:r>
          </w:p>
        </w:tc>
        <w:tc>
          <w:tcPr>
            <w:tcW w:type="dxa" w:w="6236"/>
          </w:tcPr>
          <w:p>
            <w:r/>
            <w:r>
              <w:rPr>
                <w:sz w:val="19"/>
              </w:rPr>
              <w:t>30 de agosto de 2026</w:t>
            </w:r>
          </w:p>
        </w:tc>
      </w:tr>
      <w:tr>
        <w:tc>
          <w:tcPr>
            <w:tcW w:type="dxa" w:w="3402"/>
          </w:tcPr>
          <w:p>
            <w:r/>
            <w:r>
              <w:rPr>
                <w:sz w:val="19"/>
              </w:rPr>
              <w:t>Fecha de última modificación</w:t>
            </w:r>
          </w:p>
        </w:tc>
        <w:tc>
          <w:tcPr>
            <w:tcW w:type="dxa" w:w="6236"/>
          </w:tcPr>
          <w:p>
            <w:r/>
            <w:r>
              <w:rPr>
                <w:sz w:val="19"/>
              </w:rPr>
              <w:t>31 de agosto de 2026</w:t>
            </w:r>
          </w:p>
        </w:tc>
      </w:tr>
      <w:tr>
        <w:tc>
          <w:tcPr>
            <w:tcW w:type="dxa" w:w="3402"/>
          </w:tcPr>
          <w:p>
            <w:r/>
            <w:r>
              <w:rPr>
                <w:sz w:val="19"/>
              </w:rPr>
              <w:t>Nombre del archivo</w:t>
            </w:r>
          </w:p>
        </w:tc>
        <w:tc>
          <w:tcPr>
            <w:tcW w:type="dxa" w:w="6236"/>
          </w:tcPr>
          <w:p>
            <w:r/>
            <w:r>
              <w:rPr>
                <w:sz w:val="19"/>
              </w:rPr>
              <w:t>Acta_Constitutiva_v2.0.docx</w:t>
            </w:r>
          </w:p>
        </w:tc>
      </w:tr>
    </w:tbl>
    <w:p>
      <w:pPr>
        <w:spacing w:after="80"/>
      </w:pPr>
    </w:p>
    <w:p>
      <w:pPr>
        <w:pStyle w:val="Heading2"/>
      </w:pPr>
      <w:r>
        <w:t>Historia del documento</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1F4E79"/>
          </w:tcPr>
          <w:p>
            <w:r/>
            <w:r>
              <w:rPr>
                <w:b/>
                <w:color w:val="FFFFFF"/>
                <w:sz w:val="19"/>
              </w:rPr>
              <w:t>Versión</w:t>
            </w:r>
          </w:p>
        </w:tc>
        <w:tc>
          <w:tcPr>
            <w:tcW w:type="dxa" w:w="1701"/>
            <w:shd w:val="clear" w:color="auto" w:fill="1F4E79"/>
          </w:tcPr>
          <w:p>
            <w:r/>
            <w:r>
              <w:rPr>
                <w:b/>
                <w:color w:val="FFFFFF"/>
                <w:sz w:val="19"/>
              </w:rPr>
              <w:t>Fecha</w:t>
            </w:r>
          </w:p>
        </w:tc>
        <w:tc>
          <w:tcPr>
            <w:tcW w:type="dxa" w:w="6803"/>
            <w:shd w:val="clear" w:color="auto" w:fill="1F4E79"/>
          </w:tcPr>
          <w:p>
            <w:r/>
            <w:r>
              <w:rPr>
                <w:b/>
                <w:color w:val="FFFFFF"/>
                <w:sz w:val="19"/>
              </w:rPr>
              <w:t>Modificaciones</w:t>
            </w:r>
          </w:p>
        </w:tc>
      </w:tr>
      <w:tr>
        <w:tc>
          <w:tcPr>
            <w:tcW w:type="dxa" w:w="1134"/>
          </w:tcPr>
          <w:p>
            <w:r/>
            <w:r>
              <w:rPr>
                <w:sz w:val="19"/>
              </w:rPr>
              <w:t>1.0</w:t>
            </w:r>
          </w:p>
        </w:tc>
        <w:tc>
          <w:tcPr>
            <w:tcW w:type="dxa" w:w="1701"/>
          </w:tcPr>
          <w:p>
            <w:r/>
            <w:r>
              <w:rPr>
                <w:sz w:val="19"/>
              </w:rPr>
              <w:t>30/agosto/2026</w:t>
            </w:r>
          </w:p>
        </w:tc>
        <w:tc>
          <w:tcPr>
            <w:tcW w:type="dxa" w:w="6803"/>
          </w:tcPr>
          <w:p>
            <w:r/>
            <w:r>
              <w:rPr>
                <w:sz w:val="19"/>
              </w:rPr>
              <w:t>Versión inicial: resumen ejecutivo, definición del proyecto y alcance.</w:t>
            </w:r>
          </w:p>
        </w:tc>
      </w:tr>
      <w:tr>
        <w:tc>
          <w:tcPr>
            <w:tcW w:type="dxa" w:w="1134"/>
          </w:tcPr>
          <w:p>
            <w:r/>
            <w:r>
              <w:rPr>
                <w:sz w:val="19"/>
              </w:rPr>
              <w:t>2.0</w:t>
            </w:r>
          </w:p>
        </w:tc>
        <w:tc>
          <w:tcPr>
            <w:tcW w:type="dxa" w:w="1701"/>
          </w:tcPr>
          <w:p>
            <w:r/>
            <w:r>
              <w:rPr>
                <w:sz w:val="19"/>
              </w:rPr>
              <w:t>31/agosto/2026</w:t>
            </w:r>
          </w:p>
        </w:tc>
        <w:tc>
          <w:tcPr>
            <w:tcW w:type="dxa" w:w="6803"/>
          </w:tcPr>
          <w:p>
            <w:r/>
            <w:r>
              <w:rPr>
                <w:sz w:val="19"/>
              </w:rPr>
              <w:t>Corrección del título del documento. Unificación del periodo del proyecto a 11 semanas (1-sep a 13-nov-2026). Incorporación de la EDT con carriles paralelos y del diagrama de Gantt. Adición de la tabla de perfiles requeridos y del asesor terapéutico externo. Desglose completo del presupuesto con recálculo por tarifas de mercado. Adición de la tabla de dependencias, del plan de calidad por procesos de gestión y de las secciones 5 (Consideraciones del proyecto) y 6 (Apéndice).</w:t>
            </w:r>
          </w:p>
        </w:tc>
      </w:tr>
    </w:tbl>
    <w:p>
      <w:pPr>
        <w:spacing w:after="80"/>
      </w:pPr>
    </w:p>
    <w:p>
      <w:pPr>
        <w:pStyle w:val="Heading2"/>
      </w:pPr>
      <w:r>
        <w:t>Aprobaciones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val="clear" w:color="auto" w:fill="1F4E79"/>
          </w:tcPr>
          <w:p>
            <w:r/>
            <w:r>
              <w:rPr>
                <w:b/>
                <w:color w:val="FFFFFF"/>
                <w:sz w:val="19"/>
              </w:rPr>
              <w:t>Rol</w:t>
            </w:r>
          </w:p>
        </w:tc>
        <w:tc>
          <w:tcPr>
            <w:tcW w:type="dxa" w:w="3685"/>
            <w:shd w:val="clear" w:color="auto" w:fill="1F4E79"/>
          </w:tcPr>
          <w:p>
            <w:r/>
            <w:r>
              <w:rPr>
                <w:b/>
                <w:color w:val="FFFFFF"/>
                <w:sz w:val="19"/>
              </w:rPr>
              <w:t>Nombre</w:t>
            </w:r>
          </w:p>
        </w:tc>
        <w:tc>
          <w:tcPr>
            <w:tcW w:type="dxa" w:w="1984"/>
            <w:shd w:val="clear" w:color="auto" w:fill="1F4E79"/>
          </w:tcPr>
          <w:p>
            <w:r/>
            <w:r>
              <w:rPr>
                <w:b/>
                <w:color w:val="FFFFFF"/>
                <w:sz w:val="19"/>
              </w:rPr>
              <w:t>Firma</w:t>
            </w:r>
          </w:p>
        </w:tc>
        <w:tc>
          <w:tcPr>
            <w:tcW w:type="dxa" w:w="1701"/>
            <w:shd w:val="clear" w:color="auto" w:fill="1F4E79"/>
          </w:tcPr>
          <w:p>
            <w:r/>
            <w:r>
              <w:rPr>
                <w:b/>
                <w:color w:val="FFFFFF"/>
                <w:sz w:val="19"/>
              </w:rPr>
              <w:t>Fecha</w:t>
            </w:r>
          </w:p>
        </w:tc>
      </w:tr>
      <w:tr>
        <w:tc>
          <w:tcPr>
            <w:tcW w:type="dxa" w:w="2551"/>
          </w:tcPr>
          <w:p>
            <w:r/>
            <w:r>
              <w:rPr>
                <w:sz w:val="19"/>
              </w:rPr>
              <w:t>Director de proyecto</w:t>
            </w:r>
          </w:p>
        </w:tc>
        <w:tc>
          <w:tcPr>
            <w:tcW w:type="dxa" w:w="3685"/>
          </w:tcPr>
          <w:p>
            <w:r/>
            <w:r>
              <w:rPr>
                <w:sz w:val="19"/>
              </w:rPr>
              <w:t>Benjamín Ignacio Villalón Bobadilla</w:t>
            </w:r>
          </w:p>
        </w:tc>
        <w:tc>
          <w:tcPr>
            <w:tcW w:type="dxa" w:w="1984"/>
          </w:tcPr>
          <w:p>
            <w:r/>
            <w:r>
              <w:rPr>
                <w:sz w:val="19"/>
              </w:rPr>
            </w:r>
          </w:p>
        </w:tc>
        <w:tc>
          <w:tcPr>
            <w:tcW w:type="dxa" w:w="1701"/>
          </w:tcPr>
          <w:p>
            <w:r/>
            <w:r>
              <w:rPr>
                <w:sz w:val="19"/>
              </w:rPr>
              <w:t>___/___/2026</w:t>
            </w:r>
          </w:p>
        </w:tc>
      </w:tr>
      <w:tr>
        <w:tc>
          <w:tcPr>
            <w:tcW w:type="dxa" w:w="2551"/>
          </w:tcPr>
          <w:p>
            <w:r/>
            <w:r>
              <w:rPr>
                <w:sz w:val="19"/>
              </w:rPr>
              <w:t>Coordinador</w:t>
            </w:r>
          </w:p>
        </w:tc>
        <w:tc>
          <w:tcPr>
            <w:tcW w:type="dxa" w:w="3685"/>
          </w:tcPr>
          <w:p>
            <w:r/>
            <w:r>
              <w:rPr>
                <w:sz w:val="19"/>
              </w:rPr>
              <w:t>Sarai Galindo García</w:t>
            </w:r>
          </w:p>
        </w:tc>
        <w:tc>
          <w:tcPr>
            <w:tcW w:type="dxa" w:w="1984"/>
          </w:tcPr>
          <w:p>
            <w:r/>
            <w:r>
              <w:rPr>
                <w:sz w:val="19"/>
              </w:rPr>
            </w:r>
          </w:p>
        </w:tc>
        <w:tc>
          <w:tcPr>
            <w:tcW w:type="dxa" w:w="1701"/>
          </w:tcPr>
          <w:p>
            <w:r/>
            <w:r>
              <w:rPr>
                <w:sz w:val="19"/>
              </w:rPr>
              <w:t>___/___/2026</w:t>
            </w:r>
          </w:p>
        </w:tc>
      </w:tr>
      <w:tr>
        <w:tc>
          <w:tcPr>
            <w:tcW w:type="dxa" w:w="2551"/>
          </w:tcPr>
          <w:p>
            <w:r/>
            <w:r>
              <w:rPr>
                <w:sz w:val="19"/>
              </w:rPr>
              <w:t>Gerente del proyecto</w:t>
            </w:r>
          </w:p>
        </w:tc>
        <w:tc>
          <w:tcPr>
            <w:tcW w:type="dxa" w:w="3685"/>
          </w:tcPr>
          <w:p>
            <w:r/>
            <w:r>
              <w:rPr>
                <w:sz w:val="19"/>
              </w:rPr>
              <w:t>Abiud Misael Benítez Franco</w:t>
            </w:r>
          </w:p>
        </w:tc>
        <w:tc>
          <w:tcPr>
            <w:tcW w:type="dxa" w:w="1984"/>
          </w:tcPr>
          <w:p>
            <w:r/>
            <w:r>
              <w:rPr>
                <w:sz w:val="19"/>
              </w:rPr>
            </w:r>
          </w:p>
        </w:tc>
        <w:tc>
          <w:tcPr>
            <w:tcW w:type="dxa" w:w="1701"/>
          </w:tcPr>
          <w:p>
            <w:r/>
            <w:r>
              <w:rPr>
                <w:sz w:val="19"/>
              </w:rPr>
              <w:t>___/___/2026</w:t>
            </w:r>
          </w:p>
        </w:tc>
      </w:tr>
      <w:tr>
        <w:tc>
          <w:tcPr>
            <w:tcW w:type="dxa" w:w="2551"/>
          </w:tcPr>
          <w:p>
            <w:r/>
            <w:r>
              <w:rPr>
                <w:sz w:val="19"/>
              </w:rPr>
              <w:t>Profesora de la asignatura</w:t>
            </w:r>
          </w:p>
        </w:tc>
        <w:tc>
          <w:tcPr>
            <w:tcW w:type="dxa" w:w="3685"/>
          </w:tcPr>
          <w:p>
            <w:r/>
            <w:r>
              <w:rPr>
                <w:sz w:val="19"/>
              </w:rPr>
              <w:t>Dra. Leticia Amalia Neira Tovar</w:t>
            </w:r>
          </w:p>
        </w:tc>
        <w:tc>
          <w:tcPr>
            <w:tcW w:type="dxa" w:w="1984"/>
          </w:tcPr>
          <w:p>
            <w:r/>
            <w:r>
              <w:rPr>
                <w:sz w:val="19"/>
              </w:rPr>
            </w:r>
          </w:p>
        </w:tc>
        <w:tc>
          <w:tcPr>
            <w:tcW w:type="dxa" w:w="1701"/>
          </w:tcPr>
          <w:p>
            <w:r/>
            <w:r>
              <w:rPr>
                <w:sz w:val="19"/>
              </w:rPr>
              <w:t>___/___/2026</w:t>
            </w:r>
          </w:p>
        </w:tc>
      </w:tr>
    </w:tbl>
    <w:p>
      <w:pPr>
        <w:spacing w:after="80"/>
      </w:pPr>
    </w:p>
    <w:p>
      <w:r>
        <w:br w:type="page"/>
      </w:r>
    </w:p>
    <w:p>
      <w:pPr>
        <w:pStyle w:val="Heading1"/>
      </w:pPr>
      <w:r>
        <w:t>Tabla de contenido</w:t>
      </w:r>
    </w:p>
    <w:p>
      <w:pPr>
        <w:spacing w:after="20"/>
        <w:ind w:left="0"/>
      </w:pPr>
      <w:r>
        <w:rPr>
          <w:b/>
          <w:sz w:val="20"/>
        </w:rPr>
        <w:t>1. Resumen ejecutivo</w:t>
      </w:r>
    </w:p>
    <w:p>
      <w:pPr>
        <w:spacing w:after="20"/>
        <w:ind w:left="0"/>
      </w:pPr>
      <w:r>
        <w:rPr>
          <w:b/>
          <w:sz w:val="20"/>
        </w:rPr>
        <w:t>2. Definición del proyecto</w:t>
      </w:r>
    </w:p>
    <w:p>
      <w:pPr>
        <w:spacing w:after="20"/>
        <w:ind w:left="454"/>
      </w:pPr>
      <w:r>
        <w:rPr>
          <w:b w:val="0"/>
          <w:sz w:val="20"/>
        </w:rPr>
        <w:t>Visión</w:t>
      </w:r>
    </w:p>
    <w:p>
      <w:pPr>
        <w:spacing w:after="20"/>
        <w:ind w:left="454"/>
      </w:pPr>
      <w:r>
        <w:rPr>
          <w:b w:val="0"/>
          <w:sz w:val="20"/>
        </w:rPr>
        <w:t>Objetivos</w:t>
      </w:r>
    </w:p>
    <w:p>
      <w:pPr>
        <w:spacing w:after="20"/>
        <w:ind w:left="454"/>
      </w:pPr>
      <w:r>
        <w:rPr>
          <w:b w:val="0"/>
          <w:sz w:val="20"/>
        </w:rPr>
        <w:t>Alcance</w:t>
      </w:r>
    </w:p>
    <w:p>
      <w:pPr>
        <w:spacing w:after="20"/>
        <w:ind w:left="454"/>
      </w:pPr>
      <w:r>
        <w:rPr>
          <w:b w:val="0"/>
          <w:sz w:val="20"/>
        </w:rPr>
        <w:t>Entregables</w:t>
      </w:r>
    </w:p>
    <w:p>
      <w:pPr>
        <w:spacing w:after="20"/>
        <w:ind w:left="0"/>
      </w:pPr>
      <w:r>
        <w:rPr>
          <w:b/>
          <w:sz w:val="20"/>
        </w:rPr>
        <w:t>3. Organización del proyecto</w:t>
      </w:r>
    </w:p>
    <w:p>
      <w:pPr>
        <w:spacing w:after="20"/>
        <w:ind w:left="454"/>
      </w:pPr>
      <w:r>
        <w:rPr>
          <w:b w:val="0"/>
          <w:sz w:val="20"/>
        </w:rPr>
        <w:t>Clientes</w:t>
      </w:r>
    </w:p>
    <w:p>
      <w:pPr>
        <w:spacing w:after="20"/>
        <w:ind w:left="454"/>
      </w:pPr>
      <w:r>
        <w:rPr>
          <w:b w:val="0"/>
          <w:sz w:val="20"/>
        </w:rPr>
        <w:t>Partes intervinientes</w:t>
      </w:r>
    </w:p>
    <w:p>
      <w:pPr>
        <w:spacing w:after="20"/>
        <w:ind w:left="454"/>
      </w:pPr>
      <w:r>
        <w:rPr>
          <w:b w:val="0"/>
          <w:sz w:val="20"/>
        </w:rPr>
        <w:t>Roles</w:t>
      </w:r>
    </w:p>
    <w:p>
      <w:pPr>
        <w:spacing w:after="20"/>
        <w:ind w:left="454"/>
      </w:pPr>
      <w:r>
        <w:rPr>
          <w:b w:val="0"/>
          <w:sz w:val="20"/>
        </w:rPr>
        <w:t>Perfiles requeridos</w:t>
      </w:r>
    </w:p>
    <w:p>
      <w:pPr>
        <w:spacing w:after="20"/>
        <w:ind w:left="454"/>
      </w:pPr>
      <w:r>
        <w:rPr>
          <w:b w:val="0"/>
          <w:sz w:val="20"/>
        </w:rPr>
        <w:t>Responsabilidades</w:t>
      </w:r>
    </w:p>
    <w:p>
      <w:pPr>
        <w:spacing w:after="20"/>
        <w:ind w:left="454"/>
      </w:pPr>
      <w:r>
        <w:rPr>
          <w:b w:val="0"/>
          <w:sz w:val="20"/>
        </w:rPr>
        <w:t>Estructura</w:t>
      </w:r>
    </w:p>
    <w:p>
      <w:pPr>
        <w:spacing w:after="20"/>
        <w:ind w:left="0"/>
      </w:pPr>
      <w:r>
        <w:rPr>
          <w:b/>
          <w:sz w:val="20"/>
        </w:rPr>
        <w:t>4. Plan de implementación</w:t>
      </w:r>
    </w:p>
    <w:p>
      <w:pPr>
        <w:spacing w:after="20"/>
        <w:ind w:left="454"/>
      </w:pPr>
      <w:r>
        <w:rPr>
          <w:b w:val="0"/>
          <w:sz w:val="20"/>
        </w:rPr>
        <w:t>Enfoque</w:t>
      </w:r>
    </w:p>
    <w:p>
      <w:pPr>
        <w:spacing w:after="20"/>
        <w:ind w:left="454"/>
      </w:pPr>
      <w:r>
        <w:rPr>
          <w:b w:val="0"/>
          <w:sz w:val="20"/>
        </w:rPr>
        <w:t>Estructura de desglose del trabajo (EDT)</w:t>
      </w:r>
    </w:p>
    <w:p>
      <w:pPr>
        <w:spacing w:after="20"/>
        <w:ind w:left="454"/>
      </w:pPr>
      <w:r>
        <w:rPr>
          <w:b w:val="0"/>
          <w:sz w:val="20"/>
        </w:rPr>
        <w:t>Diagrama de Gantt</w:t>
      </w:r>
    </w:p>
    <w:p>
      <w:pPr>
        <w:spacing w:after="20"/>
        <w:ind w:left="454"/>
      </w:pPr>
      <w:r>
        <w:rPr>
          <w:b w:val="0"/>
          <w:sz w:val="20"/>
        </w:rPr>
        <w:t>Hitos</w:t>
      </w:r>
    </w:p>
    <w:p>
      <w:pPr>
        <w:spacing w:after="20"/>
        <w:ind w:left="454"/>
      </w:pPr>
      <w:r>
        <w:rPr>
          <w:b w:val="0"/>
          <w:sz w:val="20"/>
        </w:rPr>
        <w:t>Secuencia</w:t>
      </w:r>
    </w:p>
    <w:p>
      <w:pPr>
        <w:spacing w:after="20"/>
        <w:ind w:left="454"/>
      </w:pPr>
      <w:r>
        <w:rPr>
          <w:b w:val="0"/>
          <w:sz w:val="20"/>
        </w:rPr>
        <w:t>Dependencias</w:t>
      </w:r>
    </w:p>
    <w:p>
      <w:pPr>
        <w:spacing w:after="20"/>
        <w:ind w:left="454"/>
      </w:pPr>
      <w:r>
        <w:rPr>
          <w:b w:val="0"/>
          <w:sz w:val="20"/>
        </w:rPr>
        <w:t>Plan de recursos</w:t>
      </w:r>
    </w:p>
    <w:p>
      <w:pPr>
        <w:spacing w:after="20"/>
        <w:ind w:left="454"/>
      </w:pPr>
      <w:r>
        <w:rPr>
          <w:b w:val="0"/>
          <w:sz w:val="20"/>
        </w:rPr>
        <w:t>Plan financiero</w:t>
      </w:r>
    </w:p>
    <w:p>
      <w:pPr>
        <w:spacing w:after="20"/>
        <w:ind w:left="454"/>
      </w:pPr>
      <w:r>
        <w:rPr>
          <w:b w:val="0"/>
          <w:sz w:val="20"/>
        </w:rPr>
        <w:t>Plan de calidad</w:t>
      </w:r>
    </w:p>
    <w:p>
      <w:pPr>
        <w:spacing w:after="20"/>
        <w:ind w:left="454"/>
      </w:pPr>
      <w:r>
        <w:rPr>
          <w:b w:val="0"/>
          <w:sz w:val="20"/>
        </w:rPr>
        <w:t>Criterios de terminación y cabalidad</w:t>
      </w:r>
    </w:p>
    <w:p>
      <w:pPr>
        <w:spacing w:after="20"/>
        <w:ind w:left="0"/>
      </w:pPr>
      <w:r>
        <w:rPr>
          <w:b/>
          <w:sz w:val="20"/>
        </w:rPr>
        <w:t>5. Consideraciones del proyecto</w:t>
      </w:r>
    </w:p>
    <w:p>
      <w:pPr>
        <w:spacing w:after="20"/>
        <w:ind w:left="454"/>
      </w:pPr>
      <w:r>
        <w:rPr>
          <w:b w:val="0"/>
          <w:sz w:val="20"/>
        </w:rPr>
        <w:t>Riesgos</w:t>
      </w:r>
    </w:p>
    <w:p>
      <w:pPr>
        <w:spacing w:after="20"/>
        <w:ind w:left="454"/>
      </w:pPr>
      <w:r>
        <w:rPr>
          <w:b w:val="0"/>
          <w:sz w:val="20"/>
        </w:rPr>
        <w:t>Problemas</w:t>
      </w:r>
    </w:p>
    <w:p>
      <w:pPr>
        <w:spacing w:after="20"/>
        <w:ind w:left="454"/>
      </w:pPr>
      <w:r>
        <w:rPr>
          <w:b w:val="0"/>
          <w:sz w:val="20"/>
        </w:rPr>
        <w:t>Supuestos</w:t>
      </w:r>
    </w:p>
    <w:p>
      <w:pPr>
        <w:spacing w:after="20"/>
        <w:ind w:left="454"/>
      </w:pPr>
      <w:r>
        <w:rPr>
          <w:b w:val="0"/>
          <w:sz w:val="20"/>
        </w:rPr>
        <w:t>Restricciones</w:t>
      </w:r>
    </w:p>
    <w:p>
      <w:pPr>
        <w:spacing w:after="20"/>
        <w:ind w:left="0"/>
      </w:pPr>
      <w:r>
        <w:rPr>
          <w:b/>
          <w:sz w:val="20"/>
        </w:rPr>
        <w:t>6. Apéndice</w:t>
      </w:r>
    </w:p>
    <w:p>
      <w:pPr>
        <w:spacing w:after="20"/>
        <w:ind w:left="454"/>
      </w:pPr>
      <w:r>
        <w:rPr>
          <w:b w:val="0"/>
          <w:sz w:val="20"/>
        </w:rPr>
        <w:t>Documentación suplementaria</w:t>
      </w:r>
    </w:p>
    <w:p>
      <w:r>
        <w:br w:type="page"/>
      </w:r>
    </w:p>
    <w:p>
      <w:pPr>
        <w:pStyle w:val="Heading1"/>
      </w:pPr>
      <w:r>
        <w:t>1. Resumen ejecutivo</w:t>
      </w:r>
    </w:p>
    <w:p>
      <w:pPr>
        <w:spacing w:after="120"/>
      </w:pPr>
      <w:r>
        <w:rPr>
          <w:b w:val="0"/>
        </w:rPr>
        <w:t>El proyecto “Simulación de Batería en Realidad Virtual con Enfoque Terapéutico” consiste en el desarrollo de una solución interactiva inmersiva que combina la práctica musical con la rehabilitación motriz y el bienestar emocional. Mediante tecnologías de realidad virtual, la aplicación permite al usuario interactuar de forma natural con una batería tridimensional utilizando los mandos del visor a modo de baquetas.</w:t>
      </w:r>
    </w:p>
    <w:p>
      <w:pPr>
        <w:spacing w:after="120"/>
      </w:pPr>
      <w:r>
        <w:rPr>
          <w:b w:val="0"/>
        </w:rPr>
        <w:t>El propósito principal no es el entretenimiento ni la ejecución musical tradicional, sino servir como herramienta de apoyo en procesos de estimulación motriz y musicoterapia. El objetivo medible primario es la mejora de la coordinación óculo-manual y de la precisión rítmica en extremidades superiores; la reducción del estrés y la relajación se consideran beneficios secundarios reportados por el usuario.</w:t>
      </w:r>
    </w:p>
    <w:p>
      <w:pPr>
        <w:spacing w:after="120"/>
      </w:pPr>
      <w:r>
        <w:rPr>
          <w:b w:val="0"/>
        </w:rPr>
        <w:t>El proyecto se ejecuta en un ciclo de 11 semanas, del 1 de septiembre al 13 de noviembre de 2026, con una reserva de gestión del 16 al 20 de noviembre previa al periodo de exámenes. El costo total estimado, desglosado por rol, esfuerzo y rubro, asciende a $384,201 MXN. El alcance abarca desde el diseño y modelado tridimensional hasta la programación de físicas, la integración de audio, el registro de métricas y las pruebas funcionales.</w:t>
      </w:r>
    </w:p>
    <w:p>
      <w:pPr>
        <w:pStyle w:val="Heading1"/>
      </w:pPr>
      <w:r>
        <w:t>2. Definición del proyecto</w:t>
      </w:r>
    </w:p>
    <w:p>
      <w:pPr>
        <w:pStyle w:val="Heading2"/>
      </w:pPr>
      <w:r>
        <w:t>Visión</w:t>
      </w:r>
    </w:p>
    <w:p>
      <w:pPr>
        <w:spacing w:after="120"/>
      </w:pPr>
      <w:r>
        <w:rPr>
          <w:b w:val="0"/>
        </w:rPr>
        <w:t>Convertirnos en un referente de innovación tecnológica en el ámbito de la salud y el bienestar digital, ofreciendo una experiencia inmersiva de realidad virtual que acerque la musicoterapia y la rehabilitación motriz a cualquier persona, sin necesidad de contar con un instrumento físico ni con experiencia previa, a través de una interfaz intuitiva, segura y adaptativa.</w:t>
      </w:r>
    </w:p>
    <w:p>
      <w:pPr>
        <w:pStyle w:val="Heading2"/>
      </w:pPr>
      <w:r>
        <w:t>Objetivos</w:t>
      </w:r>
    </w:p>
    <w:p>
      <w:pPr>
        <w:spacing w:after="120"/>
      </w:pPr>
      <w:r>
        <w:rPr>
          <w:b/>
        </w:rPr>
        <w:t>Objetivo general</w:t>
      </w:r>
    </w:p>
    <w:p>
      <w:pPr>
        <w:spacing w:after="120"/>
      </w:pPr>
      <w:r>
        <w:rPr>
          <w:b w:val="0"/>
        </w:rPr>
        <w:t>Desarrollar, para el 13 de noviembre de 2026, un prototipo funcional de realidad virtual que simule una batería musical con fines terapéuticos, capaz de registrar la precisión rítmica y la velocidad de impacto para evaluar el progreso motor del usuario, con una latencia entre golpe y sonido no mayor a 30 milisegundos.</w:t>
      </w:r>
    </w:p>
    <w:p>
      <w:pPr>
        <w:spacing w:after="120"/>
      </w:pPr>
      <w:r>
        <w:rPr>
          <w:b/>
        </w:rPr>
        <w:t>Objetivos específicos</w:t>
      </w:r>
    </w:p>
    <w:p>
      <w:pPr>
        <w:pStyle w:val="ListBullet"/>
        <w:spacing w:after="40"/>
      </w:pPr>
      <w:r>
        <w:t>Modelar un entorno tridimensional y un set de batería virtual que se mantenga por debajo de 300,000 triángulos y sostenga 72 cuadros por segundo estables en el visor, para evitar fatiga visual y motion sickness.</w:t>
      </w:r>
    </w:p>
    <w:p>
      <w:pPr>
        <w:pStyle w:val="ListBullet"/>
        <w:spacing w:after="40"/>
      </w:pPr>
      <w:r>
        <w:t>Implementar un sistema de detección de colisiones y medición de velocidad de impacto capaz de diferenciar tres intensidades de golpe (suave, media y fuerte) antes del cierre de la semana 6.</w:t>
      </w:r>
    </w:p>
    <w:p>
      <w:pPr>
        <w:pStyle w:val="ListBullet"/>
        <w:spacing w:after="40"/>
      </w:pPr>
      <w:r>
        <w:t>Diseñar, con validación de un asesor terapéutico externo, al menos tres rutinas rítmicas guiadas orientadas a ejercicios de coordinación motriz y relajación.</w:t>
      </w:r>
    </w:p>
    <w:p>
      <w:pPr>
        <w:pStyle w:val="ListBullet"/>
        <w:spacing w:after="40"/>
      </w:pPr>
      <w:r>
        <w:t>Integrar un módulo de registro de métricas de sesión (número de aciertos, error de sincronía en milisegundos, constancia y fuerza de golpe) que exporte los datos en formato JSON para su análisis por parte de terapeutas.</w:t>
      </w:r>
    </w:p>
    <w:p>
      <w:pPr>
        <w:pStyle w:val="ListBullet"/>
        <w:spacing w:after="40"/>
      </w:pPr>
      <w:r>
        <w:t>Validar la usabilidad y la estabilidad del prototipo con al menos 12 usuarios de prueba durante la semana 11.</w:t>
      </w:r>
    </w:p>
    <w:p>
      <w:pPr>
        <w:pStyle w:val="Heading2"/>
      </w:pPr>
      <w:r>
        <w:t>Alcance</w:t>
      </w:r>
    </w:p>
    <w:p>
      <w:pPr>
        <w:spacing w:after="120"/>
      </w:pPr>
      <w:r>
        <w:rPr>
          <w:b/>
        </w:rPr>
        <w:t>Enunciado del alcance</w:t>
      </w:r>
    </w:p>
    <w:p>
      <w:pPr>
        <w:spacing w:after="120"/>
      </w:pPr>
      <w:r>
        <w:rPr>
          <w:b w:val="0"/>
        </w:rPr>
        <w:t>Desarrollar y validar un prototipo de aplicación de realidad virtual, ejecutable de forma autónoma en visor Meta Quest, que simule una batería musical con enfoque terapéutico, incorporando modelado tridimensional optimizado, físicas de interacción con medición de velocidad de impacto, audio dinámico por intensidad, rutinas rítmicas validadas por un especialista y registro exportable de métricas de sesión.</w:t>
      </w:r>
    </w:p>
    <w:p>
      <w:pPr>
        <w:spacing w:after="120"/>
      </w:pPr>
      <w:r>
        <w:rPr>
          <w:b w:val="0"/>
        </w:rPr>
        <w:t>Periodo del proyecto: 1 de septiembre al 13 de noviembre de 2026. Reserva de gestión del 16 al 20 de noviembre de 2026.</w:t>
      </w:r>
    </w:p>
    <w:p>
      <w:pPr>
        <w:spacing w:after="120"/>
      </w:pPr>
      <w:r>
        <w:rPr>
          <w:b/>
        </w:rPr>
        <w:t>Alcance del cambio en el entorno</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1F4E79"/>
          </w:tcPr>
          <w:p>
            <w:r/>
            <w:r>
              <w:rPr>
                <w:b/>
                <w:color w:val="FFFFFF"/>
                <w:sz w:val="19"/>
              </w:rPr>
              <w:t>Dimensión</w:t>
            </w:r>
          </w:p>
        </w:tc>
        <w:tc>
          <w:tcPr>
            <w:tcW w:type="dxa" w:w="3969"/>
            <w:shd w:val="clear" w:color="auto" w:fill="1F4E79"/>
          </w:tcPr>
          <w:p>
            <w:r/>
            <w:r>
              <w:rPr>
                <w:b/>
                <w:color w:val="FFFFFF"/>
                <w:sz w:val="19"/>
              </w:rPr>
              <w:t>Situación actual (AS-IS)</w:t>
            </w:r>
          </w:p>
        </w:tc>
        <w:tc>
          <w:tcPr>
            <w:tcW w:type="dxa" w:w="3969"/>
            <w:shd w:val="clear" w:color="auto" w:fill="1F4E79"/>
          </w:tcPr>
          <w:p>
            <w:r/>
            <w:r>
              <w:rPr>
                <w:b/>
                <w:color w:val="FFFFFF"/>
                <w:sz w:val="19"/>
              </w:rPr>
              <w:t>Situación al cierre (TO-BE)</w:t>
            </w:r>
          </w:p>
        </w:tc>
      </w:tr>
      <w:tr>
        <w:tc>
          <w:tcPr>
            <w:tcW w:type="dxa" w:w="1587"/>
          </w:tcPr>
          <w:p>
            <w:r/>
            <w:r>
              <w:rPr>
                <w:sz w:val="19"/>
              </w:rPr>
              <w:t>Estructura</w:t>
            </w:r>
          </w:p>
        </w:tc>
        <w:tc>
          <w:tcPr>
            <w:tcW w:type="dxa" w:w="3969"/>
          </w:tcPr>
          <w:p>
            <w:r/>
            <w:r>
              <w:rPr>
                <w:sz w:val="19"/>
              </w:rPr>
              <w:t>El ejercicio de estimulación motriz con percusión requiere un instrumento físico, espacio acondicionado y presencia del terapeuta.</w:t>
            </w:r>
          </w:p>
        </w:tc>
        <w:tc>
          <w:tcPr>
            <w:tcW w:type="dxa" w:w="3969"/>
          </w:tcPr>
          <w:p>
            <w:r/>
            <w:r>
              <w:rPr>
                <w:sz w:val="19"/>
              </w:rPr>
              <w:t>El ejercicio se ejecuta en un visor autónomo, sin instrumento físico, sin insonorización y con posibilidad de sesión supervisada o autónoma.</w:t>
            </w:r>
          </w:p>
        </w:tc>
      </w:tr>
      <w:tr>
        <w:tc>
          <w:tcPr>
            <w:tcW w:type="dxa" w:w="1587"/>
          </w:tcPr>
          <w:p>
            <w:r/>
            <w:r>
              <w:rPr>
                <w:sz w:val="19"/>
              </w:rPr>
              <w:t>Roles</w:t>
            </w:r>
          </w:p>
        </w:tc>
        <w:tc>
          <w:tcPr>
            <w:tcW w:type="dxa" w:w="3969"/>
          </w:tcPr>
          <w:p>
            <w:r/>
            <w:r>
              <w:rPr>
                <w:sz w:val="19"/>
              </w:rPr>
              <w:t>El terapeuta observa y valora de forma cualitativa.</w:t>
            </w:r>
          </w:p>
        </w:tc>
        <w:tc>
          <w:tcPr>
            <w:tcW w:type="dxa" w:w="3969"/>
          </w:tcPr>
          <w:p>
            <w:r/>
            <w:r>
              <w:rPr>
                <w:sz w:val="19"/>
              </w:rPr>
              <w:t>El terapeuta define parámetros de la rutina y recibe métricas objetivas de cada sesión.</w:t>
            </w:r>
          </w:p>
        </w:tc>
      </w:tr>
      <w:tr>
        <w:tc>
          <w:tcPr>
            <w:tcW w:type="dxa" w:w="1587"/>
          </w:tcPr>
          <w:p>
            <w:r/>
            <w:r>
              <w:rPr>
                <w:sz w:val="19"/>
              </w:rPr>
              <w:t>Competencias</w:t>
            </w:r>
          </w:p>
        </w:tc>
        <w:tc>
          <w:tcPr>
            <w:tcW w:type="dxa" w:w="3969"/>
          </w:tcPr>
          <w:p>
            <w:r/>
            <w:r>
              <w:rPr>
                <w:sz w:val="19"/>
              </w:rPr>
              <w:t>La ejecución requiere nociones básicas de manejo del instrumento.</w:t>
            </w:r>
          </w:p>
        </w:tc>
        <w:tc>
          <w:tcPr>
            <w:tcW w:type="dxa" w:w="3969"/>
          </w:tcPr>
          <w:p>
            <w:r/>
            <w:r>
              <w:rPr>
                <w:sz w:val="19"/>
              </w:rPr>
              <w:t>El usuario no requiere experiencia musical previa; la guía visual y sonora conduce la rutina.</w:t>
            </w:r>
          </w:p>
        </w:tc>
      </w:tr>
      <w:tr>
        <w:tc>
          <w:tcPr>
            <w:tcW w:type="dxa" w:w="1587"/>
          </w:tcPr>
          <w:p>
            <w:r/>
            <w:r>
              <w:rPr>
                <w:sz w:val="19"/>
              </w:rPr>
              <w:t>Procesos</w:t>
            </w:r>
          </w:p>
        </w:tc>
        <w:tc>
          <w:tcPr>
            <w:tcW w:type="dxa" w:w="3969"/>
          </w:tcPr>
          <w:p>
            <w:r/>
            <w:r>
              <w:rPr>
                <w:sz w:val="19"/>
              </w:rPr>
              <w:t>Sesión presencial con instrumento, sin registro sistemático.</w:t>
            </w:r>
          </w:p>
        </w:tc>
        <w:tc>
          <w:tcPr>
            <w:tcW w:type="dxa" w:w="3969"/>
          </w:tcPr>
          <w:p>
            <w:r/>
            <w:r>
              <w:rPr>
                <w:sz w:val="19"/>
              </w:rPr>
              <w:t>Proceso único: calibración, ejecución de rutina guiada, registro automático de métricas y resumen de sesión.</w:t>
            </w:r>
          </w:p>
        </w:tc>
      </w:tr>
      <w:tr>
        <w:tc>
          <w:tcPr>
            <w:tcW w:type="dxa" w:w="1587"/>
          </w:tcPr>
          <w:p>
            <w:r/>
            <w:r>
              <w:rPr>
                <w:sz w:val="19"/>
              </w:rPr>
              <w:t>Sistemas</w:t>
            </w:r>
          </w:p>
        </w:tc>
        <w:tc>
          <w:tcPr>
            <w:tcW w:type="dxa" w:w="3969"/>
          </w:tcPr>
          <w:p>
            <w:r/>
            <w:r>
              <w:rPr>
                <w:sz w:val="19"/>
              </w:rPr>
              <w:t>Ninguno; observación directa y notas en papel.</w:t>
            </w:r>
          </w:p>
        </w:tc>
        <w:tc>
          <w:tcPr>
            <w:tcW w:type="dxa" w:w="3969"/>
          </w:tcPr>
          <w:p>
            <w:r/>
            <w:r>
              <w:rPr>
                <w:sz w:val="19"/>
              </w:rPr>
              <w:t>Aplicación autónoma en visor con almacenamiento local de métricas en formato JSON exportable.</w:t>
            </w:r>
          </w:p>
        </w:tc>
      </w:tr>
      <w:tr>
        <w:tc>
          <w:tcPr>
            <w:tcW w:type="dxa" w:w="1587"/>
          </w:tcPr>
          <w:p>
            <w:r/>
            <w:r>
              <w:rPr>
                <w:sz w:val="19"/>
              </w:rPr>
              <w:t>Información</w:t>
            </w:r>
          </w:p>
        </w:tc>
        <w:tc>
          <w:tcPr>
            <w:tcW w:type="dxa" w:w="3969"/>
          </w:tcPr>
          <w:p>
            <w:r/>
            <w:r>
              <w:rPr>
                <w:sz w:val="19"/>
              </w:rPr>
              <w:t>Sin historial cuantitativo ni indicadores de progreso.</w:t>
            </w:r>
          </w:p>
        </w:tc>
        <w:tc>
          <w:tcPr>
            <w:tcW w:type="dxa" w:w="3969"/>
          </w:tcPr>
          <w:p>
            <w:r/>
            <w:r>
              <w:rPr>
                <w:sz w:val="19"/>
              </w:rPr>
              <w:t>Registro por sesión de aciertos, error de sincronía en milisegundos, constancia y fuerza de golpe, con posibilidad de seguimiento longitudinal.</w:t>
            </w:r>
          </w:p>
        </w:tc>
      </w:tr>
    </w:tbl>
    <w:p>
      <w:pPr>
        <w:spacing w:after="80"/>
      </w:pPr>
    </w:p>
    <w:p>
      <w:pPr>
        <w:spacing w:after="120"/>
      </w:pPr>
      <w:r>
        <w:rPr>
          <w:b/>
        </w:rPr>
        <w:t>Incluido en el alcance</w:t>
      </w:r>
    </w:p>
    <w:p>
      <w:pPr>
        <w:pStyle w:val="ListBullet"/>
        <w:spacing w:after="40"/>
      </w:pPr>
      <w:r>
        <w:t>Diseño y modelado tridimensional del entorno, la batería y las baquetas.</w:t>
      </w:r>
    </w:p>
    <w:p>
      <w:pPr>
        <w:pStyle w:val="ListBullet"/>
        <w:spacing w:after="40"/>
      </w:pPr>
      <w:r>
        <w:t>Programación de físicas de interacción, detección de colisiones y medición de velocidad de impacto.</w:t>
      </w:r>
    </w:p>
    <w:p>
      <w:pPr>
        <w:pStyle w:val="ListBullet"/>
        <w:spacing w:after="40"/>
      </w:pPr>
      <w:r>
        <w:t>Sistema de reproducción de audio con variación de intensidad por velocidad de golpe.</w:t>
      </w:r>
    </w:p>
    <w:p>
      <w:pPr>
        <w:pStyle w:val="ListBullet"/>
        <w:spacing w:after="40"/>
      </w:pPr>
      <w:r>
        <w:t>Diseño e implementación de rutinas rítmicas terapéuticas validadas por un asesor externo.</w:t>
      </w:r>
    </w:p>
    <w:p>
      <w:pPr>
        <w:pStyle w:val="ListBullet"/>
        <w:spacing w:after="40"/>
      </w:pPr>
      <w:r>
        <w:t>Módulo de registro y exportación de métricas de sesión.</w:t>
      </w:r>
    </w:p>
    <w:p>
      <w:pPr>
        <w:pStyle w:val="ListBullet"/>
        <w:spacing w:after="40"/>
      </w:pPr>
      <w:r>
        <w:t>Pruebas funcionales, de rendimiento y de usabilidad con al menos 12 usuarios.</w:t>
      </w:r>
    </w:p>
    <w:p>
      <w:pPr>
        <w:pStyle w:val="ListBullet"/>
        <w:spacing w:after="40"/>
      </w:pPr>
      <w:r>
        <w:t>Documentación técnica, manual de usuario e informe de pruebas.</w:t>
      </w:r>
    </w:p>
    <w:p>
      <w:pPr>
        <w:spacing w:after="120"/>
      </w:pPr>
      <w:r>
        <w:rPr>
          <w:b/>
        </w:rPr>
        <w:t>Excluido del alcance</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1F4E79"/>
          </w:tcPr>
          <w:p>
            <w:r/>
            <w:r>
              <w:rPr>
                <w:b/>
                <w:color w:val="FFFFFF"/>
                <w:sz w:val="19"/>
              </w:rPr>
              <w:t>Exclusión</w:t>
            </w:r>
          </w:p>
        </w:tc>
        <w:tc>
          <w:tcPr>
            <w:tcW w:type="dxa" w:w="5953"/>
            <w:shd w:val="clear" w:color="auto" w:fill="1F4E79"/>
          </w:tcPr>
          <w:p>
            <w:r/>
            <w:r>
              <w:rPr>
                <w:b/>
                <w:color w:val="FFFFFF"/>
                <w:sz w:val="19"/>
              </w:rPr>
              <w:t>Razón</w:t>
            </w:r>
          </w:p>
        </w:tc>
      </w:tr>
      <w:tr>
        <w:tc>
          <w:tcPr>
            <w:tcW w:type="dxa" w:w="3685"/>
          </w:tcPr>
          <w:p>
            <w:r/>
            <w:r>
              <w:rPr>
                <w:sz w:val="19"/>
              </w:rPr>
              <w:t>Modo multijugador o drum circle en red</w:t>
            </w:r>
          </w:p>
        </w:tc>
        <w:tc>
          <w:tcPr>
            <w:tcW w:type="dxa" w:w="5953"/>
          </w:tcPr>
          <w:p>
            <w:r/>
            <w:r>
              <w:rPr>
                <w:sz w:val="19"/>
              </w:rPr>
              <w:t>Constituye un proyecto independiente por complejidad de sincronización; no cabe en 11 semanas.</w:t>
            </w:r>
          </w:p>
        </w:tc>
      </w:tr>
      <w:tr>
        <w:tc>
          <w:tcPr>
            <w:tcW w:type="dxa" w:w="3685"/>
          </w:tcPr>
          <w:p>
            <w:r/>
            <w:r>
              <w:rPr>
                <w:sz w:val="19"/>
              </w:rPr>
              <w:t>Panel web o aplicación de escritorio para el terapeuta</w:t>
            </w:r>
          </w:p>
        </w:tc>
        <w:tc>
          <w:tcPr>
            <w:tcW w:type="dxa" w:w="5953"/>
          </w:tcPr>
          <w:p>
            <w:r/>
            <w:r>
              <w:rPr>
                <w:sz w:val="19"/>
              </w:rPr>
              <w:t>Las métricas se exportan en archivo; el panel se documenta como fase posterior.</w:t>
            </w:r>
          </w:p>
        </w:tc>
      </w:tr>
      <w:tr>
        <w:tc>
          <w:tcPr>
            <w:tcW w:type="dxa" w:w="3685"/>
          </w:tcPr>
          <w:p>
            <w:r/>
            <w:r>
              <w:rPr>
                <w:sz w:val="19"/>
              </w:rPr>
              <w:t>Seguimiento por hand tracking</w:t>
            </w:r>
          </w:p>
        </w:tc>
        <w:tc>
          <w:tcPr>
            <w:tcW w:type="dxa" w:w="5953"/>
          </w:tcPr>
          <w:p>
            <w:r/>
            <w:r>
              <w:rPr>
                <w:sz w:val="19"/>
              </w:rPr>
              <w:t>Los mandos ofrecen retroalimentación háptica y lectura de velocidad confiables; el seguimiento de manos no ofrece ninguna de las dos.</w:t>
            </w:r>
          </w:p>
        </w:tc>
      </w:tr>
      <w:tr>
        <w:tc>
          <w:tcPr>
            <w:tcW w:type="dxa" w:w="3685"/>
          </w:tcPr>
          <w:p>
            <w:r/>
            <w:r>
              <w:rPr>
                <w:sz w:val="19"/>
              </w:rPr>
              <w:t>Plataformas distintas a Meta Quest autónomo</w:t>
            </w:r>
          </w:p>
        </w:tc>
        <w:tc>
          <w:tcPr>
            <w:tcW w:type="dxa" w:w="5953"/>
          </w:tcPr>
          <w:p>
            <w:r/>
            <w:r>
              <w:rPr>
                <w:sz w:val="19"/>
              </w:rPr>
              <w:t>El proyecto se implanta en un solo tipo de dispositivo.</w:t>
            </w:r>
          </w:p>
        </w:tc>
      </w:tr>
      <w:tr>
        <w:tc>
          <w:tcPr>
            <w:tcW w:type="dxa" w:w="3685"/>
          </w:tcPr>
          <w:p>
            <w:r/>
            <w:r>
              <w:rPr>
                <w:sz w:val="19"/>
              </w:rPr>
              <w:t>Instrumentos distintos a percusión</w:t>
            </w:r>
          </w:p>
        </w:tc>
        <w:tc>
          <w:tcPr>
            <w:tcW w:type="dxa" w:w="5953"/>
          </w:tcPr>
          <w:p>
            <w:r/>
            <w:r>
              <w:rPr>
                <w:sz w:val="19"/>
              </w:rPr>
              <w:t>Existe ya un proyecto de piano en el mismo contexto académico.</w:t>
            </w:r>
          </w:p>
        </w:tc>
      </w:tr>
      <w:tr>
        <w:tc>
          <w:tcPr>
            <w:tcW w:type="dxa" w:w="3685"/>
          </w:tcPr>
          <w:p>
            <w:r/>
            <w:r>
              <w:rPr>
                <w:sz w:val="19"/>
              </w:rPr>
              <w:t>Ensayo clínico controlado con grupo de comparación</w:t>
            </w:r>
          </w:p>
        </w:tc>
        <w:tc>
          <w:tcPr>
            <w:tcW w:type="dxa" w:w="5953"/>
          </w:tcPr>
          <w:p>
            <w:r/>
            <w:r>
              <w:rPr>
                <w:sz w:val="19"/>
              </w:rPr>
              <w:t>Requiere comité de ética y periodo de seguimiento fuera del alcance temporal.</w:t>
            </w:r>
          </w:p>
        </w:tc>
      </w:tr>
      <w:tr>
        <w:tc>
          <w:tcPr>
            <w:tcW w:type="dxa" w:w="3685"/>
          </w:tcPr>
          <w:p>
            <w:r/>
            <w:r>
              <w:rPr>
                <w:sz w:val="19"/>
              </w:rPr>
              <w:t>Publicación en la tienda Meta Horizon</w:t>
            </w:r>
          </w:p>
        </w:tc>
        <w:tc>
          <w:tcPr>
            <w:tcW w:type="dxa" w:w="5953"/>
          </w:tcPr>
          <w:p>
            <w:r/>
            <w:r>
              <w:rPr>
                <w:sz w:val="19"/>
              </w:rPr>
              <w:t>Proceso de certificación fuera del periodo del proyecto.</w:t>
            </w:r>
          </w:p>
        </w:tc>
      </w:tr>
      <w:tr>
        <w:tc>
          <w:tcPr>
            <w:tcW w:type="dxa" w:w="3685"/>
          </w:tcPr>
          <w:p>
            <w:r/>
            <w:r>
              <w:rPr>
                <w:sz w:val="19"/>
              </w:rPr>
              <w:t>Integración con sensores fisiológicos</w:t>
            </w:r>
          </w:p>
        </w:tc>
        <w:tc>
          <w:tcPr>
            <w:tcW w:type="dxa" w:w="5953"/>
          </w:tcPr>
          <w:p>
            <w:r/>
            <w:r>
              <w:rPr>
                <w:sz w:val="19"/>
              </w:rPr>
              <w:t>Costo de hardware y validación clínica fuera del alcance.</w:t>
            </w:r>
          </w:p>
        </w:tc>
      </w:tr>
      <w:tr>
        <w:tc>
          <w:tcPr>
            <w:tcW w:type="dxa" w:w="3685"/>
          </w:tcPr>
          <w:p>
            <w:r/>
            <w:r>
              <w:rPr>
                <w:sz w:val="19"/>
              </w:rPr>
              <w:t>Desarrollo de servidor, backend o base de datos remota</w:t>
            </w:r>
          </w:p>
        </w:tc>
        <w:tc>
          <w:tcPr>
            <w:tcW w:type="dxa" w:w="5953"/>
          </w:tcPr>
          <w:p>
            <w:r/>
            <w:r>
              <w:rPr>
                <w:sz w:val="19"/>
              </w:rPr>
              <w:t>La aplicación es autónoma y las métricas se almacenan localmente.</w:t>
            </w:r>
          </w:p>
        </w:tc>
      </w:tr>
    </w:tbl>
    <w:p>
      <w:pPr>
        <w:spacing w:after="80"/>
      </w:pPr>
    </w:p>
    <w:p>
      <w:pPr>
        <w:pStyle w:val="Heading2"/>
      </w:pPr>
      <w:r>
        <w:t>Entregables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9"/>
              </w:rPr>
              <w:t>Entregable</w:t>
            </w:r>
          </w:p>
        </w:tc>
        <w:tc>
          <w:tcPr>
            <w:tcW w:type="dxa" w:w="3515"/>
            <w:shd w:val="clear" w:color="auto" w:fill="1F4E79"/>
          </w:tcPr>
          <w:p>
            <w:r/>
            <w:r>
              <w:rPr>
                <w:b/>
                <w:color w:val="FFFFFF"/>
                <w:sz w:val="19"/>
              </w:rPr>
              <w:t>Componentes</w:t>
            </w:r>
          </w:p>
        </w:tc>
        <w:tc>
          <w:tcPr>
            <w:tcW w:type="dxa" w:w="4082"/>
            <w:shd w:val="clear" w:color="auto" w:fill="1F4E79"/>
          </w:tcPr>
          <w:p>
            <w:r/>
            <w:r>
              <w:rPr>
                <w:b/>
                <w:color w:val="FFFFFF"/>
                <w:sz w:val="19"/>
              </w:rPr>
              <w:t>Descripción</w:t>
            </w:r>
          </w:p>
        </w:tc>
      </w:tr>
      <w:tr>
        <w:tc>
          <w:tcPr>
            <w:tcW w:type="dxa" w:w="2041"/>
          </w:tcPr>
          <w:p>
            <w:r/>
            <w:r>
              <w:rPr>
                <w:sz w:val="19"/>
              </w:rPr>
              <w:t>1. Prototipo funcional de realidad virtual</w:t>
            </w:r>
          </w:p>
        </w:tc>
        <w:tc>
          <w:tcPr>
            <w:tcW w:type="dxa" w:w="3515"/>
          </w:tcPr>
          <w:p>
            <w:r/>
            <w:r>
              <w:rPr>
                <w:sz w:val="19"/>
              </w:rPr>
              <w:t>Aplicación ejecutable para visor Meta Quest; módulo de inicio y menús de navegación; interfaz adaptativa de bajo impacto visual; modo libre y modo de rutina guiada.</w:t>
            </w:r>
          </w:p>
        </w:tc>
        <w:tc>
          <w:tcPr>
            <w:tcW w:type="dxa" w:w="4082"/>
          </w:tcPr>
          <w:p>
            <w:r/>
            <w:r>
              <w:rPr>
                <w:sz w:val="19"/>
              </w:rPr>
              <w:t>Aplicación interactiva completa y ejecutable de forma autónoma en el visor, que integra todos los elementos visuales, físicos y sonoros. Es la plataforma principal donde el usuario experimenta la simulación con fines terapéuticos.</w:t>
            </w:r>
          </w:p>
        </w:tc>
      </w:tr>
      <w:tr>
        <w:tc>
          <w:tcPr>
            <w:tcW w:type="dxa" w:w="2041"/>
          </w:tcPr>
          <w:p>
            <w:r/>
            <w:r>
              <w:rPr>
                <w:sz w:val="19"/>
              </w:rPr>
              <w:t>2. Modelo virtual de batería y entorno 3D</w:t>
            </w:r>
          </w:p>
        </w:tc>
        <w:tc>
          <w:tcPr>
            <w:tcW w:type="dxa" w:w="3515"/>
          </w:tcPr>
          <w:p>
            <w:r/>
            <w:r>
              <w:rPr>
                <w:sz w:val="19"/>
              </w:rPr>
              <w:t>Modelos de tambores, platillos y baquetas; escenario tridimensional inmersivo; optimización de texturas y geometría.</w:t>
            </w:r>
          </w:p>
        </w:tc>
        <w:tc>
          <w:tcPr>
            <w:tcW w:type="dxa" w:w="4082"/>
          </w:tcPr>
          <w:p>
            <w:r/>
            <w:r>
              <w:rPr>
                <w:sz w:val="19"/>
              </w:rPr>
              <w:t>Representación tridimensional de los componentes de la batería y del entorno, diseñada bajo un presupuesto de menos de 300,000 triángulos y texturas comprimidas, para garantizar 72 cuadros por segundo estables y prevenir el motion sickness.</w:t>
            </w:r>
          </w:p>
        </w:tc>
      </w:tr>
      <w:tr>
        <w:tc>
          <w:tcPr>
            <w:tcW w:type="dxa" w:w="2041"/>
          </w:tcPr>
          <w:p>
            <w:r/>
            <w:r>
              <w:rPr>
                <w:sz w:val="19"/>
              </w:rPr>
              <w:t>3. Sistema de interacción y físicas</w:t>
            </w:r>
          </w:p>
        </w:tc>
        <w:tc>
          <w:tcPr>
            <w:tcW w:type="dxa" w:w="3515"/>
          </w:tcPr>
          <w:p>
            <w:r/>
            <w:r>
              <w:rPr>
                <w:sz w:val="19"/>
              </w:rPr>
              <w:t>Módulo de detección de colisiones; algoritmo de medición de velocidad de impacto; mapeo de los mandos del visor; retroalimentación háptica.</w:t>
            </w:r>
          </w:p>
        </w:tc>
        <w:tc>
          <w:tcPr>
            <w:tcW w:type="dxa" w:w="4082"/>
          </w:tcPr>
          <w:p>
            <w:r/>
            <w:r>
              <w:rPr>
                <w:sz w:val="19"/>
              </w:rPr>
              <w:t>Sistema que rastrea el movimiento de las baquetas virtuales, detecta el contacto con cada componente y calcula la velocidad del golpe para diferenciar entre intensidades suave, media y fuerte.</w:t>
            </w:r>
          </w:p>
        </w:tc>
      </w:tr>
      <w:tr>
        <w:tc>
          <w:tcPr>
            <w:tcW w:type="dxa" w:w="2041"/>
          </w:tcPr>
          <w:p>
            <w:r/>
            <w:r>
              <w:rPr>
                <w:sz w:val="19"/>
              </w:rPr>
              <w:t>4. Sistema de reproducción de audio y rutinas</w:t>
            </w:r>
          </w:p>
        </w:tc>
        <w:tc>
          <w:tcPr>
            <w:tcW w:type="dxa" w:w="3515"/>
          </w:tcPr>
          <w:p>
            <w:r/>
            <w:r>
              <w:rPr>
                <w:sz w:val="19"/>
              </w:rPr>
              <w:t>Librería de samples con capas de intensidad y variación round-robin; reloj rítmico de precisión; secuencias de ejercicios guiados; guía visual y metrónomo.</w:t>
            </w:r>
          </w:p>
        </w:tc>
        <w:tc>
          <w:tcPr>
            <w:tcW w:type="dxa" w:w="4082"/>
          </w:tcPr>
          <w:p>
            <w:r/>
            <w:r>
              <w:rPr>
                <w:sz w:val="19"/>
              </w:rPr>
              <w:t>Módulo que reproduce el sonido del componente golpeado de forma inmediata, con variación de volumen y timbre según la intensidad. Incluye las rutinas rítmicas validadas por el asesor terapéutico.</w:t>
            </w:r>
          </w:p>
        </w:tc>
      </w:tr>
      <w:tr>
        <w:tc>
          <w:tcPr>
            <w:tcW w:type="dxa" w:w="2041"/>
          </w:tcPr>
          <w:p>
            <w:r/>
            <w:r>
              <w:rPr>
                <w:sz w:val="19"/>
              </w:rPr>
              <w:t>5. Fundamentación terapéutica y protocolo de sesión</w:t>
            </w:r>
          </w:p>
        </w:tc>
        <w:tc>
          <w:tcPr>
            <w:tcW w:type="dxa" w:w="3515"/>
          </w:tcPr>
          <w:p>
            <w:r/>
            <w:r>
              <w:rPr>
                <w:sz w:val="19"/>
              </w:rPr>
              <w:t>Marco teórico y estado del arte; perfil y contratación del asesor; protocolo de sesión; definición de métricas motrices; consentimiento informado.</w:t>
            </w:r>
          </w:p>
        </w:tc>
        <w:tc>
          <w:tcPr>
            <w:tcW w:type="dxa" w:w="4082"/>
          </w:tcPr>
          <w:p>
            <w:r/>
            <w:r>
              <w:rPr>
                <w:sz w:val="19"/>
              </w:rPr>
              <w:t>Documento que sustenta la pertinencia terapéutica de la intervención, define el protocolo de la sesión y las métricas motrices, y registra la validación del especialista externo.</w:t>
            </w:r>
          </w:p>
        </w:tc>
      </w:tr>
      <w:tr>
        <w:tc>
          <w:tcPr>
            <w:tcW w:type="dxa" w:w="2041"/>
          </w:tcPr>
          <w:p>
            <w:r/>
            <w:r>
              <w:rPr>
                <w:sz w:val="19"/>
              </w:rPr>
              <w:t>6. Documentación técnica e informe de pruebas</w:t>
            </w:r>
          </w:p>
        </w:tc>
        <w:tc>
          <w:tcPr>
            <w:tcW w:type="dxa" w:w="3515"/>
          </w:tcPr>
          <w:p>
            <w:r/>
            <w:r>
              <w:rPr>
                <w:sz w:val="19"/>
              </w:rPr>
              <w:t>Manual de arquitectura y desarrollo; manual de usuario; registro de configuración de físicas y audio; reporte de pruebas de calidad y estabilidad.</w:t>
            </w:r>
          </w:p>
        </w:tc>
        <w:tc>
          <w:tcPr>
            <w:tcW w:type="dxa" w:w="4082"/>
          </w:tcPr>
          <w:p>
            <w:r/>
            <w:r>
              <w:rPr>
                <w:sz w:val="19"/>
              </w:rPr>
              <w:t>Documentación formal del proceso de desarrollo, la estructura técnica de la aplicación y las evidencias de las pruebas realizadas para validar precisión de golpe, latencia y estabilidad.</w:t>
            </w:r>
          </w:p>
        </w:tc>
      </w:tr>
    </w:tbl>
    <w:p>
      <w:pPr>
        <w:spacing w:after="80"/>
      </w:pPr>
    </w:p>
    <w:p>
      <w:pPr>
        <w:pStyle w:val="Heading1"/>
      </w:pPr>
      <w:r>
        <w:t>3. Organización del proyecto</w:t>
      </w:r>
    </w:p>
    <w:p>
      <w:pPr>
        <w:pStyle w:val="Heading2"/>
      </w:pPr>
      <w:r>
        <w:t>Clientes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28"/>
            <w:shd w:val="clear" w:color="auto" w:fill="1F4E79"/>
          </w:tcPr>
          <w:p>
            <w:r/>
            <w:r>
              <w:rPr>
                <w:b/>
                <w:color w:val="FFFFFF"/>
                <w:sz w:val="19"/>
              </w:rPr>
              <w:t>Cliente o grupo objetivo</w:t>
            </w:r>
          </w:p>
        </w:tc>
        <w:tc>
          <w:tcPr>
            <w:tcW w:type="dxa" w:w="2041"/>
            <w:shd w:val="clear" w:color="auto" w:fill="1F4E79"/>
          </w:tcPr>
          <w:p>
            <w:r/>
            <w:r>
              <w:rPr>
                <w:b/>
                <w:color w:val="FFFFFF"/>
                <w:sz w:val="19"/>
              </w:rPr>
              <w:t>Necesidad principal</w:t>
            </w:r>
          </w:p>
        </w:tc>
        <w:tc>
          <w:tcPr>
            <w:tcW w:type="dxa" w:w="2041"/>
            <w:shd w:val="clear" w:color="auto" w:fill="1F4E79"/>
          </w:tcPr>
          <w:p>
            <w:r/>
            <w:r>
              <w:rPr>
                <w:b/>
                <w:color w:val="FFFFFF"/>
                <w:sz w:val="19"/>
              </w:rPr>
              <w:t>Beneficio esperado</w:t>
            </w:r>
          </w:p>
        </w:tc>
        <w:tc>
          <w:tcPr>
            <w:tcW w:type="dxa" w:w="1928"/>
            <w:shd w:val="clear" w:color="auto" w:fill="1F4E79"/>
          </w:tcPr>
          <w:p>
            <w:r/>
            <w:r>
              <w:rPr>
                <w:b/>
                <w:color w:val="FFFFFF"/>
                <w:sz w:val="19"/>
              </w:rPr>
              <w:t>Participación</w:t>
            </w:r>
          </w:p>
        </w:tc>
        <w:tc>
          <w:tcPr>
            <w:tcW w:type="dxa" w:w="1474"/>
            <w:shd w:val="clear" w:color="auto" w:fill="1F4E79"/>
          </w:tcPr>
          <w:p>
            <w:r/>
            <w:r>
              <w:rPr>
                <w:b/>
                <w:color w:val="FFFFFF"/>
                <w:sz w:val="19"/>
              </w:rPr>
              <w:t>Estado</w:t>
            </w:r>
          </w:p>
        </w:tc>
      </w:tr>
      <w:tr>
        <w:tc>
          <w:tcPr>
            <w:tcW w:type="dxa" w:w="1928"/>
          </w:tcPr>
          <w:p>
            <w:r/>
            <w:r>
              <w:rPr>
                <w:sz w:val="19"/>
              </w:rPr>
              <w:t>Institución académica (UANL FIME)</w:t>
            </w:r>
          </w:p>
        </w:tc>
        <w:tc>
          <w:tcPr>
            <w:tcW w:type="dxa" w:w="2041"/>
          </w:tcPr>
          <w:p>
            <w:r/>
            <w:r>
              <w:rPr>
                <w:sz w:val="19"/>
              </w:rPr>
              <w:t>Contar con un prototipo demostrable y documentado</w:t>
            </w:r>
          </w:p>
        </w:tc>
        <w:tc>
          <w:tcPr>
            <w:tcW w:type="dxa" w:w="2041"/>
          </w:tcPr>
          <w:p>
            <w:r/>
            <w:r>
              <w:rPr>
                <w:sz w:val="19"/>
              </w:rPr>
              <w:t>Evidencia de aplicación de conocimientos de administración y desarrollo de software</w:t>
            </w:r>
          </w:p>
        </w:tc>
        <w:tc>
          <w:tcPr>
            <w:tcW w:type="dxa" w:w="1928"/>
          </w:tcPr>
          <w:p>
            <w:r/>
            <w:r>
              <w:rPr>
                <w:sz w:val="19"/>
              </w:rPr>
              <w:t>Aprobar alcance, avances y entregables</w:t>
            </w:r>
          </w:p>
        </w:tc>
        <w:tc>
          <w:tcPr>
            <w:tcW w:type="dxa" w:w="1474"/>
          </w:tcPr>
          <w:p>
            <w:r/>
            <w:r>
              <w:rPr>
                <w:sz w:val="19"/>
              </w:rPr>
              <w:t>Confirmado</w:t>
            </w:r>
          </w:p>
        </w:tc>
      </w:tr>
      <w:tr>
        <w:tc>
          <w:tcPr>
            <w:tcW w:type="dxa" w:w="1928"/>
          </w:tcPr>
          <w:p>
            <w:r/>
            <w:r>
              <w:rPr>
                <w:sz w:val="19"/>
              </w:rPr>
              <w:t>Terapeutas y especialistas en rehabilitación o musicoterapia</w:t>
            </w:r>
          </w:p>
        </w:tc>
        <w:tc>
          <w:tcPr>
            <w:tcW w:type="dxa" w:w="2041"/>
          </w:tcPr>
          <w:p>
            <w:r/>
            <w:r>
              <w:rPr>
                <w:sz w:val="19"/>
              </w:rPr>
              <w:t>Disponer de una herramienta complementaria para ejercicios motrices y seguimiento</w:t>
            </w:r>
          </w:p>
        </w:tc>
        <w:tc>
          <w:tcPr>
            <w:tcW w:type="dxa" w:w="2041"/>
          </w:tcPr>
          <w:p>
            <w:r/>
            <w:r>
              <w:rPr>
                <w:sz w:val="19"/>
              </w:rPr>
              <w:t>Apoyo para trabajar coordinación óculo-manual, agilidad y relajación</w:t>
            </w:r>
          </w:p>
        </w:tc>
        <w:tc>
          <w:tcPr>
            <w:tcW w:type="dxa" w:w="1928"/>
          </w:tcPr>
          <w:p>
            <w:r/>
            <w:r>
              <w:rPr>
                <w:sz w:val="19"/>
              </w:rPr>
              <w:t>Validar rutinas, métricas y criterios de seguridad</w:t>
            </w:r>
          </w:p>
        </w:tc>
        <w:tc>
          <w:tcPr>
            <w:tcW w:type="dxa" w:w="1474"/>
          </w:tcPr>
          <w:p>
            <w:r/>
            <w:r>
              <w:rPr>
                <w:sz w:val="19"/>
              </w:rPr>
              <w:t>Por confirmar (semana 3)</w:t>
            </w:r>
          </w:p>
        </w:tc>
      </w:tr>
      <w:tr>
        <w:tc>
          <w:tcPr>
            <w:tcW w:type="dxa" w:w="1928"/>
          </w:tcPr>
          <w:p>
            <w:r/>
            <w:r>
              <w:rPr>
                <w:sz w:val="19"/>
              </w:rPr>
              <w:t>Usuarios en procesos de estimulación motriz</w:t>
            </w:r>
          </w:p>
        </w:tc>
        <w:tc>
          <w:tcPr>
            <w:tcW w:type="dxa" w:w="2041"/>
          </w:tcPr>
          <w:p>
            <w:r/>
            <w:r>
              <w:rPr>
                <w:sz w:val="19"/>
              </w:rPr>
              <w:t>Realizar ejercicios inmersivos accesibles y adaptativos</w:t>
            </w:r>
          </w:p>
        </w:tc>
        <w:tc>
          <w:tcPr>
            <w:tcW w:type="dxa" w:w="2041"/>
          </w:tcPr>
          <w:p>
            <w:r/>
            <w:r>
              <w:rPr>
                <w:sz w:val="19"/>
              </w:rPr>
              <w:t>Mejorar coordinación, precisión y movilidad de extremidades superiores</w:t>
            </w:r>
          </w:p>
        </w:tc>
        <w:tc>
          <w:tcPr>
            <w:tcW w:type="dxa" w:w="1928"/>
          </w:tcPr>
          <w:p>
            <w:r/>
            <w:r>
              <w:rPr>
                <w:sz w:val="19"/>
              </w:rPr>
              <w:t>Probar usabilidad y experiencia</w:t>
            </w:r>
          </w:p>
        </w:tc>
        <w:tc>
          <w:tcPr>
            <w:tcW w:type="dxa" w:w="1474"/>
          </w:tcPr>
          <w:p>
            <w:r/>
            <w:r>
              <w:rPr>
                <w:sz w:val="19"/>
              </w:rPr>
              <w:t>Por confirmar (semana 8)</w:t>
            </w:r>
          </w:p>
        </w:tc>
      </w:tr>
      <w:tr>
        <w:tc>
          <w:tcPr>
            <w:tcW w:type="dxa" w:w="1928"/>
          </w:tcPr>
          <w:p>
            <w:r/>
            <w:r>
              <w:rPr>
                <w:sz w:val="19"/>
              </w:rPr>
              <w:t>Usuarios interesados en práctica musical y bienestar</w:t>
            </w:r>
          </w:p>
        </w:tc>
        <w:tc>
          <w:tcPr>
            <w:tcW w:type="dxa" w:w="2041"/>
          </w:tcPr>
          <w:p>
            <w:r/>
            <w:r>
              <w:rPr>
                <w:sz w:val="19"/>
              </w:rPr>
              <w:t>Interactuar con una batería sin contar con instrumento físico</w:t>
            </w:r>
          </w:p>
        </w:tc>
        <w:tc>
          <w:tcPr>
            <w:tcW w:type="dxa" w:w="2041"/>
          </w:tcPr>
          <w:p>
            <w:r/>
            <w:r>
              <w:rPr>
                <w:sz w:val="19"/>
              </w:rPr>
              <w:t>Práctica rítmica y reducción del estrés</w:t>
            </w:r>
          </w:p>
        </w:tc>
        <w:tc>
          <w:tcPr>
            <w:tcW w:type="dxa" w:w="1928"/>
          </w:tcPr>
          <w:p>
            <w:r/>
            <w:r>
              <w:rPr>
                <w:sz w:val="19"/>
              </w:rPr>
              <w:t>Probar la experiencia de interacción</w:t>
            </w:r>
          </w:p>
        </w:tc>
        <w:tc>
          <w:tcPr>
            <w:tcW w:type="dxa" w:w="1474"/>
          </w:tcPr>
          <w:p>
            <w:r/>
            <w:r>
              <w:rPr>
                <w:sz w:val="19"/>
              </w:rPr>
              <w:t>Por confirmar (semana 8)</w:t>
            </w:r>
          </w:p>
        </w:tc>
      </w:tr>
    </w:tbl>
    <w:p>
      <w:pPr>
        <w:spacing w:after="80"/>
      </w:pPr>
    </w:p>
    <w:p>
      <w:pPr>
        <w:pStyle w:val="Heading2"/>
      </w:pPr>
      <w:r>
        <w:t>Partes intervinientes</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4E79"/>
          </w:tcPr>
          <w:p>
            <w:r/>
            <w:r>
              <w:rPr>
                <w:b/>
                <w:color w:val="FFFFFF"/>
                <w:sz w:val="19"/>
              </w:rPr>
              <w:t>Grupo de partes interesadas</w:t>
            </w:r>
          </w:p>
        </w:tc>
        <w:tc>
          <w:tcPr>
            <w:tcW w:type="dxa" w:w="6520"/>
            <w:shd w:val="clear" w:color="auto" w:fill="1F4E79"/>
          </w:tcPr>
          <w:p>
            <w:r/>
            <w:r>
              <w:rPr>
                <w:b/>
                <w:color w:val="FFFFFF"/>
                <w:sz w:val="19"/>
              </w:rPr>
              <w:t>Interés específico</w:t>
            </w:r>
          </w:p>
        </w:tc>
      </w:tr>
      <w:tr>
        <w:tc>
          <w:tcPr>
            <w:tcW w:type="dxa" w:w="3118"/>
          </w:tcPr>
          <w:p>
            <w:r/>
            <w:r>
              <w:rPr>
                <w:sz w:val="19"/>
              </w:rPr>
              <w:t>Equipo de estudiantes (Equipo A)</w:t>
            </w:r>
          </w:p>
        </w:tc>
        <w:tc>
          <w:tcPr>
            <w:tcW w:type="dxa" w:w="6520"/>
          </w:tcPr>
          <w:p>
            <w:r/>
            <w:r>
              <w:rPr>
                <w:sz w:val="19"/>
              </w:rPr>
              <w:t>Desarrollar el prototipo, cumplir el alcance y presentar la documentación solicitada.</w:t>
            </w:r>
          </w:p>
        </w:tc>
      </w:tr>
      <w:tr>
        <w:tc>
          <w:tcPr>
            <w:tcW w:type="dxa" w:w="3118"/>
          </w:tcPr>
          <w:p>
            <w:r/>
            <w:r>
              <w:rPr>
                <w:sz w:val="19"/>
              </w:rPr>
              <w:t>Profesora de la asignatura</w:t>
            </w:r>
          </w:p>
        </w:tc>
        <w:tc>
          <w:tcPr>
            <w:tcW w:type="dxa" w:w="6520"/>
          </w:tcPr>
          <w:p>
            <w:r/>
            <w:r>
              <w:rPr>
                <w:sz w:val="19"/>
              </w:rPr>
              <w:t>Supervisar el aprendizaje, la aplicación de técnicas de administración de proyectos y la calidad académica.</w:t>
            </w:r>
          </w:p>
        </w:tc>
      </w:tr>
      <w:tr>
        <w:tc>
          <w:tcPr>
            <w:tcW w:type="dxa" w:w="3118"/>
          </w:tcPr>
          <w:p>
            <w:r/>
            <w:r>
              <w:rPr>
                <w:sz w:val="19"/>
              </w:rPr>
              <w:t>Director, coordinador y gerente del proyecto</w:t>
            </w:r>
          </w:p>
        </w:tc>
        <w:tc>
          <w:tcPr>
            <w:tcW w:type="dxa" w:w="6520"/>
          </w:tcPr>
          <w:p>
            <w:r/>
            <w:r>
              <w:rPr>
                <w:sz w:val="19"/>
              </w:rPr>
              <w:t>Asegurar la dirección, coordinación, control y terminación ordenada del proyecto.</w:t>
            </w:r>
          </w:p>
        </w:tc>
      </w:tr>
      <w:tr>
        <w:tc>
          <w:tcPr>
            <w:tcW w:type="dxa" w:w="3118"/>
          </w:tcPr>
          <w:p>
            <w:r/>
            <w:r>
              <w:rPr>
                <w:sz w:val="19"/>
              </w:rPr>
              <w:t>Asesor terapéutico externo</w:t>
            </w:r>
          </w:p>
        </w:tc>
        <w:tc>
          <w:tcPr>
            <w:tcW w:type="dxa" w:w="6520"/>
          </w:tcPr>
          <w:p>
            <w:r/>
            <w:r>
              <w:rPr>
                <w:sz w:val="19"/>
              </w:rPr>
              <w:t>Verificar que las rutinas y métricas sean pertinentes y seguras como apoyo, sin sustituir la atención profesional.</w:t>
            </w:r>
          </w:p>
        </w:tc>
      </w:tr>
      <w:tr>
        <w:tc>
          <w:tcPr>
            <w:tcW w:type="dxa" w:w="3118"/>
          </w:tcPr>
          <w:p>
            <w:r/>
            <w:r>
              <w:rPr>
                <w:sz w:val="19"/>
              </w:rPr>
              <w:t>Usuarios de prueba</w:t>
            </w:r>
          </w:p>
        </w:tc>
        <w:tc>
          <w:tcPr>
            <w:tcW w:type="dxa" w:w="6520"/>
          </w:tcPr>
          <w:p>
            <w:r/>
            <w:r>
              <w:rPr>
                <w:sz w:val="19"/>
              </w:rPr>
              <w:t>Comprobar usabilidad, accesibilidad, comodidad, respuesta de los mandos y experiencia inmersiva.</w:t>
            </w:r>
          </w:p>
        </w:tc>
      </w:tr>
      <w:tr>
        <w:tc>
          <w:tcPr>
            <w:tcW w:type="dxa" w:w="3118"/>
          </w:tcPr>
          <w:p>
            <w:r/>
            <w:r>
              <w:rPr>
                <w:sz w:val="19"/>
              </w:rPr>
              <w:t>Equipo técnico</w:t>
            </w:r>
          </w:p>
        </w:tc>
        <w:tc>
          <w:tcPr>
            <w:tcW w:type="dxa" w:w="6520"/>
          </w:tcPr>
          <w:p>
            <w:r/>
            <w:r>
              <w:rPr>
                <w:sz w:val="19"/>
              </w:rPr>
              <w:t>Implementar la aplicación, los modelos tridimensionales, las físicas, el audio y las métricas.</w:t>
            </w:r>
          </w:p>
        </w:tc>
      </w:tr>
      <w:tr>
        <w:tc>
          <w:tcPr>
            <w:tcW w:type="dxa" w:w="3118"/>
          </w:tcPr>
          <w:p>
            <w:r/>
            <w:r>
              <w:rPr>
                <w:sz w:val="19"/>
              </w:rPr>
              <w:t>Responsable de QA</w:t>
            </w:r>
          </w:p>
        </w:tc>
        <w:tc>
          <w:tcPr>
            <w:tcW w:type="dxa" w:w="6520"/>
          </w:tcPr>
          <w:p>
            <w:r/>
            <w:r>
              <w:rPr>
                <w:sz w:val="19"/>
              </w:rPr>
              <w:t>Verificar precisión, estabilidad, latencia, calidad funcional y cumplimiento de criterios de aceptación.</w:t>
            </w:r>
          </w:p>
        </w:tc>
      </w:tr>
    </w:tbl>
    <w:p>
      <w:pPr>
        <w:spacing w:after="80"/>
      </w:pPr>
    </w:p>
    <w:p>
      <w:pPr>
        <w:pStyle w:val="Heading2"/>
      </w:pPr>
      <w:r>
        <w:t>Roles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211"/>
            <w:shd w:val="clear" w:color="auto" w:fill="1F4E79"/>
          </w:tcPr>
          <w:p>
            <w:r/>
            <w:r>
              <w:rPr>
                <w:b/>
                <w:color w:val="FFFFFF"/>
                <w:sz w:val="19"/>
              </w:rPr>
              <w:t>Rol</w:t>
            </w:r>
          </w:p>
        </w:tc>
        <w:tc>
          <w:tcPr>
            <w:tcW w:type="dxa" w:w="2494"/>
            <w:shd w:val="clear" w:color="auto" w:fill="1F4E79"/>
          </w:tcPr>
          <w:p>
            <w:r/>
            <w:r>
              <w:rPr>
                <w:b/>
                <w:color w:val="FFFFFF"/>
                <w:sz w:val="19"/>
              </w:rPr>
              <w:t>Nombre del recurso</w:t>
            </w:r>
          </w:p>
        </w:tc>
        <w:tc>
          <w:tcPr>
            <w:tcW w:type="dxa" w:w="2041"/>
            <w:shd w:val="clear" w:color="auto" w:fill="1F4E79"/>
          </w:tcPr>
          <w:p>
            <w:r/>
            <w:r>
              <w:rPr>
                <w:b/>
                <w:color w:val="FFFFFF"/>
                <w:sz w:val="19"/>
              </w:rPr>
              <w:t>Organización</w:t>
            </w:r>
          </w:p>
        </w:tc>
        <w:tc>
          <w:tcPr>
            <w:tcW w:type="dxa" w:w="1304"/>
            <w:shd w:val="clear" w:color="auto" w:fill="1F4E79"/>
          </w:tcPr>
          <w:p>
            <w:r/>
            <w:r>
              <w:rPr>
                <w:b/>
                <w:color w:val="FFFFFF"/>
                <w:sz w:val="19"/>
              </w:rPr>
              <w:t>Estado</w:t>
            </w:r>
          </w:p>
        </w:tc>
        <w:tc>
          <w:tcPr>
            <w:tcW w:type="dxa" w:w="1587"/>
            <w:shd w:val="clear" w:color="auto" w:fill="1F4E79"/>
          </w:tcPr>
          <w:p>
            <w:r/>
            <w:r>
              <w:rPr>
                <w:b/>
                <w:color w:val="FFFFFF"/>
                <w:sz w:val="19"/>
              </w:rPr>
              <w:t>Fecha de asignación</w:t>
            </w:r>
          </w:p>
        </w:tc>
      </w:tr>
      <w:tr>
        <w:tc>
          <w:tcPr>
            <w:tcW w:type="dxa" w:w="2211"/>
          </w:tcPr>
          <w:p>
            <w:r/>
            <w:r>
              <w:rPr>
                <w:sz w:val="19"/>
              </w:rPr>
              <w:t>Director de proyecto</w:t>
            </w:r>
          </w:p>
        </w:tc>
        <w:tc>
          <w:tcPr>
            <w:tcW w:type="dxa" w:w="2494"/>
          </w:tcPr>
          <w:p>
            <w:r/>
            <w:r>
              <w:rPr>
                <w:sz w:val="19"/>
              </w:rPr>
              <w:t>Benjamín Ignacio Villalón Bobadilla</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r>
        <w:tc>
          <w:tcPr>
            <w:tcW w:type="dxa" w:w="2211"/>
          </w:tcPr>
          <w:p>
            <w:r/>
            <w:r>
              <w:rPr>
                <w:sz w:val="19"/>
              </w:rPr>
              <w:t>Coordinador</w:t>
            </w:r>
          </w:p>
        </w:tc>
        <w:tc>
          <w:tcPr>
            <w:tcW w:type="dxa" w:w="2494"/>
          </w:tcPr>
          <w:p>
            <w:r/>
            <w:r>
              <w:rPr>
                <w:sz w:val="19"/>
              </w:rPr>
              <w:t>Sarai Galindo García</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r>
        <w:tc>
          <w:tcPr>
            <w:tcW w:type="dxa" w:w="2211"/>
          </w:tcPr>
          <w:p>
            <w:r/>
            <w:r>
              <w:rPr>
                <w:sz w:val="19"/>
              </w:rPr>
              <w:t>Gerente de proyecto</w:t>
            </w:r>
          </w:p>
        </w:tc>
        <w:tc>
          <w:tcPr>
            <w:tcW w:type="dxa" w:w="2494"/>
          </w:tcPr>
          <w:p>
            <w:r/>
            <w:r>
              <w:rPr>
                <w:sz w:val="19"/>
              </w:rPr>
              <w:t>Abiud Misael Benítez Franco</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r>
        <w:tc>
          <w:tcPr>
            <w:tcW w:type="dxa" w:w="2211"/>
          </w:tcPr>
          <w:p>
            <w:r/>
            <w:r>
              <w:rPr>
                <w:sz w:val="19"/>
              </w:rPr>
              <w:t>Responsable de desarrollo RV</w:t>
            </w:r>
          </w:p>
        </w:tc>
        <w:tc>
          <w:tcPr>
            <w:tcW w:type="dxa" w:w="2494"/>
          </w:tcPr>
          <w:p>
            <w:r/>
            <w:r>
              <w:rPr>
                <w:sz w:val="19"/>
              </w:rPr>
              <w:t>María Fernanda Montoya Valdez</w:t>
            </w:r>
          </w:p>
        </w:tc>
        <w:tc>
          <w:tcPr>
            <w:tcW w:type="dxa" w:w="2041"/>
          </w:tcPr>
          <w:p>
            <w:r/>
            <w:r>
              <w:rPr>
                <w:sz w:val="19"/>
              </w:rPr>
              <w:t>UANL, FIME</w:t>
            </w:r>
          </w:p>
        </w:tc>
        <w:tc>
          <w:tcPr>
            <w:tcW w:type="dxa" w:w="1304"/>
          </w:tcPr>
          <w:p>
            <w:r/>
            <w:r>
              <w:rPr>
                <w:sz w:val="19"/>
              </w:rPr>
              <w:t>Asignado</w:t>
            </w:r>
          </w:p>
        </w:tc>
        <w:tc>
          <w:tcPr>
            <w:tcW w:type="dxa" w:w="1587"/>
          </w:tcPr>
          <w:p>
            <w:r/>
            <w:r>
              <w:rPr>
                <w:sz w:val="19"/>
              </w:rPr>
              <w:t>30/agosto/2026</w:t>
            </w:r>
          </w:p>
        </w:tc>
      </w:tr>
      <w:tr>
        <w:tc>
          <w:tcPr>
            <w:tcW w:type="dxa" w:w="2211"/>
          </w:tcPr>
          <w:p>
            <w:r/>
            <w:r>
              <w:rPr>
                <w:sz w:val="19"/>
              </w:rPr>
              <w:t>Responsable de interacción / UX-XR</w:t>
            </w:r>
          </w:p>
        </w:tc>
        <w:tc>
          <w:tcPr>
            <w:tcW w:type="dxa" w:w="2494"/>
          </w:tcPr>
          <w:p>
            <w:r/>
            <w:r>
              <w:rPr>
                <w:sz w:val="19"/>
              </w:rPr>
              <w:t>Diana Laura Tello Salinas</w:t>
            </w:r>
          </w:p>
        </w:tc>
        <w:tc>
          <w:tcPr>
            <w:tcW w:type="dxa" w:w="2041"/>
          </w:tcPr>
          <w:p>
            <w:r/>
            <w:r>
              <w:rPr>
                <w:sz w:val="19"/>
              </w:rPr>
              <w:t>UANL, FIME</w:t>
            </w:r>
          </w:p>
        </w:tc>
        <w:tc>
          <w:tcPr>
            <w:tcW w:type="dxa" w:w="1304"/>
          </w:tcPr>
          <w:p>
            <w:r/>
            <w:r>
              <w:rPr>
                <w:sz w:val="19"/>
              </w:rPr>
              <w:t>Asignado</w:t>
            </w:r>
          </w:p>
        </w:tc>
        <w:tc>
          <w:tcPr>
            <w:tcW w:type="dxa" w:w="1587"/>
          </w:tcPr>
          <w:p>
            <w:r/>
            <w:r>
              <w:rPr>
                <w:sz w:val="19"/>
              </w:rPr>
              <w:t>30/agosto/2026</w:t>
            </w:r>
          </w:p>
        </w:tc>
      </w:tr>
      <w:tr>
        <w:tc>
          <w:tcPr>
            <w:tcW w:type="dxa" w:w="2211"/>
          </w:tcPr>
          <w:p>
            <w:r/>
            <w:r>
              <w:rPr>
                <w:sz w:val="19"/>
              </w:rPr>
              <w:t>Responsable de modelado 3D</w:t>
            </w:r>
          </w:p>
        </w:tc>
        <w:tc>
          <w:tcPr>
            <w:tcW w:type="dxa" w:w="2494"/>
          </w:tcPr>
          <w:p>
            <w:r/>
            <w:r>
              <w:rPr>
                <w:sz w:val="19"/>
              </w:rPr>
              <w:t>Christian Salvador Valadez Gallegos</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r>
        <w:tc>
          <w:tcPr>
            <w:tcW w:type="dxa" w:w="2211"/>
          </w:tcPr>
          <w:p>
            <w:r/>
            <w:r>
              <w:rPr>
                <w:sz w:val="19"/>
              </w:rPr>
              <w:t>Responsable de audio</w:t>
            </w:r>
          </w:p>
        </w:tc>
        <w:tc>
          <w:tcPr>
            <w:tcW w:type="dxa" w:w="2494"/>
          </w:tcPr>
          <w:p>
            <w:r/>
            <w:r>
              <w:rPr>
                <w:sz w:val="19"/>
              </w:rPr>
              <w:t>Javier Alejandro Hernández Caloca</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r>
        <w:tc>
          <w:tcPr>
            <w:tcW w:type="dxa" w:w="2211"/>
          </w:tcPr>
          <w:p>
            <w:r/>
            <w:r>
              <w:rPr>
                <w:sz w:val="19"/>
              </w:rPr>
              <w:t>Responsable de métricas</w:t>
            </w:r>
          </w:p>
        </w:tc>
        <w:tc>
          <w:tcPr>
            <w:tcW w:type="dxa" w:w="2494"/>
          </w:tcPr>
          <w:p>
            <w:r/>
            <w:r>
              <w:rPr>
                <w:sz w:val="19"/>
              </w:rPr>
              <w:t>Kimberly González Sepúlveda</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r>
        <w:tc>
          <w:tcPr>
            <w:tcW w:type="dxa" w:w="2211"/>
          </w:tcPr>
          <w:p>
            <w:r/>
            <w:r>
              <w:rPr>
                <w:sz w:val="19"/>
              </w:rPr>
              <w:t>Asesor terapéutico</w:t>
            </w:r>
          </w:p>
        </w:tc>
        <w:tc>
          <w:tcPr>
            <w:tcW w:type="dxa" w:w="2494"/>
          </w:tcPr>
          <w:p>
            <w:r/>
            <w:r>
              <w:rPr>
                <w:sz w:val="19"/>
              </w:rPr>
              <w:t>Especialista por confirmar</w:t>
            </w:r>
          </w:p>
        </w:tc>
        <w:tc>
          <w:tcPr>
            <w:tcW w:type="dxa" w:w="2041"/>
          </w:tcPr>
          <w:p>
            <w:r/>
            <w:r>
              <w:rPr>
                <w:sz w:val="19"/>
              </w:rPr>
              <w:t>Organización externa o académica</w:t>
            </w:r>
          </w:p>
        </w:tc>
        <w:tc>
          <w:tcPr>
            <w:tcW w:type="dxa" w:w="1304"/>
          </w:tcPr>
          <w:p>
            <w:r/>
            <w:r>
              <w:rPr>
                <w:sz w:val="19"/>
              </w:rPr>
              <w:t>No asignado</w:t>
            </w:r>
          </w:p>
        </w:tc>
        <w:tc>
          <w:tcPr>
            <w:tcW w:type="dxa" w:w="1587"/>
          </w:tcPr>
          <w:p>
            <w:r/>
            <w:r>
              <w:rPr>
                <w:sz w:val="19"/>
              </w:rPr>
              <w:t>Fecha límite 18/septiembre/2026</w:t>
            </w:r>
          </w:p>
        </w:tc>
      </w:tr>
      <w:tr>
        <w:tc>
          <w:tcPr>
            <w:tcW w:type="dxa" w:w="2211"/>
          </w:tcPr>
          <w:p>
            <w:r/>
            <w:r>
              <w:rPr>
                <w:sz w:val="19"/>
              </w:rPr>
              <w:t>Responsable de QA</w:t>
            </w:r>
          </w:p>
        </w:tc>
        <w:tc>
          <w:tcPr>
            <w:tcW w:type="dxa" w:w="2494"/>
          </w:tcPr>
          <w:p>
            <w:r/>
            <w:r>
              <w:rPr>
                <w:sz w:val="19"/>
              </w:rPr>
              <w:t>Rol rotativo dentro del equipo</w:t>
            </w:r>
          </w:p>
        </w:tc>
        <w:tc>
          <w:tcPr>
            <w:tcW w:type="dxa" w:w="2041"/>
          </w:tcPr>
          <w:p>
            <w:r/>
            <w:r>
              <w:rPr>
                <w:sz w:val="19"/>
              </w:rPr>
              <w:t>Equipo del proyecto</w:t>
            </w:r>
          </w:p>
        </w:tc>
        <w:tc>
          <w:tcPr>
            <w:tcW w:type="dxa" w:w="1304"/>
          </w:tcPr>
          <w:p>
            <w:r/>
            <w:r>
              <w:rPr>
                <w:sz w:val="19"/>
              </w:rPr>
              <w:t>Asignado</w:t>
            </w:r>
          </w:p>
        </w:tc>
        <w:tc>
          <w:tcPr>
            <w:tcW w:type="dxa" w:w="1587"/>
          </w:tcPr>
          <w:p>
            <w:r/>
            <w:r>
              <w:rPr>
                <w:sz w:val="19"/>
              </w:rPr>
              <w:t>30/agosto/2026</w:t>
            </w:r>
          </w:p>
        </w:tc>
      </w:tr>
    </w:tbl>
    <w:p>
      <w:pPr>
        <w:spacing w:after="80"/>
      </w:pPr>
    </w:p>
    <w:p>
      <w:pPr>
        <w:pStyle w:val="Heading2"/>
      </w:pPr>
      <w:r>
        <w:t>Perfiles requeridos</w:t>
      </w:r>
    </w:p>
    <w:p>
      <w:pPr>
        <w:spacing w:after="120"/>
      </w:pPr>
      <w:r>
        <w:rPr>
          <w:b w:val="0"/>
        </w:rPr>
        <w:t>La siguiente tabla especifica el perfil profesional y las competencias técnicas que exige cada rol del proyecto, con independencia de la persona asignada. Su propósito es hacer explícito qué capacidades necesita el equipo para producir los entregables comprometidos.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4E79"/>
          </w:tcPr>
          <w:p>
            <w:r/>
            <w:r>
              <w:rPr>
                <w:b/>
                <w:color w:val="FFFFFF"/>
                <w:sz w:val="19"/>
              </w:rPr>
              <w:t>Rol</w:t>
            </w:r>
          </w:p>
        </w:tc>
        <w:tc>
          <w:tcPr>
            <w:tcW w:type="dxa" w:w="2268"/>
            <w:shd w:val="clear" w:color="auto" w:fill="1F4E79"/>
          </w:tcPr>
          <w:p>
            <w:r/>
            <w:r>
              <w:rPr>
                <w:b/>
                <w:color w:val="FFFFFF"/>
                <w:sz w:val="19"/>
              </w:rPr>
              <w:t>Perfil profesional</w:t>
            </w:r>
          </w:p>
        </w:tc>
        <w:tc>
          <w:tcPr>
            <w:tcW w:type="dxa" w:w="3742"/>
            <w:shd w:val="clear" w:color="auto" w:fill="1F4E79"/>
          </w:tcPr>
          <w:p>
            <w:r/>
            <w:r>
              <w:rPr>
                <w:b/>
                <w:color w:val="FFFFFF"/>
                <w:sz w:val="19"/>
              </w:rPr>
              <w:t>Competencias clave</w:t>
            </w:r>
          </w:p>
        </w:tc>
        <w:tc>
          <w:tcPr>
            <w:tcW w:type="dxa" w:w="1814"/>
            <w:shd w:val="clear" w:color="auto" w:fill="1F4E79"/>
          </w:tcPr>
          <w:p>
            <w:r/>
            <w:r>
              <w:rPr>
                <w:b/>
                <w:color w:val="FFFFFF"/>
                <w:sz w:val="19"/>
              </w:rPr>
              <w:t>Persona asignada</w:t>
            </w:r>
          </w:p>
        </w:tc>
      </w:tr>
      <w:tr>
        <w:tc>
          <w:tcPr>
            <w:tcW w:type="dxa" w:w="1814"/>
          </w:tcPr>
          <w:p>
            <w:r/>
            <w:r>
              <w:rPr>
                <w:sz w:val="19"/>
              </w:rPr>
              <w:t>Director de proyecto</w:t>
            </w:r>
          </w:p>
        </w:tc>
        <w:tc>
          <w:tcPr>
            <w:tcW w:type="dxa" w:w="2268"/>
          </w:tcPr>
          <w:p>
            <w:r/>
            <w:r>
              <w:rPr>
                <w:sz w:val="19"/>
              </w:rPr>
              <w:t>Gestión de proyectos de TI</w:t>
            </w:r>
          </w:p>
        </w:tc>
        <w:tc>
          <w:tcPr>
            <w:tcW w:type="dxa" w:w="3742"/>
          </w:tcPr>
          <w:p>
            <w:r/>
            <w:r>
              <w:rPr>
                <w:sz w:val="19"/>
              </w:rPr>
              <w:t>PMBOK, control de alcance, toma de decisiones de alto nivel, gestión de partes interesadas</w:t>
            </w:r>
          </w:p>
        </w:tc>
        <w:tc>
          <w:tcPr>
            <w:tcW w:type="dxa" w:w="1814"/>
          </w:tcPr>
          <w:p>
            <w:r/>
            <w:r>
              <w:rPr>
                <w:sz w:val="19"/>
              </w:rPr>
              <w:t>Benjamín Villalón</w:t>
            </w:r>
          </w:p>
        </w:tc>
      </w:tr>
      <w:tr>
        <w:tc>
          <w:tcPr>
            <w:tcW w:type="dxa" w:w="1814"/>
          </w:tcPr>
          <w:p>
            <w:r/>
            <w:r>
              <w:rPr>
                <w:sz w:val="19"/>
              </w:rPr>
              <w:t>Coordinador</w:t>
            </w:r>
          </w:p>
        </w:tc>
        <w:tc>
          <w:tcPr>
            <w:tcW w:type="dxa" w:w="2268"/>
          </w:tcPr>
          <w:p>
            <w:r/>
            <w:r>
              <w:rPr>
                <w:sz w:val="19"/>
              </w:rPr>
              <w:t>Coordinación de equipos de trabajo</w:t>
            </w:r>
          </w:p>
        </w:tc>
        <w:tc>
          <w:tcPr>
            <w:tcW w:type="dxa" w:w="3742"/>
          </w:tcPr>
          <w:p>
            <w:r/>
            <w:r>
              <w:rPr>
                <w:sz w:val="19"/>
              </w:rPr>
              <w:t>Seguimiento de actividades, comunicación, organización de reuniones, control documental</w:t>
            </w:r>
          </w:p>
        </w:tc>
        <w:tc>
          <w:tcPr>
            <w:tcW w:type="dxa" w:w="1814"/>
          </w:tcPr>
          <w:p>
            <w:r/>
            <w:r>
              <w:rPr>
                <w:sz w:val="19"/>
              </w:rPr>
              <w:t>Sarai Galindo</w:t>
            </w:r>
          </w:p>
        </w:tc>
      </w:tr>
      <w:tr>
        <w:tc>
          <w:tcPr>
            <w:tcW w:type="dxa" w:w="1814"/>
          </w:tcPr>
          <w:p>
            <w:r/>
            <w:r>
              <w:rPr>
                <w:sz w:val="19"/>
              </w:rPr>
              <w:t>Gerente de proyecto</w:t>
            </w:r>
          </w:p>
        </w:tc>
        <w:tc>
          <w:tcPr>
            <w:tcW w:type="dxa" w:w="2268"/>
          </w:tcPr>
          <w:p>
            <w:r/>
            <w:r>
              <w:rPr>
                <w:sz w:val="19"/>
              </w:rPr>
              <w:t>Administración de proyectos</w:t>
            </w:r>
          </w:p>
        </w:tc>
        <w:tc>
          <w:tcPr>
            <w:tcW w:type="dxa" w:w="3742"/>
          </w:tcPr>
          <w:p>
            <w:r/>
            <w:r>
              <w:rPr>
                <w:sz w:val="19"/>
              </w:rPr>
              <w:t>Cronograma, asignación de recursos, control de avance, gestión de riesgos y de cambios</w:t>
            </w:r>
          </w:p>
        </w:tc>
        <w:tc>
          <w:tcPr>
            <w:tcW w:type="dxa" w:w="1814"/>
          </w:tcPr>
          <w:p>
            <w:r/>
            <w:r>
              <w:rPr>
                <w:sz w:val="19"/>
              </w:rPr>
              <w:t>Abiud Benítez</w:t>
            </w:r>
          </w:p>
        </w:tc>
      </w:tr>
      <w:tr>
        <w:tc>
          <w:tcPr>
            <w:tcW w:type="dxa" w:w="1814"/>
          </w:tcPr>
          <w:p>
            <w:r/>
            <w:r>
              <w:rPr>
                <w:sz w:val="19"/>
              </w:rPr>
              <w:t>Desarrollador de realidad virtual</w:t>
            </w:r>
          </w:p>
        </w:tc>
        <w:tc>
          <w:tcPr>
            <w:tcW w:type="dxa" w:w="2268"/>
          </w:tcPr>
          <w:p>
            <w:r/>
            <w:r>
              <w:rPr>
                <w:sz w:val="19"/>
              </w:rPr>
              <w:t>Ingeniería de software con especialidad en XR</w:t>
            </w:r>
          </w:p>
        </w:tc>
        <w:tc>
          <w:tcPr>
            <w:tcW w:type="dxa" w:w="3742"/>
          </w:tcPr>
          <w:p>
            <w:r/>
            <w:r>
              <w:rPr>
                <w:sz w:val="19"/>
              </w:rPr>
              <w:t>Unity, C#, XR Interaction Toolkit, SDK de Meta, optimización para hardware móvil, perfilado de rendimiento</w:t>
            </w:r>
          </w:p>
        </w:tc>
        <w:tc>
          <w:tcPr>
            <w:tcW w:type="dxa" w:w="1814"/>
          </w:tcPr>
          <w:p>
            <w:r/>
            <w:r>
              <w:rPr>
                <w:sz w:val="19"/>
              </w:rPr>
              <w:t>Ma. Fernanda Montoya</w:t>
            </w:r>
          </w:p>
        </w:tc>
      </w:tr>
      <w:tr>
        <w:tc>
          <w:tcPr>
            <w:tcW w:type="dxa" w:w="1814"/>
          </w:tcPr>
          <w:p>
            <w:r/>
            <w:r>
              <w:rPr>
                <w:sz w:val="19"/>
              </w:rPr>
              <w:t>Diseñador de interacción / UX-XR</w:t>
            </w:r>
          </w:p>
        </w:tc>
        <w:tc>
          <w:tcPr>
            <w:tcW w:type="dxa" w:w="2268"/>
          </w:tcPr>
          <w:p>
            <w:r/>
            <w:r>
              <w:rPr>
                <w:sz w:val="19"/>
              </w:rPr>
              <w:t>Diseño de experiencia de usuario</w:t>
            </w:r>
          </w:p>
        </w:tc>
        <w:tc>
          <w:tcPr>
            <w:tcW w:type="dxa" w:w="3742"/>
          </w:tcPr>
          <w:p>
            <w:r/>
            <w:r>
              <w:rPr>
                <w:sz w:val="19"/>
              </w:rPr>
              <w:t>Ergonomía en realidad virtual, interfaz espacial, accesibilidad, prevención de motion sickness, pruebas de usabilidad</w:t>
            </w:r>
          </w:p>
        </w:tc>
        <w:tc>
          <w:tcPr>
            <w:tcW w:type="dxa" w:w="1814"/>
          </w:tcPr>
          <w:p>
            <w:r/>
            <w:r>
              <w:rPr>
                <w:sz w:val="19"/>
              </w:rPr>
              <w:t>Diana Laura Tello</w:t>
            </w:r>
          </w:p>
        </w:tc>
      </w:tr>
      <w:tr>
        <w:tc>
          <w:tcPr>
            <w:tcW w:type="dxa" w:w="1814"/>
          </w:tcPr>
          <w:p>
            <w:r/>
            <w:r>
              <w:rPr>
                <w:sz w:val="19"/>
              </w:rPr>
              <w:t>Artista y modelador 3D</w:t>
            </w:r>
          </w:p>
        </w:tc>
        <w:tc>
          <w:tcPr>
            <w:tcW w:type="dxa" w:w="2268"/>
          </w:tcPr>
          <w:p>
            <w:r/>
            <w:r>
              <w:rPr>
                <w:sz w:val="19"/>
              </w:rPr>
              <w:t>Modelado y arte digital</w:t>
            </w:r>
          </w:p>
        </w:tc>
        <w:tc>
          <w:tcPr>
            <w:tcW w:type="dxa" w:w="3742"/>
          </w:tcPr>
          <w:p>
            <w:r/>
            <w:r>
              <w:rPr>
                <w:sz w:val="19"/>
              </w:rPr>
              <w:t>Blender, modelado de baja poligonización, mapeo UV, texturizado, optimización de geometría para dispositivos móviles</w:t>
            </w:r>
          </w:p>
        </w:tc>
        <w:tc>
          <w:tcPr>
            <w:tcW w:type="dxa" w:w="1814"/>
          </w:tcPr>
          <w:p>
            <w:r/>
            <w:r>
              <w:rPr>
                <w:sz w:val="19"/>
              </w:rPr>
              <w:t>Christian Valadez</w:t>
            </w:r>
          </w:p>
        </w:tc>
      </w:tr>
      <w:tr>
        <w:tc>
          <w:tcPr>
            <w:tcW w:type="dxa" w:w="1814"/>
          </w:tcPr>
          <w:p>
            <w:r/>
            <w:r>
              <w:rPr>
                <w:sz w:val="19"/>
              </w:rPr>
              <w:t>Diseñador de audio</w:t>
            </w:r>
          </w:p>
        </w:tc>
        <w:tc>
          <w:tcPr>
            <w:tcW w:type="dxa" w:w="2268"/>
          </w:tcPr>
          <w:p>
            <w:r/>
            <w:r>
              <w:rPr>
                <w:sz w:val="19"/>
              </w:rPr>
              <w:t>Producción y diseño sonoro</w:t>
            </w:r>
          </w:p>
        </w:tc>
        <w:tc>
          <w:tcPr>
            <w:tcW w:type="dxa" w:w="3742"/>
          </w:tcPr>
          <w:p>
            <w:r/>
            <w:r>
              <w:rPr>
                <w:sz w:val="19"/>
              </w:rPr>
              <w:t>Edición de samples, capas de intensidad (velocity), variación round-robin, audio espacial, control de latencia de buffer</w:t>
            </w:r>
          </w:p>
        </w:tc>
        <w:tc>
          <w:tcPr>
            <w:tcW w:type="dxa" w:w="1814"/>
          </w:tcPr>
          <w:p>
            <w:r/>
            <w:r>
              <w:rPr>
                <w:sz w:val="19"/>
              </w:rPr>
              <w:t>Javier Hernández</w:t>
            </w:r>
          </w:p>
        </w:tc>
      </w:tr>
      <w:tr>
        <w:tc>
          <w:tcPr>
            <w:tcW w:type="dxa" w:w="1814"/>
          </w:tcPr>
          <w:p>
            <w:r/>
            <w:r>
              <w:rPr>
                <w:sz w:val="19"/>
              </w:rPr>
              <w:t>Analista de métricas</w:t>
            </w:r>
          </w:p>
        </w:tc>
        <w:tc>
          <w:tcPr>
            <w:tcW w:type="dxa" w:w="2268"/>
          </w:tcPr>
          <w:p>
            <w:r/>
            <w:r>
              <w:rPr>
                <w:sz w:val="19"/>
              </w:rPr>
              <w:t>Análisis de datos</w:t>
            </w:r>
          </w:p>
        </w:tc>
        <w:tc>
          <w:tcPr>
            <w:tcW w:type="dxa" w:w="3742"/>
          </w:tcPr>
          <w:p>
            <w:r/>
            <w:r>
              <w:rPr>
                <w:sz w:val="19"/>
              </w:rPr>
              <w:t>Diseño de indicadores, estructuras JSON, análisis descriptivo, elaboración de reportes de progreso</w:t>
            </w:r>
          </w:p>
        </w:tc>
        <w:tc>
          <w:tcPr>
            <w:tcW w:type="dxa" w:w="1814"/>
          </w:tcPr>
          <w:p>
            <w:r/>
            <w:r>
              <w:rPr>
                <w:sz w:val="19"/>
              </w:rPr>
              <w:t>Kimberly González</w:t>
            </w:r>
          </w:p>
        </w:tc>
      </w:tr>
      <w:tr>
        <w:tc>
          <w:tcPr>
            <w:tcW w:type="dxa" w:w="1814"/>
          </w:tcPr>
          <w:p>
            <w:r/>
            <w:r>
              <w:rPr>
                <w:sz w:val="19"/>
              </w:rPr>
              <w:t>Asesor terapéutico</w:t>
            </w:r>
          </w:p>
        </w:tc>
        <w:tc>
          <w:tcPr>
            <w:tcW w:type="dxa" w:w="2268"/>
          </w:tcPr>
          <w:p>
            <w:r/>
            <w:r>
              <w:rPr>
                <w:sz w:val="19"/>
              </w:rPr>
              <w:t>Fisioterapeuta, terapeuta ocupacional o musicoterapeuta certificado</w:t>
            </w:r>
          </w:p>
        </w:tc>
        <w:tc>
          <w:tcPr>
            <w:tcW w:type="dxa" w:w="3742"/>
          </w:tcPr>
          <w:p>
            <w:r/>
            <w:r>
              <w:rPr>
                <w:sz w:val="19"/>
              </w:rPr>
              <w:t>Rehabilitación motriz de extremidad superior, diseño de rutinas de estimulación, criterios de seguridad del paciente, validación de métricas clínicas</w:t>
            </w:r>
          </w:p>
        </w:tc>
        <w:tc>
          <w:tcPr>
            <w:tcW w:type="dxa" w:w="1814"/>
          </w:tcPr>
          <w:p>
            <w:r/>
            <w:r>
              <w:rPr>
                <w:sz w:val="19"/>
              </w:rPr>
              <w:t>Externo, por conseguir</w:t>
            </w:r>
          </w:p>
        </w:tc>
      </w:tr>
      <w:tr>
        <w:tc>
          <w:tcPr>
            <w:tcW w:type="dxa" w:w="1814"/>
          </w:tcPr>
          <w:p>
            <w:r/>
            <w:r>
              <w:rPr>
                <w:sz w:val="19"/>
              </w:rPr>
              <w:t>Responsable de QA</w:t>
            </w:r>
          </w:p>
        </w:tc>
        <w:tc>
          <w:tcPr>
            <w:tcW w:type="dxa" w:w="2268"/>
          </w:tcPr>
          <w:p>
            <w:r/>
            <w:r>
              <w:rPr>
                <w:sz w:val="19"/>
              </w:rPr>
              <w:t>Aseguramiento de calidad de software</w:t>
            </w:r>
          </w:p>
        </w:tc>
        <w:tc>
          <w:tcPr>
            <w:tcW w:type="dxa" w:w="3742"/>
          </w:tcPr>
          <w:p>
            <w:r/>
            <w:r>
              <w:rPr>
                <w:sz w:val="19"/>
              </w:rPr>
              <w:t>Diseño de casos de prueba, medición de latencia y cuadros por segundo, registro y seguimiento de defectos</w:t>
            </w:r>
          </w:p>
        </w:tc>
        <w:tc>
          <w:tcPr>
            <w:tcW w:type="dxa" w:w="1814"/>
          </w:tcPr>
          <w:p>
            <w:r/>
            <w:r>
              <w:rPr>
                <w:sz w:val="19"/>
              </w:rPr>
              <w:t>Rol rotativo</w:t>
            </w:r>
          </w:p>
        </w:tc>
      </w:tr>
    </w:tbl>
    <w:p>
      <w:pPr>
        <w:spacing w:after="80"/>
      </w:pPr>
    </w:p>
    <w:p>
      <w:pPr>
        <w:spacing w:after="120"/>
      </w:pPr>
      <w:r>
        <w:rPr>
          <w:b/>
        </w:rPr>
        <w:t>Perfiles no requeridos y su justificación</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4E79"/>
          </w:tcPr>
          <w:p>
            <w:r/>
            <w:r>
              <w:rPr>
                <w:b/>
                <w:color w:val="FFFFFF"/>
                <w:sz w:val="19"/>
              </w:rPr>
              <w:t>Perfil</w:t>
            </w:r>
          </w:p>
        </w:tc>
        <w:tc>
          <w:tcPr>
            <w:tcW w:type="dxa" w:w="7087"/>
            <w:shd w:val="clear" w:color="auto" w:fill="1F4E79"/>
          </w:tcPr>
          <w:p>
            <w:r/>
            <w:r>
              <w:rPr>
                <w:b/>
                <w:color w:val="FFFFFF"/>
                <w:sz w:val="19"/>
              </w:rPr>
              <w:t>Por qué no se requiere</w:t>
            </w:r>
          </w:p>
        </w:tc>
      </w:tr>
      <w:tr>
        <w:tc>
          <w:tcPr>
            <w:tcW w:type="dxa" w:w="2551"/>
          </w:tcPr>
          <w:p>
            <w:r/>
            <w:r>
              <w:rPr>
                <w:sz w:val="19"/>
              </w:rPr>
              <w:t>Desarrollador backend</w:t>
            </w:r>
          </w:p>
        </w:tc>
        <w:tc>
          <w:tcPr>
            <w:tcW w:type="dxa" w:w="7087"/>
          </w:tcPr>
          <w:p>
            <w:r/>
            <w:r>
              <w:rPr>
                <w:sz w:val="19"/>
              </w:rPr>
              <w:t>La aplicación se ejecuta de forma autónoma en el visor. No existe servidor, API ni lógica de negocio remota.</w:t>
            </w:r>
          </w:p>
        </w:tc>
      </w:tr>
      <w:tr>
        <w:tc>
          <w:tcPr>
            <w:tcW w:type="dxa" w:w="2551"/>
          </w:tcPr>
          <w:p>
            <w:r/>
            <w:r>
              <w:rPr>
                <w:sz w:val="19"/>
              </w:rPr>
              <w:t>Administrador de base de datos</w:t>
            </w:r>
          </w:p>
        </w:tc>
        <w:tc>
          <w:tcPr>
            <w:tcW w:type="dxa" w:w="7087"/>
          </w:tcPr>
          <w:p>
            <w:r/>
            <w:r>
              <w:rPr>
                <w:sz w:val="19"/>
              </w:rPr>
              <w:t>Las métricas de sesión se almacenan localmente en archivos JSON dentro del propio dispositivo y se extraen manualmente para su análisis.</w:t>
            </w:r>
          </w:p>
        </w:tc>
      </w:tr>
      <w:tr>
        <w:tc>
          <w:tcPr>
            <w:tcW w:type="dxa" w:w="2551"/>
          </w:tcPr>
          <w:p>
            <w:r/>
            <w:r>
              <w:rPr>
                <w:sz w:val="19"/>
              </w:rPr>
              <w:t>Especialista en seguridad de la información</w:t>
            </w:r>
          </w:p>
        </w:tc>
        <w:tc>
          <w:tcPr>
            <w:tcW w:type="dxa" w:w="7087"/>
          </w:tcPr>
          <w:p>
            <w:r/>
            <w:r>
              <w:rPr>
                <w:sz w:val="19"/>
              </w:rPr>
              <w:t>No se recolectan datos personales identificables. Los participantes se registran mediante código anónimo y no se almacenan nombres, audio ni video.</w:t>
            </w:r>
          </w:p>
        </w:tc>
      </w:tr>
      <w:tr>
        <w:tc>
          <w:tcPr>
            <w:tcW w:type="dxa" w:w="2551"/>
          </w:tcPr>
          <w:p>
            <w:r/>
            <w:r>
              <w:rPr>
                <w:sz w:val="19"/>
              </w:rPr>
              <w:t>Administrador de infraestructura o DevOps</w:t>
            </w:r>
          </w:p>
        </w:tc>
        <w:tc>
          <w:tcPr>
            <w:tcW w:type="dxa" w:w="7087"/>
          </w:tcPr>
          <w:p>
            <w:r/>
            <w:r>
              <w:rPr>
                <w:sz w:val="19"/>
              </w:rPr>
              <w:t>No hay despliegue en servidores. La distribución es por instalación directa del paquete en el visor.</w:t>
            </w:r>
          </w:p>
        </w:tc>
      </w:tr>
    </w:tbl>
    <w:p>
      <w:pPr>
        <w:spacing w:after="80"/>
      </w:pPr>
    </w:p>
    <w:p>
      <w:pPr>
        <w:spacing w:after="120"/>
      </w:pPr>
      <w:r>
        <w:rPr>
          <w:b/>
        </w:rPr>
        <w:t>Plan de adquisición del asesor terapéutico</w:t>
      </w:r>
    </w:p>
    <w:p>
      <w:pPr>
        <w:spacing w:after="120"/>
      </w:pPr>
      <w:r>
        <w:rPr>
          <w:b w:val="0"/>
        </w:rPr>
        <w:t>El asesor terapéutico es el único recurso externo del proyecto y constituye una adquisición formal con actividades fechadas dentro del cronograma. Se le presupuestan 24 horas de honorarios.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252"/>
            <w:shd w:val="clear" w:color="auto" w:fill="1F4E79"/>
          </w:tcPr>
          <w:p>
            <w:r/>
            <w:r>
              <w:rPr>
                <w:b/>
                <w:color w:val="FFFFFF"/>
                <w:sz w:val="19"/>
              </w:rPr>
              <w:t>Actividad</w:t>
            </w:r>
          </w:p>
        </w:tc>
        <w:tc>
          <w:tcPr>
            <w:tcW w:type="dxa" w:w="1134"/>
            <w:shd w:val="clear" w:color="auto" w:fill="1F4E79"/>
          </w:tcPr>
          <w:p>
            <w:r/>
            <w:r>
              <w:rPr>
                <w:b/>
                <w:color w:val="FFFFFF"/>
                <w:sz w:val="19"/>
              </w:rPr>
              <w:t>Semana</w:t>
            </w:r>
          </w:p>
        </w:tc>
        <w:tc>
          <w:tcPr>
            <w:tcW w:type="dxa" w:w="1701"/>
            <w:shd w:val="clear" w:color="auto" w:fill="1F4E79"/>
          </w:tcPr>
          <w:p>
            <w:r/>
            <w:r>
              <w:rPr>
                <w:b/>
                <w:color w:val="FFFFFF"/>
                <w:sz w:val="19"/>
              </w:rPr>
              <w:t>Fecha límite</w:t>
            </w:r>
          </w:p>
        </w:tc>
        <w:tc>
          <w:tcPr>
            <w:tcW w:type="dxa" w:w="2551"/>
            <w:shd w:val="clear" w:color="auto" w:fill="1F4E79"/>
          </w:tcPr>
          <w:p>
            <w:r/>
            <w:r>
              <w:rPr>
                <w:b/>
                <w:color w:val="FFFFFF"/>
                <w:sz w:val="19"/>
              </w:rPr>
              <w:t>Responsable</w:t>
            </w:r>
          </w:p>
        </w:tc>
      </w:tr>
      <w:tr>
        <w:tc>
          <w:tcPr>
            <w:tcW w:type="dxa" w:w="4252"/>
          </w:tcPr>
          <w:p>
            <w:r/>
            <w:r>
              <w:rPr>
                <w:sz w:val="19"/>
              </w:rPr>
              <w:t>Definir el perfil requerido y redactar la carta de solicitud</w:t>
            </w:r>
          </w:p>
        </w:tc>
        <w:tc>
          <w:tcPr>
            <w:tcW w:type="dxa" w:w="1134"/>
          </w:tcPr>
          <w:p>
            <w:r/>
            <w:r>
              <w:rPr>
                <w:sz w:val="19"/>
              </w:rPr>
              <w:t>S1</w:t>
            </w:r>
          </w:p>
        </w:tc>
        <w:tc>
          <w:tcPr>
            <w:tcW w:type="dxa" w:w="1701"/>
          </w:tcPr>
          <w:p>
            <w:r/>
            <w:r>
              <w:rPr>
                <w:sz w:val="19"/>
              </w:rPr>
              <w:t>4/sep/2026</w:t>
            </w:r>
          </w:p>
        </w:tc>
        <w:tc>
          <w:tcPr>
            <w:tcW w:type="dxa" w:w="2551"/>
          </w:tcPr>
          <w:p>
            <w:r/>
            <w:r>
              <w:rPr>
                <w:sz w:val="19"/>
              </w:rPr>
              <w:t>Gerente de proyecto</w:t>
            </w:r>
          </w:p>
        </w:tc>
      </w:tr>
      <w:tr>
        <w:tc>
          <w:tcPr>
            <w:tcW w:type="dxa" w:w="4252"/>
          </w:tcPr>
          <w:p>
            <w:r/>
            <w:r>
              <w:rPr>
                <w:sz w:val="19"/>
              </w:rPr>
              <w:t>Contactar Facultad de Psicología UANL, Facultad de Música UANL y clínicas de rehabilitación física</w:t>
            </w:r>
          </w:p>
        </w:tc>
        <w:tc>
          <w:tcPr>
            <w:tcW w:type="dxa" w:w="1134"/>
          </w:tcPr>
          <w:p>
            <w:r/>
            <w:r>
              <w:rPr>
                <w:sz w:val="19"/>
              </w:rPr>
              <w:t>S1 – S2</w:t>
            </w:r>
          </w:p>
        </w:tc>
        <w:tc>
          <w:tcPr>
            <w:tcW w:type="dxa" w:w="1701"/>
          </w:tcPr>
          <w:p>
            <w:r/>
            <w:r>
              <w:rPr>
                <w:sz w:val="19"/>
              </w:rPr>
              <w:t>11/sep/2026</w:t>
            </w:r>
          </w:p>
        </w:tc>
        <w:tc>
          <w:tcPr>
            <w:tcW w:type="dxa" w:w="2551"/>
          </w:tcPr>
          <w:p>
            <w:r/>
            <w:r>
              <w:rPr>
                <w:sz w:val="19"/>
              </w:rPr>
              <w:t>Coordinador</w:t>
            </w:r>
          </w:p>
        </w:tc>
      </w:tr>
      <w:tr>
        <w:tc>
          <w:tcPr>
            <w:tcW w:type="dxa" w:w="4252"/>
          </w:tcPr>
          <w:p>
            <w:r/>
            <w:r>
              <w:rPr>
                <w:sz w:val="19"/>
              </w:rPr>
              <w:t>Confirmar asesor y acordar alcance de participación</w:t>
            </w:r>
          </w:p>
        </w:tc>
        <w:tc>
          <w:tcPr>
            <w:tcW w:type="dxa" w:w="1134"/>
          </w:tcPr>
          <w:p>
            <w:r/>
            <w:r>
              <w:rPr>
                <w:sz w:val="19"/>
              </w:rPr>
              <w:t>S3</w:t>
            </w:r>
          </w:p>
        </w:tc>
        <w:tc>
          <w:tcPr>
            <w:tcW w:type="dxa" w:w="1701"/>
          </w:tcPr>
          <w:p>
            <w:r/>
            <w:r>
              <w:rPr>
                <w:sz w:val="19"/>
              </w:rPr>
              <w:t>18/sep/2026</w:t>
            </w:r>
          </w:p>
        </w:tc>
        <w:tc>
          <w:tcPr>
            <w:tcW w:type="dxa" w:w="2551"/>
          </w:tcPr>
          <w:p>
            <w:r/>
            <w:r>
              <w:rPr>
                <w:sz w:val="19"/>
              </w:rPr>
              <w:t>Director de proyecto</w:t>
            </w:r>
          </w:p>
        </w:tc>
      </w:tr>
      <w:tr>
        <w:tc>
          <w:tcPr>
            <w:tcW w:type="dxa" w:w="4252"/>
          </w:tcPr>
          <w:p>
            <w:r/>
            <w:r>
              <w:rPr>
                <w:sz w:val="19"/>
              </w:rPr>
              <w:t>Sesión 1: validación de rutinas rítmicas y criterios de seguridad</w:t>
            </w:r>
          </w:p>
        </w:tc>
        <w:tc>
          <w:tcPr>
            <w:tcW w:type="dxa" w:w="1134"/>
          </w:tcPr>
          <w:p>
            <w:r/>
            <w:r>
              <w:rPr>
                <w:sz w:val="19"/>
              </w:rPr>
              <w:t>S5</w:t>
            </w:r>
          </w:p>
        </w:tc>
        <w:tc>
          <w:tcPr>
            <w:tcW w:type="dxa" w:w="1701"/>
          </w:tcPr>
          <w:p>
            <w:r/>
            <w:r>
              <w:rPr>
                <w:sz w:val="19"/>
              </w:rPr>
              <w:t>2/oct/2026</w:t>
            </w:r>
          </w:p>
        </w:tc>
        <w:tc>
          <w:tcPr>
            <w:tcW w:type="dxa" w:w="2551"/>
          </w:tcPr>
          <w:p>
            <w:r/>
            <w:r>
              <w:rPr>
                <w:sz w:val="19"/>
              </w:rPr>
              <w:t>Analista de métricas</w:t>
            </w:r>
          </w:p>
        </w:tc>
      </w:tr>
      <w:tr>
        <w:tc>
          <w:tcPr>
            <w:tcW w:type="dxa" w:w="4252"/>
          </w:tcPr>
          <w:p>
            <w:r/>
            <w:r>
              <w:rPr>
                <w:sz w:val="19"/>
              </w:rPr>
              <w:t>Sesión 2: revisión de métricas motrices</w:t>
            </w:r>
          </w:p>
        </w:tc>
        <w:tc>
          <w:tcPr>
            <w:tcW w:type="dxa" w:w="1134"/>
          </w:tcPr>
          <w:p>
            <w:r/>
            <w:r>
              <w:rPr>
                <w:sz w:val="19"/>
              </w:rPr>
              <w:t>S7</w:t>
            </w:r>
          </w:p>
        </w:tc>
        <w:tc>
          <w:tcPr>
            <w:tcW w:type="dxa" w:w="1701"/>
          </w:tcPr>
          <w:p>
            <w:r/>
            <w:r>
              <w:rPr>
                <w:sz w:val="19"/>
              </w:rPr>
              <w:t>16/oct/2026</w:t>
            </w:r>
          </w:p>
        </w:tc>
        <w:tc>
          <w:tcPr>
            <w:tcW w:type="dxa" w:w="2551"/>
          </w:tcPr>
          <w:p>
            <w:r/>
            <w:r>
              <w:rPr>
                <w:sz w:val="19"/>
              </w:rPr>
              <w:t>Analista de métricas</w:t>
            </w:r>
          </w:p>
        </w:tc>
      </w:tr>
      <w:tr>
        <w:tc>
          <w:tcPr>
            <w:tcW w:type="dxa" w:w="4252"/>
          </w:tcPr>
          <w:p>
            <w:r/>
            <w:r>
              <w:rPr>
                <w:sz w:val="19"/>
              </w:rPr>
              <w:t>Sesión 3: validación previa a pruebas con usuarios</w:t>
            </w:r>
          </w:p>
        </w:tc>
        <w:tc>
          <w:tcPr>
            <w:tcW w:type="dxa" w:w="1134"/>
          </w:tcPr>
          <w:p>
            <w:r/>
            <w:r>
              <w:rPr>
                <w:sz w:val="19"/>
              </w:rPr>
              <w:t>S9</w:t>
            </w:r>
          </w:p>
        </w:tc>
        <w:tc>
          <w:tcPr>
            <w:tcW w:type="dxa" w:w="1701"/>
          </w:tcPr>
          <w:p>
            <w:r/>
            <w:r>
              <w:rPr>
                <w:sz w:val="19"/>
              </w:rPr>
              <w:t>30/oct/2026</w:t>
            </w:r>
          </w:p>
        </w:tc>
        <w:tc>
          <w:tcPr>
            <w:tcW w:type="dxa" w:w="2551"/>
          </w:tcPr>
          <w:p>
            <w:r/>
            <w:r>
              <w:rPr>
                <w:sz w:val="19"/>
              </w:rPr>
              <w:t>Coordinador</w:t>
            </w:r>
          </w:p>
        </w:tc>
      </w:tr>
    </w:tbl>
    <w:p>
      <w:pPr>
        <w:spacing w:after="80"/>
      </w:pPr>
    </w:p>
    <w:p>
      <w:pPr>
        <w:spacing w:after="120"/>
      </w:pPr>
      <w:r>
        <w:rPr>
          <w:b w:val="0"/>
        </w:rPr>
        <w:t>Contingencia: si al cierre de la semana 3 no se ha confirmado un asesor, se adoptan protocolos publicados de Neurologic Music Therapy (Rhythmic Auditory Stimulation y Therapeutic Instrumental Music Performance) y la ausencia de validación profesional se documenta como limitación explícita del proyecto.</w:t>
      </w:r>
    </w:p>
    <w:p>
      <w:pPr>
        <w:pStyle w:val="Heading2"/>
      </w:pPr>
      <w:r>
        <w:t>Responsabilidades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9"/>
              </w:rPr>
              <w:t>Rol</w:t>
            </w:r>
          </w:p>
        </w:tc>
        <w:tc>
          <w:tcPr>
            <w:tcW w:type="dxa" w:w="1814"/>
            <w:shd w:val="clear" w:color="auto" w:fill="1F4E79"/>
          </w:tcPr>
          <w:p>
            <w:r/>
            <w:r>
              <w:rPr>
                <w:b/>
                <w:color w:val="FFFFFF"/>
                <w:sz w:val="19"/>
              </w:rPr>
              <w:t>Responsable</w:t>
            </w:r>
          </w:p>
        </w:tc>
        <w:tc>
          <w:tcPr>
            <w:tcW w:type="dxa" w:w="5896"/>
            <w:shd w:val="clear" w:color="auto" w:fill="1F4E79"/>
          </w:tcPr>
          <w:p>
            <w:r/>
            <w:r>
              <w:rPr>
                <w:b/>
                <w:color w:val="FFFFFF"/>
                <w:sz w:val="19"/>
              </w:rPr>
              <w:t>Responsabilidades</w:t>
            </w:r>
          </w:p>
        </w:tc>
      </w:tr>
      <w:tr>
        <w:tc>
          <w:tcPr>
            <w:tcW w:type="dxa" w:w="1928"/>
          </w:tcPr>
          <w:p>
            <w:r/>
            <w:r>
              <w:rPr>
                <w:sz w:val="19"/>
              </w:rPr>
              <w:t>Director del proyecto</w:t>
            </w:r>
          </w:p>
        </w:tc>
        <w:tc>
          <w:tcPr>
            <w:tcW w:type="dxa" w:w="1814"/>
          </w:tcPr>
          <w:p>
            <w:r/>
            <w:r>
              <w:rPr>
                <w:sz w:val="19"/>
              </w:rPr>
              <w:t>Benjamín Villalón</w:t>
            </w:r>
          </w:p>
        </w:tc>
        <w:tc>
          <w:tcPr>
            <w:tcW w:type="dxa" w:w="5896"/>
          </w:tcPr>
          <w:p>
            <w:r/>
            <w:r>
              <w:rPr>
                <w:sz w:val="19"/>
              </w:rPr>
              <w:t>Proporcionar la dirección general, supervisar el cumplimiento de objetivos y alcance, tomar decisiones de alto nivel, aprobar avances principales y decidir sobre el hito Go / No-Go de la semana 4.</w:t>
            </w:r>
          </w:p>
        </w:tc>
      </w:tr>
      <w:tr>
        <w:tc>
          <w:tcPr>
            <w:tcW w:type="dxa" w:w="1928"/>
          </w:tcPr>
          <w:p>
            <w:r/>
            <w:r>
              <w:rPr>
                <w:sz w:val="19"/>
              </w:rPr>
              <w:t>Coordinador del proyecto</w:t>
            </w:r>
          </w:p>
        </w:tc>
        <w:tc>
          <w:tcPr>
            <w:tcW w:type="dxa" w:w="1814"/>
          </w:tcPr>
          <w:p>
            <w:r/>
            <w:r>
              <w:rPr>
                <w:sz w:val="19"/>
              </w:rPr>
              <w:t>Sarai Galindo</w:t>
            </w:r>
          </w:p>
        </w:tc>
        <w:tc>
          <w:tcPr>
            <w:tcW w:type="dxa" w:w="5896"/>
          </w:tcPr>
          <w:p>
            <w:r/>
            <w:r>
              <w:rPr>
                <w:sz w:val="19"/>
              </w:rPr>
              <w:t>Coordinar las actividades del equipo, dar seguimiento al avance, organizar reuniones, mantener la comunicación interna, gestionar el contacto con el asesor terapéutico y reclutar a los usuarios de prueba.</w:t>
            </w:r>
          </w:p>
        </w:tc>
      </w:tr>
      <w:tr>
        <w:tc>
          <w:tcPr>
            <w:tcW w:type="dxa" w:w="1928"/>
          </w:tcPr>
          <w:p>
            <w:r/>
            <w:r>
              <w:rPr>
                <w:sz w:val="19"/>
              </w:rPr>
              <w:t>Gerente del proyecto</w:t>
            </w:r>
          </w:p>
        </w:tc>
        <w:tc>
          <w:tcPr>
            <w:tcW w:type="dxa" w:w="1814"/>
          </w:tcPr>
          <w:p>
            <w:r/>
            <w:r>
              <w:rPr>
                <w:sz w:val="19"/>
              </w:rPr>
              <w:t>Abiud Benítez</w:t>
            </w:r>
          </w:p>
        </w:tc>
        <w:tc>
          <w:tcPr>
            <w:tcW w:type="dxa" w:w="5896"/>
          </w:tcPr>
          <w:p>
            <w:r/>
            <w:r>
              <w:rPr>
                <w:sz w:val="19"/>
              </w:rPr>
              <w:t>Administrar la ejecución, coordinar recursos y actividades, controlar tiempos y avances, mantener el cronograma y el registro de riesgos, e identificar desviaciones.</w:t>
            </w:r>
          </w:p>
        </w:tc>
      </w:tr>
      <w:tr>
        <w:tc>
          <w:tcPr>
            <w:tcW w:type="dxa" w:w="1928"/>
          </w:tcPr>
          <w:p>
            <w:r/>
            <w:r>
              <w:rPr>
                <w:sz w:val="19"/>
              </w:rPr>
              <w:t>Responsable de desarrollo RV</w:t>
            </w:r>
          </w:p>
        </w:tc>
        <w:tc>
          <w:tcPr>
            <w:tcW w:type="dxa" w:w="1814"/>
          </w:tcPr>
          <w:p>
            <w:r/>
            <w:r>
              <w:rPr>
                <w:sz w:val="19"/>
              </w:rPr>
              <w:t>Ma. Fernanda Montoya</w:t>
            </w:r>
          </w:p>
        </w:tc>
        <w:tc>
          <w:tcPr>
            <w:tcW w:type="dxa" w:w="5896"/>
          </w:tcPr>
          <w:p>
            <w:r/>
            <w:r>
              <w:rPr>
                <w:sz w:val="19"/>
              </w:rPr>
              <w:t>Configurar el proyecto y el SDK, implementar la detección de colisiones y la medición de velocidad de impacto, ejecutar el spike de latencia, integrar los módulos y generar las builds.</w:t>
            </w:r>
          </w:p>
        </w:tc>
      </w:tr>
      <w:tr>
        <w:tc>
          <w:tcPr>
            <w:tcW w:type="dxa" w:w="1928"/>
          </w:tcPr>
          <w:p>
            <w:r/>
            <w:r>
              <w:rPr>
                <w:sz w:val="19"/>
              </w:rPr>
              <w:t>Responsable de interacción / UX-XR</w:t>
            </w:r>
          </w:p>
        </w:tc>
        <w:tc>
          <w:tcPr>
            <w:tcW w:type="dxa" w:w="1814"/>
          </w:tcPr>
          <w:p>
            <w:r/>
            <w:r>
              <w:rPr>
                <w:sz w:val="19"/>
              </w:rPr>
              <w:t>Diana Laura Tello</w:t>
            </w:r>
          </w:p>
        </w:tc>
        <w:tc>
          <w:tcPr>
            <w:tcW w:type="dxa" w:w="5896"/>
          </w:tcPr>
          <w:p>
            <w:r/>
            <w:r>
              <w:rPr>
                <w:sz w:val="19"/>
              </w:rPr>
              <w:t>Diseñar el mapeo de los mandos, los menús y la interfaz espacial; ajustar la ergonomía del kit y aplicar las medidas de prevención de motion sickness.</w:t>
            </w:r>
          </w:p>
        </w:tc>
      </w:tr>
      <w:tr>
        <w:tc>
          <w:tcPr>
            <w:tcW w:type="dxa" w:w="1928"/>
          </w:tcPr>
          <w:p>
            <w:r/>
            <w:r>
              <w:rPr>
                <w:sz w:val="19"/>
              </w:rPr>
              <w:t>Responsable de modelado 3D</w:t>
            </w:r>
          </w:p>
        </w:tc>
        <w:tc>
          <w:tcPr>
            <w:tcW w:type="dxa" w:w="1814"/>
          </w:tcPr>
          <w:p>
            <w:r/>
            <w:r>
              <w:rPr>
                <w:sz w:val="19"/>
              </w:rPr>
              <w:t>Christian Valadez</w:t>
            </w:r>
          </w:p>
        </w:tc>
        <w:tc>
          <w:tcPr>
            <w:tcW w:type="dxa" w:w="5896"/>
          </w:tcPr>
          <w:p>
            <w:r/>
            <w:r>
              <w:rPr>
                <w:sz w:val="19"/>
              </w:rPr>
              <w:t>Crear y optimizar los modelos tridimensionales de la batería, las baquetas y el entorno, respetando el presupuesto de polígonos y texturas.</w:t>
            </w:r>
          </w:p>
        </w:tc>
      </w:tr>
      <w:tr>
        <w:tc>
          <w:tcPr>
            <w:tcW w:type="dxa" w:w="1928"/>
          </w:tcPr>
          <w:p>
            <w:r/>
            <w:r>
              <w:rPr>
                <w:sz w:val="19"/>
              </w:rPr>
              <w:t>Responsable de audio</w:t>
            </w:r>
          </w:p>
        </w:tc>
        <w:tc>
          <w:tcPr>
            <w:tcW w:type="dxa" w:w="1814"/>
          </w:tcPr>
          <w:p>
            <w:r/>
            <w:r>
              <w:rPr>
                <w:sz w:val="19"/>
              </w:rPr>
              <w:t>Javier Hernández</w:t>
            </w:r>
          </w:p>
        </w:tc>
        <w:tc>
          <w:tcPr>
            <w:tcW w:type="dxa" w:w="5896"/>
          </w:tcPr>
          <w:p>
            <w:r/>
            <w:r>
              <w:rPr>
                <w:sz w:val="19"/>
              </w:rPr>
              <w:t>Seleccionar y editar la librería de samples, implementar las capas de intensidad y la variación round-robin, e integrar el audio con las físicas dentro del presupuesto de latencia.</w:t>
            </w:r>
          </w:p>
        </w:tc>
      </w:tr>
      <w:tr>
        <w:tc>
          <w:tcPr>
            <w:tcW w:type="dxa" w:w="1928"/>
          </w:tcPr>
          <w:p>
            <w:r/>
            <w:r>
              <w:rPr>
                <w:sz w:val="19"/>
              </w:rPr>
              <w:t>Responsable de métricas</w:t>
            </w:r>
          </w:p>
        </w:tc>
        <w:tc>
          <w:tcPr>
            <w:tcW w:type="dxa" w:w="1814"/>
          </w:tcPr>
          <w:p>
            <w:r/>
            <w:r>
              <w:rPr>
                <w:sz w:val="19"/>
              </w:rPr>
              <w:t>Kimberly González</w:t>
            </w:r>
          </w:p>
        </w:tc>
        <w:tc>
          <w:tcPr>
            <w:tcW w:type="dxa" w:w="5896"/>
          </w:tcPr>
          <w:p>
            <w:r/>
            <w:r>
              <w:rPr>
                <w:sz w:val="19"/>
              </w:rPr>
              <w:t>Definir las métricas motrices, implementar el registro y la exportación en JSON, y elaborar el análisis de los datos del piloto.</w:t>
            </w:r>
          </w:p>
        </w:tc>
      </w:tr>
      <w:tr>
        <w:tc>
          <w:tcPr>
            <w:tcW w:type="dxa" w:w="1928"/>
          </w:tcPr>
          <w:p>
            <w:r/>
            <w:r>
              <w:rPr>
                <w:sz w:val="19"/>
              </w:rPr>
              <w:t>Asesor terapéutico</w:t>
            </w:r>
          </w:p>
        </w:tc>
        <w:tc>
          <w:tcPr>
            <w:tcW w:type="dxa" w:w="1814"/>
          </w:tcPr>
          <w:p>
            <w:r/>
            <w:r>
              <w:rPr>
                <w:sz w:val="19"/>
              </w:rPr>
              <w:t>Por confirmar</w:t>
            </w:r>
          </w:p>
        </w:tc>
        <w:tc>
          <w:tcPr>
            <w:tcW w:type="dxa" w:w="5896"/>
          </w:tcPr>
          <w:p>
            <w:r/>
            <w:r>
              <w:rPr>
                <w:sz w:val="19"/>
              </w:rPr>
              <w:t>Revisar y orientar las rutinas terapéuticas, validar la pertinencia y seguridad de las métricas y de los ejercicios, y avalar el protocolo previo a las pruebas con usuarios.</w:t>
            </w:r>
          </w:p>
        </w:tc>
      </w:tr>
      <w:tr>
        <w:tc>
          <w:tcPr>
            <w:tcW w:type="dxa" w:w="1928"/>
          </w:tcPr>
          <w:p>
            <w:r/>
            <w:r>
              <w:rPr>
                <w:sz w:val="19"/>
              </w:rPr>
              <w:t>Responsable de QA</w:t>
            </w:r>
          </w:p>
        </w:tc>
        <w:tc>
          <w:tcPr>
            <w:tcW w:type="dxa" w:w="1814"/>
          </w:tcPr>
          <w:p>
            <w:r/>
            <w:r>
              <w:rPr>
                <w:sz w:val="19"/>
              </w:rPr>
              <w:t>Rol rotativo</w:t>
            </w:r>
          </w:p>
        </w:tc>
        <w:tc>
          <w:tcPr>
            <w:tcW w:type="dxa" w:w="5896"/>
          </w:tcPr>
          <w:p>
            <w:r/>
            <w:r>
              <w:rPr>
                <w:sz w:val="19"/>
              </w:rPr>
              <w:t>Elaborar el plan de pruebas y los casos, medir latencia y cuadros por segundo, registrar defectos y verificar los criterios de aceptación.</w:t>
            </w:r>
          </w:p>
        </w:tc>
      </w:tr>
    </w:tbl>
    <w:p>
      <w:pPr>
        <w:spacing w:after="80"/>
      </w:pPr>
    </w:p>
    <w:p>
      <w:pPr>
        <w:pStyle w:val="Heading2"/>
      </w:pPr>
      <w:r>
        <w:t>Estructura</w:t>
      </w:r>
    </w:p>
    <w:p>
      <w:pPr>
        <w:spacing w:after="120"/>
      </w:pPr>
      <w:r>
        <w:rPr>
          <w:b w:val="0"/>
        </w:rPr>
        <w:t>La estructura organizativa se establece de manera jerárquica para definir con claridad las líneas de autoridad, coordinación y comunicación. En el primer nivel se encuentra el Director del proyecto, responsable de la dirección general y del cumplimiento de los objetivos. En el segundo nivel operan de forma conjunta el Coordinador y el Gerente del proyecto: el primero se enfoca en la comunicación y la coordinación de tareas, y el segundo en la ejecución, los recursos, los tiempos y los avances. En el tercer nivel se ubican los responsables de las áreas técnicas. El asesor terapéutico se representa como un recurso externo con línea punteada de asesoría hacia el Coordinador, sin autoridad jerárquica sobre el equipo.</w:t>
      </w:r>
    </w:p>
    <w:p>
      <w:pPr>
        <w:spacing w:after="120"/>
      </w:pPr>
      <w:r>
        <w:rPr>
          <w:b/>
        </w:rPr>
        <w:t>Organigrama</w:t>
      </w:r>
    </w:p>
    <w:p>
      <w:pPr>
        <w:spacing w:after="120"/>
      </w:pPr>
      <w:r>
        <w:rPr>
          <w:b w:val="0"/>
          <w:sz w:val="16"/>
        </w:rPr>
        <w:t xml:space="preserve">                          ┌─────────────────────────────┐</w:t>
        <w:br/>
        <w:t xml:space="preserve">                          │    DIRECTOR DEL PROYECTO    │</w:t>
        <w:br/>
        <w:t xml:space="preserve">                          │     Benjamín Villalón       │</w:t>
        <w:br/>
        <w:t xml:space="preserve">                          └──────────────┬──────────────┘</w:t>
        <w:br/>
        <w:t xml:space="preserve">                    ┌────────────────────┴────────────────────┐</w:t>
        <w:br/>
        <w:t xml:space="preserve">          ┌─────────┴──────────┐               ┌──────────────┴─────────┐</w:t>
        <w:br/>
        <w:t xml:space="preserve">          │    COORDINADOR     │╌╌╌╌╌╌╌╌╌╌╌╌╌╌ │  GERENTE DE PROYECTO   │</w:t>
        <w:br/>
        <w:t xml:space="preserve">          │   Sarai Galindo    │               │    Abiud Benítez       │</w:t>
        <w:br/>
        <w:t xml:space="preserve">          └─────────┬──────────┘               └────────────────────────┘</w:t>
        <w:br/>
        <w:t xml:space="preserve">                    ┊ (asesoría externa)</w:t>
        <w:br/>
        <w:t xml:space="preserve">          ┌─────────┴───────────┐</w:t>
        <w:br/>
        <w:t xml:space="preserve">          │ ASESOR TERAPÉUTICO  │</w:t>
        <w:br/>
        <w:t xml:space="preserve">          │   (por confirmar)   │</w:t>
        <w:br/>
        <w:t xml:space="preserve">          └─────────────────────┘</w:t>
        <w:br/>
        <w:br/>
        <w:t xml:space="preserve">  ┌──────────┬──────────┬─────┴────┬──────────┬──────────┐</w:t>
        <w:br/>
        <w:t xml:space="preserve">  │Desarrollo│Interacción│Modelado │  Audio   │ Métricas │   + QA (rotativo)</w:t>
        <w:br/>
        <w:t xml:space="preserve">  │    RV    │  UX-XR    │   3D    │          │          │</w:t>
        <w:br/>
        <w:t xml:space="preserve">  │M.F.Montoya│D.L. Tello│C.Valadez│J.Hernández│K.González│</w:t>
        <w:br/>
        <w:t xml:space="preserve">  └──────────┴──────────┴──────────┴──────────┴──────────┘</w:t>
      </w:r>
    </w:p>
    <w:p>
      <w:pPr>
        <w:pStyle w:val="Heading1"/>
      </w:pPr>
      <w:r>
        <w:t>4. Plan de implementación</w:t>
      </w:r>
    </w:p>
    <w:p>
      <w:pPr>
        <w:pStyle w:val="Heading2"/>
      </w:pPr>
      <w:r>
        <w:t>Enfoque</w:t>
      </w:r>
    </w:p>
    <w:p>
      <w:pPr>
        <w:spacing w:after="120"/>
      </w:pPr>
      <w:r>
        <w:rPr>
          <w:b w:val="0"/>
        </w:rPr>
        <w:t>El enfoque de implementación se basa en una metodología iterativa e incremental adaptada a un ciclo de 11 semanas. Dado que la solución involucra tecnologías especializadas —realidad virtual, modelado tridimensional, motores de físicas y procesamiento de audio—, el trabajo se organiza en seis carriles que avanzan de forma simultánea, en lugar de fases estrictamente secuenciales. Esto permite que la investigación terapéutica, el arte tridimensional y el desarrollo técnico progresen en paralelo sin bloquearse entre sí.</w:t>
      </w:r>
    </w:p>
    <w:p>
      <w:pPr>
        <w:spacing w:after="120"/>
      </w:pPr>
      <w:r>
        <w:rPr>
          <w:b w:val="0"/>
        </w:rPr>
        <w:t>El proceso prioriza la validación temprana del riesgo dominante del proyecto: la latencia entre el golpe físico y la respuesta sonora. Esa medición se ejecuta en la semana 4 como hito de decisión Go / No-Go, y no al final del desarrollo, porque una latencia superior a 30 milisegundos invalidaría el valor terapéutico de la solución completa.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9"/>
              </w:rPr>
              <w:t>Fase</w:t>
            </w:r>
          </w:p>
        </w:tc>
        <w:tc>
          <w:tcPr>
            <w:tcW w:type="dxa" w:w="7937"/>
            <w:shd w:val="clear" w:color="auto" w:fill="1F4E79"/>
          </w:tcPr>
          <w:p>
            <w:r/>
            <w:r>
              <w:rPr>
                <w:b/>
                <w:color w:val="FFFFFF"/>
                <w:sz w:val="19"/>
              </w:rPr>
              <w:t>Enfoque general</w:t>
            </w:r>
          </w:p>
        </w:tc>
      </w:tr>
      <w:tr>
        <w:tc>
          <w:tcPr>
            <w:tcW w:type="dxa" w:w="1701"/>
          </w:tcPr>
          <w:p>
            <w:r/>
            <w:r>
              <w:rPr>
                <w:sz w:val="19"/>
              </w:rPr>
              <w:t>Iniciación</w:t>
            </w:r>
          </w:p>
        </w:tc>
        <w:tc>
          <w:tcPr>
            <w:tcW w:type="dxa" w:w="7937"/>
          </w:tcPr>
          <w:p>
            <w:r/>
            <w:r>
              <w:rPr>
                <w:sz w:val="19"/>
              </w:rPr>
              <w:t>Formalización del acta constitutiva, definición del alcance, conformación del equipo y asignación de roles y perfiles. Arranque simultáneo de la investigación terapéutica y de la búsqueda del asesor externo.</w:t>
            </w:r>
          </w:p>
        </w:tc>
      </w:tr>
      <w:tr>
        <w:tc>
          <w:tcPr>
            <w:tcW w:type="dxa" w:w="1701"/>
          </w:tcPr>
          <w:p>
            <w:r/>
            <w:r>
              <w:rPr>
                <w:sz w:val="19"/>
              </w:rPr>
              <w:t>Planeación</w:t>
            </w:r>
          </w:p>
        </w:tc>
        <w:tc>
          <w:tcPr>
            <w:tcW w:type="dxa" w:w="7937"/>
          </w:tcPr>
          <w:p>
            <w:r/>
            <w:r>
              <w:rPr>
                <w:sz w:val="19"/>
              </w:rPr>
              <w:t>Elaboración de la EDT por entregables, del cronograma con línea base y del registro de riesgos. Definición del presupuesto detallado por rol y rubro.</w:t>
            </w:r>
          </w:p>
        </w:tc>
      </w:tr>
      <w:tr>
        <w:tc>
          <w:tcPr>
            <w:tcW w:type="dxa" w:w="1701"/>
          </w:tcPr>
          <w:p>
            <w:r/>
            <w:r>
              <w:rPr>
                <w:sz w:val="19"/>
              </w:rPr>
              <w:t>Ejecución</w:t>
            </w:r>
          </w:p>
        </w:tc>
        <w:tc>
          <w:tcPr>
            <w:tcW w:type="dxa" w:w="7937"/>
          </w:tcPr>
          <w:p>
            <w:r/>
            <w:r>
              <w:rPr>
                <w:sz w:val="19"/>
              </w:rPr>
              <w:t>Desarrollo simultáneo en seis carriles: gestión, fundamentación terapéutica, modelado 3D, interacción y físicas, audio y rutinas, e integración. Validación intermedia en los hitos H2, H3 y H4.</w:t>
            </w:r>
          </w:p>
        </w:tc>
      </w:tr>
      <w:tr>
        <w:tc>
          <w:tcPr>
            <w:tcW w:type="dxa" w:w="1701"/>
          </w:tcPr>
          <w:p>
            <w:r/>
            <w:r>
              <w:rPr>
                <w:sz w:val="19"/>
              </w:rPr>
              <w:t>Cierre</w:t>
            </w:r>
          </w:p>
        </w:tc>
        <w:tc>
          <w:tcPr>
            <w:tcW w:type="dxa" w:w="7937"/>
          </w:tcPr>
          <w:p>
            <w:r/>
            <w:r>
              <w:rPr>
                <w:sz w:val="19"/>
              </w:rPr>
              <w:t>Congelamiento de funcionalidad en la semana 10, ejecución de pruebas con usuarios, corrección de defectos, entrega de documentación e informe de resultados, y presentación final.</w:t>
            </w:r>
          </w:p>
        </w:tc>
      </w:tr>
    </w:tbl>
    <w:p>
      <w:pPr>
        <w:spacing w:after="80"/>
      </w:pPr>
    </w:p>
    <w:p>
      <w:pPr>
        <w:pStyle w:val="Heading2"/>
      </w:pPr>
      <w:r>
        <w:t>Estructura de desglose del trabajo (EDT)</w:t>
      </w:r>
    </w:p>
    <w:p>
      <w:pPr>
        <w:spacing w:after="120"/>
      </w:pPr>
      <w:r>
        <w:rPr>
          <w:b w:val="0"/>
        </w:rPr>
        <w:t>La EDT se descompone por entregables, no por fases del ciclo de vida, de modo que cada rama sea verificable contra un producto aceptado formalmente. Se aplican la regla del 100 %, la regla 8/80 (ningún paquete menor a un día ni mayor a diez) y la nomenclatura orientada a sustantivos.</w:t>
      </w:r>
    </w:p>
    <w:tbl>
      <w:tblPr>
        <w:tblStyle w:val="TableGrid"/>
        <w:tblW w:type="auto" w:w="0"/>
        <w:jc w:val="center"/>
        <w:tblLook w:firstColumn="1" w:firstRow="1" w:lastColumn="0" w:lastRow="0" w:noHBand="0" w:noVBand="1" w:val="04A0"/>
      </w:tblPr>
      <w:tblGrid>
        <w:gridCol w:w="3249"/>
        <w:gridCol w:w="3249"/>
        <w:gridCol w:w="3249"/>
      </w:tblGrid>
      <w:tr>
        <w:tc>
          <w:tcPr>
            <w:tcW w:type="dxa" w:w="907"/>
            <w:shd w:val="clear" w:color="auto" w:fill="1F4E79"/>
          </w:tcPr>
          <w:p>
            <w:r/>
            <w:r>
              <w:rPr>
                <w:b/>
                <w:color w:val="FFFFFF"/>
                <w:sz w:val="19"/>
              </w:rPr>
              <w:t>Código</w:t>
            </w:r>
          </w:p>
        </w:tc>
        <w:tc>
          <w:tcPr>
            <w:tcW w:type="dxa" w:w="2381"/>
            <w:shd w:val="clear" w:color="auto" w:fill="1F4E79"/>
          </w:tcPr>
          <w:p>
            <w:r/>
            <w:r>
              <w:rPr>
                <w:b/>
                <w:color w:val="FFFFFF"/>
                <w:sz w:val="19"/>
              </w:rPr>
              <w:t>Componente</w:t>
            </w:r>
          </w:p>
        </w:tc>
        <w:tc>
          <w:tcPr>
            <w:tcW w:type="dxa" w:w="6350"/>
            <w:shd w:val="clear" w:color="auto" w:fill="1F4E79"/>
          </w:tcPr>
          <w:p>
            <w:r/>
            <w:r>
              <w:rPr>
                <w:b/>
                <w:color w:val="FFFFFF"/>
                <w:sz w:val="19"/>
              </w:rPr>
              <w:t>Paquetes de trabajo</w:t>
            </w:r>
          </w:p>
        </w:tc>
      </w:tr>
      <w:tr>
        <w:tc>
          <w:tcPr>
            <w:tcW w:type="dxa" w:w="907"/>
          </w:tcPr>
          <w:p>
            <w:r/>
            <w:r>
              <w:rPr>
                <w:sz w:val="19"/>
              </w:rPr>
              <w:t>1</w:t>
            </w:r>
          </w:p>
        </w:tc>
        <w:tc>
          <w:tcPr>
            <w:tcW w:type="dxa" w:w="2381"/>
          </w:tcPr>
          <w:p>
            <w:r/>
            <w:r>
              <w:rPr>
                <w:sz w:val="19"/>
              </w:rPr>
              <w:t>Gestión del proyecto</w:t>
            </w:r>
          </w:p>
        </w:tc>
        <w:tc>
          <w:tcPr>
            <w:tcW w:type="dxa" w:w="6350"/>
          </w:tcPr>
          <w:p>
            <w:r/>
            <w:r>
              <w:rPr>
                <w:sz w:val="19"/>
              </w:rPr>
              <w:t>1.1 Acta constitutiva · 1.2 Plan de alcance y EDT · 1.3 Cronograma y línea base · 1.4 Registro de riesgos · 1.5 Seguimiento y control · 1.6 Cierre y presentación final</w:t>
            </w:r>
          </w:p>
        </w:tc>
      </w:tr>
      <w:tr>
        <w:tc>
          <w:tcPr>
            <w:tcW w:type="dxa" w:w="907"/>
          </w:tcPr>
          <w:p>
            <w:r/>
            <w:r>
              <w:rPr>
                <w:sz w:val="19"/>
              </w:rPr>
              <w:t>2</w:t>
            </w:r>
          </w:p>
        </w:tc>
        <w:tc>
          <w:tcPr>
            <w:tcW w:type="dxa" w:w="2381"/>
          </w:tcPr>
          <w:p>
            <w:r/>
            <w:r>
              <w:rPr>
                <w:sz w:val="19"/>
              </w:rPr>
              <w:t>Fundamentación terapéutica</w:t>
            </w:r>
          </w:p>
        </w:tc>
        <w:tc>
          <w:tcPr>
            <w:tcW w:type="dxa" w:w="6350"/>
          </w:tcPr>
          <w:p>
            <w:r/>
            <w:r>
              <w:rPr>
                <w:sz w:val="19"/>
              </w:rPr>
              <w:t>2.1 Investigación de musicoterapia y percusión · 2.2 Perfil y búsqueda del asesor · 2.3 Confirmación del asesor · 2.4 Diseño de rutinas rítmicas · 2.5 Validación de rutinas · 2.6 Definición de métricas motrices · 2.7 Validación de métricas · 2.8 Protocolo de sesión y consentimiento · 2.9 Validación final previa a pruebas</w:t>
            </w:r>
          </w:p>
        </w:tc>
      </w:tr>
      <w:tr>
        <w:tc>
          <w:tcPr>
            <w:tcW w:type="dxa" w:w="907"/>
          </w:tcPr>
          <w:p>
            <w:r/>
            <w:r>
              <w:rPr>
                <w:sz w:val="19"/>
              </w:rPr>
              <w:t>3</w:t>
            </w:r>
          </w:p>
        </w:tc>
        <w:tc>
          <w:tcPr>
            <w:tcW w:type="dxa" w:w="2381"/>
          </w:tcPr>
          <w:p>
            <w:r/>
            <w:r>
              <w:rPr>
                <w:sz w:val="19"/>
              </w:rPr>
              <w:t>Modelo 3D y entorno</w:t>
            </w:r>
          </w:p>
        </w:tc>
        <w:tc>
          <w:tcPr>
            <w:tcW w:type="dxa" w:w="6350"/>
          </w:tcPr>
          <w:p>
            <w:r/>
            <w:r>
              <w:rPr>
                <w:sz w:val="19"/>
              </w:rPr>
              <w:t>3.1 Diseño conceptual y referencias · 3.2 Modelado de la batería · 3.3 Modelado de baquetas y entorno · 3.4 Texturizado y materiales · 3.5 Optimización de geometría para VR</w:t>
            </w:r>
          </w:p>
        </w:tc>
      </w:tr>
      <w:tr>
        <w:tc>
          <w:tcPr>
            <w:tcW w:type="dxa" w:w="907"/>
          </w:tcPr>
          <w:p>
            <w:r/>
            <w:r>
              <w:rPr>
                <w:sz w:val="19"/>
              </w:rPr>
              <w:t>4</w:t>
            </w:r>
          </w:p>
        </w:tc>
        <w:tc>
          <w:tcPr>
            <w:tcW w:type="dxa" w:w="2381"/>
          </w:tcPr>
          <w:p>
            <w:r/>
            <w:r>
              <w:rPr>
                <w:sz w:val="19"/>
              </w:rPr>
              <w:t>Sistema de interacción y físicas</w:t>
            </w:r>
          </w:p>
        </w:tc>
        <w:tc>
          <w:tcPr>
            <w:tcW w:type="dxa" w:w="6350"/>
          </w:tcPr>
          <w:p>
            <w:r/>
            <w:r>
              <w:rPr>
                <w:sz w:val="19"/>
              </w:rPr>
              <w:t>4.1 Configuración de Unity y SDK · 4.2 Spike de latencia · 4.3 Mapeo de controles VR · 4.4 Detección de colisiones · 4.5 Medición de velocidad de impacto · 4.6 Integración de modelos con físicas · 4.7 Ergonomía y motion sickness</w:t>
            </w:r>
          </w:p>
        </w:tc>
      </w:tr>
      <w:tr>
        <w:tc>
          <w:tcPr>
            <w:tcW w:type="dxa" w:w="907"/>
          </w:tcPr>
          <w:p>
            <w:r/>
            <w:r>
              <w:rPr>
                <w:sz w:val="19"/>
              </w:rPr>
              <w:t>5</w:t>
            </w:r>
          </w:p>
        </w:tc>
        <w:tc>
          <w:tcPr>
            <w:tcW w:type="dxa" w:w="2381"/>
          </w:tcPr>
          <w:p>
            <w:r/>
            <w:r>
              <w:rPr>
                <w:sz w:val="19"/>
              </w:rPr>
              <w:t>Sistema de audio y rutinas</w:t>
            </w:r>
          </w:p>
        </w:tc>
        <w:tc>
          <w:tcPr>
            <w:tcW w:type="dxa" w:w="6350"/>
          </w:tcPr>
          <w:p>
            <w:r/>
            <w:r>
              <w:rPr>
                <w:sz w:val="19"/>
              </w:rPr>
              <w:t>5.1 Librería de samples · 5.2 Capas de velocity y round-robin · 5.3 Integración de audio con físicas · 5.4 Implementación de rutinas rítmicas · 5.5 Guía visual y metrónomo</w:t>
            </w:r>
          </w:p>
        </w:tc>
      </w:tr>
      <w:tr>
        <w:tc>
          <w:tcPr>
            <w:tcW w:type="dxa" w:w="907"/>
          </w:tcPr>
          <w:p>
            <w:r/>
            <w:r>
              <w:rPr>
                <w:sz w:val="19"/>
              </w:rPr>
              <w:t>6</w:t>
            </w:r>
          </w:p>
        </w:tc>
        <w:tc>
          <w:tcPr>
            <w:tcW w:type="dxa" w:w="2381"/>
          </w:tcPr>
          <w:p>
            <w:r/>
            <w:r>
              <w:rPr>
                <w:sz w:val="19"/>
              </w:rPr>
              <w:t>Prototipo funcional integrado</w:t>
            </w:r>
          </w:p>
        </w:tc>
        <w:tc>
          <w:tcPr>
            <w:tcW w:type="dxa" w:w="6350"/>
          </w:tcPr>
          <w:p>
            <w:r/>
            <w:r>
              <w:rPr>
                <w:sz w:val="19"/>
              </w:rPr>
              <w:t>6.1 Menús y navegación · 6.2 Interfaz adaptativa · 6.3 Módulo de registro de métricas · 6.4 Integración general y build candidata</w:t>
            </w:r>
          </w:p>
        </w:tc>
      </w:tr>
      <w:tr>
        <w:tc>
          <w:tcPr>
            <w:tcW w:type="dxa" w:w="907"/>
          </w:tcPr>
          <w:p>
            <w:r/>
            <w:r>
              <w:rPr>
                <w:sz w:val="19"/>
              </w:rPr>
              <w:t>7</w:t>
            </w:r>
          </w:p>
        </w:tc>
        <w:tc>
          <w:tcPr>
            <w:tcW w:type="dxa" w:w="2381"/>
          </w:tcPr>
          <w:p>
            <w:r/>
            <w:r>
              <w:rPr>
                <w:sz w:val="19"/>
              </w:rPr>
              <w:t>Pruebas y documentación</w:t>
            </w:r>
          </w:p>
        </w:tc>
        <w:tc>
          <w:tcPr>
            <w:tcW w:type="dxa" w:w="6350"/>
          </w:tcPr>
          <w:p>
            <w:r/>
            <w:r>
              <w:rPr>
                <w:sz w:val="19"/>
              </w:rPr>
              <w:t>7.1 Plan de pruebas y casos · 7.2 Pruebas de rendimiento y latencia · 7.3 Pruebas con usuarios · 7.4 Corrección de defectos · 7.5 Manual técnico y de usuario · 7.6 Informe de pruebas y resultados</w:t>
            </w:r>
          </w:p>
        </w:tc>
      </w:tr>
    </w:tbl>
    <w:p>
      <w:pPr>
        <w:spacing w:after="80"/>
      </w:pPr>
    </w:p>
    <w:p>
      <w:pPr>
        <w:spacing w:after="120"/>
      </w:pPr>
      <w:r>
        <w:rPr>
          <w:b/>
        </w:rPr>
        <w:t>Trabajo que puede ejecutarse en paralelo</w:t>
      </w:r>
    </w:p>
    <w:p>
      <w:pPr>
        <w:spacing w:after="120"/>
      </w:pPr>
      <w:r>
        <w:rPr>
          <w:b w:val="0"/>
        </w:rPr>
        <w:t>El proyecto se organiza en seis carriles simultáneos. La siguiente tabla indica las semanas activas de cada uno y hace explícito qué ramas de la EDT no dependen entre sí.</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4E79"/>
          </w:tcPr>
          <w:p>
            <w:r/>
            <w:r>
              <w:rPr>
                <w:b/>
                <w:color w:val="FFFFFF"/>
                <w:sz w:val="19"/>
              </w:rPr>
              <w:t>Carril</w:t>
            </w:r>
          </w:p>
        </w:tc>
        <w:tc>
          <w:tcPr>
            <w:tcW w:type="dxa" w:w="2494"/>
            <w:shd w:val="clear" w:color="auto" w:fill="1F4E79"/>
          </w:tcPr>
          <w:p>
            <w:r/>
            <w:r>
              <w:rPr>
                <w:b/>
                <w:color w:val="FFFFFF"/>
                <w:sz w:val="19"/>
              </w:rPr>
              <w:t>Rama de la EDT</w:t>
            </w:r>
          </w:p>
        </w:tc>
        <w:tc>
          <w:tcPr>
            <w:tcW w:type="dxa" w:w="1701"/>
            <w:shd w:val="clear" w:color="auto" w:fill="1F4E79"/>
          </w:tcPr>
          <w:p>
            <w:r/>
            <w:r>
              <w:rPr>
                <w:b/>
                <w:color w:val="FFFFFF"/>
                <w:sz w:val="19"/>
              </w:rPr>
              <w:t>Semanas activas</w:t>
            </w:r>
          </w:p>
        </w:tc>
        <w:tc>
          <w:tcPr>
            <w:tcW w:type="dxa" w:w="4535"/>
            <w:shd w:val="clear" w:color="auto" w:fill="1F4E79"/>
          </w:tcPr>
          <w:p>
            <w:r/>
            <w:r>
              <w:rPr>
                <w:b/>
                <w:color w:val="FFFFFF"/>
                <w:sz w:val="19"/>
              </w:rPr>
              <w:t>¿De qué depende?</w:t>
            </w:r>
          </w:p>
        </w:tc>
      </w:tr>
      <w:tr>
        <w:tc>
          <w:tcPr>
            <w:tcW w:type="dxa" w:w="907"/>
          </w:tcPr>
          <w:p>
            <w:r/>
            <w:r>
              <w:rPr>
                <w:sz w:val="19"/>
              </w:rPr>
              <w:t>A</w:t>
            </w:r>
          </w:p>
        </w:tc>
        <w:tc>
          <w:tcPr>
            <w:tcW w:type="dxa" w:w="2494"/>
          </w:tcPr>
          <w:p>
            <w:r/>
            <w:r>
              <w:rPr>
                <w:sz w:val="19"/>
              </w:rPr>
              <w:t>1. Gestión del proyecto</w:t>
            </w:r>
          </w:p>
        </w:tc>
        <w:tc>
          <w:tcPr>
            <w:tcW w:type="dxa" w:w="1701"/>
          </w:tcPr>
          <w:p>
            <w:r/>
            <w:r>
              <w:rPr>
                <w:sz w:val="19"/>
              </w:rPr>
              <w:t>S1 – S11</w:t>
            </w:r>
          </w:p>
        </w:tc>
        <w:tc>
          <w:tcPr>
            <w:tcW w:type="dxa" w:w="4535"/>
          </w:tcPr>
          <w:p>
            <w:r/>
            <w:r>
              <w:rPr>
                <w:sz w:val="19"/>
              </w:rPr>
              <w:t>De nada. Transversal a todo el proyecto.</w:t>
            </w:r>
          </w:p>
        </w:tc>
      </w:tr>
      <w:tr>
        <w:tc>
          <w:tcPr>
            <w:tcW w:type="dxa" w:w="907"/>
          </w:tcPr>
          <w:p>
            <w:r/>
            <w:r>
              <w:rPr>
                <w:sz w:val="19"/>
              </w:rPr>
              <w:t>B</w:t>
            </w:r>
          </w:p>
        </w:tc>
        <w:tc>
          <w:tcPr>
            <w:tcW w:type="dxa" w:w="2494"/>
          </w:tcPr>
          <w:p>
            <w:r/>
            <w:r>
              <w:rPr>
                <w:sz w:val="19"/>
              </w:rPr>
              <w:t>2. Fundamentación terapéutica</w:t>
            </w:r>
          </w:p>
        </w:tc>
        <w:tc>
          <w:tcPr>
            <w:tcW w:type="dxa" w:w="1701"/>
          </w:tcPr>
          <w:p>
            <w:r/>
            <w:r>
              <w:rPr>
                <w:sz w:val="19"/>
              </w:rPr>
              <w:t>S1 – S9</w:t>
            </w:r>
          </w:p>
        </w:tc>
        <w:tc>
          <w:tcPr>
            <w:tcW w:type="dxa" w:w="4535"/>
          </w:tcPr>
          <w:p>
            <w:r/>
            <w:r>
              <w:rPr>
                <w:sz w:val="19"/>
              </w:rPr>
              <w:t>De nada hasta S8. Independiente de las ramas 3, 4 y 5.</w:t>
            </w:r>
          </w:p>
        </w:tc>
      </w:tr>
      <w:tr>
        <w:tc>
          <w:tcPr>
            <w:tcW w:type="dxa" w:w="907"/>
          </w:tcPr>
          <w:p>
            <w:r/>
            <w:r>
              <w:rPr>
                <w:sz w:val="19"/>
              </w:rPr>
              <w:t>C</w:t>
            </w:r>
          </w:p>
        </w:tc>
        <w:tc>
          <w:tcPr>
            <w:tcW w:type="dxa" w:w="2494"/>
          </w:tcPr>
          <w:p>
            <w:r/>
            <w:r>
              <w:rPr>
                <w:sz w:val="19"/>
              </w:rPr>
              <w:t>3. Modelo 3D y entorno</w:t>
            </w:r>
          </w:p>
        </w:tc>
        <w:tc>
          <w:tcPr>
            <w:tcW w:type="dxa" w:w="1701"/>
          </w:tcPr>
          <w:p>
            <w:r/>
            <w:r>
              <w:rPr>
                <w:sz w:val="19"/>
              </w:rPr>
              <w:t>S2 – S7</w:t>
            </w:r>
          </w:p>
        </w:tc>
        <w:tc>
          <w:tcPr>
            <w:tcW w:type="dxa" w:w="4535"/>
          </w:tcPr>
          <w:p>
            <w:r/>
            <w:r>
              <w:rPr>
                <w:sz w:val="19"/>
              </w:rPr>
              <w:t>Solo de 3.1. Independiente de la rama 4.</w:t>
            </w:r>
          </w:p>
        </w:tc>
      </w:tr>
      <w:tr>
        <w:tc>
          <w:tcPr>
            <w:tcW w:type="dxa" w:w="907"/>
          </w:tcPr>
          <w:p>
            <w:r/>
            <w:r>
              <w:rPr>
                <w:sz w:val="19"/>
              </w:rPr>
              <w:t>D</w:t>
            </w:r>
          </w:p>
        </w:tc>
        <w:tc>
          <w:tcPr>
            <w:tcW w:type="dxa" w:w="2494"/>
          </w:tcPr>
          <w:p>
            <w:r/>
            <w:r>
              <w:rPr>
                <w:sz w:val="19"/>
              </w:rPr>
              <w:t>4. Interacción y físicas</w:t>
            </w:r>
          </w:p>
        </w:tc>
        <w:tc>
          <w:tcPr>
            <w:tcW w:type="dxa" w:w="1701"/>
          </w:tcPr>
          <w:p>
            <w:r/>
            <w:r>
              <w:rPr>
                <w:sz w:val="19"/>
              </w:rPr>
              <w:t>S3 – S8</w:t>
            </w:r>
          </w:p>
        </w:tc>
        <w:tc>
          <w:tcPr>
            <w:tcW w:type="dxa" w:w="4535"/>
          </w:tcPr>
          <w:p>
            <w:r/>
            <w:r>
              <w:rPr>
                <w:sz w:val="19"/>
              </w:rPr>
              <w:t>De 4.1. Solo 4.6 depende de la rama 3.</w:t>
            </w:r>
          </w:p>
        </w:tc>
      </w:tr>
      <w:tr>
        <w:tc>
          <w:tcPr>
            <w:tcW w:type="dxa" w:w="907"/>
          </w:tcPr>
          <w:p>
            <w:r/>
            <w:r>
              <w:rPr>
                <w:sz w:val="19"/>
              </w:rPr>
              <w:t>E</w:t>
            </w:r>
          </w:p>
        </w:tc>
        <w:tc>
          <w:tcPr>
            <w:tcW w:type="dxa" w:w="2494"/>
          </w:tcPr>
          <w:p>
            <w:r/>
            <w:r>
              <w:rPr>
                <w:sz w:val="19"/>
              </w:rPr>
              <w:t>5. Audio y rutinas</w:t>
            </w:r>
          </w:p>
        </w:tc>
        <w:tc>
          <w:tcPr>
            <w:tcW w:type="dxa" w:w="1701"/>
          </w:tcPr>
          <w:p>
            <w:r/>
            <w:r>
              <w:rPr>
                <w:sz w:val="19"/>
              </w:rPr>
              <w:t>S5 – S9</w:t>
            </w:r>
          </w:p>
        </w:tc>
        <w:tc>
          <w:tcPr>
            <w:tcW w:type="dxa" w:w="4535"/>
          </w:tcPr>
          <w:p>
            <w:r/>
            <w:r>
              <w:rPr>
                <w:sz w:val="19"/>
              </w:rPr>
              <w:t>5.3 depende de 4.4. El resto es independiente.</w:t>
            </w:r>
          </w:p>
        </w:tc>
      </w:tr>
      <w:tr>
        <w:tc>
          <w:tcPr>
            <w:tcW w:type="dxa" w:w="907"/>
          </w:tcPr>
          <w:p>
            <w:r/>
            <w:r>
              <w:rPr>
                <w:sz w:val="19"/>
              </w:rPr>
              <w:t>F</w:t>
            </w:r>
          </w:p>
        </w:tc>
        <w:tc>
          <w:tcPr>
            <w:tcW w:type="dxa" w:w="2494"/>
          </w:tcPr>
          <w:p>
            <w:r/>
            <w:r>
              <w:rPr>
                <w:sz w:val="19"/>
              </w:rPr>
              <w:t>6. Prototipo integrado</w:t>
            </w:r>
          </w:p>
        </w:tc>
        <w:tc>
          <w:tcPr>
            <w:tcW w:type="dxa" w:w="1701"/>
          </w:tcPr>
          <w:p>
            <w:r/>
            <w:r>
              <w:rPr>
                <w:sz w:val="19"/>
              </w:rPr>
              <w:t>S8 – S10</w:t>
            </w:r>
          </w:p>
        </w:tc>
        <w:tc>
          <w:tcPr>
            <w:tcW w:type="dxa" w:w="4535"/>
          </w:tcPr>
          <w:p>
            <w:r/>
            <w:r>
              <w:rPr>
                <w:sz w:val="19"/>
              </w:rPr>
              <w:t>De las ramas 4 y 5.</w:t>
            </w:r>
          </w:p>
        </w:tc>
      </w:tr>
      <w:tr>
        <w:tc>
          <w:tcPr>
            <w:tcW w:type="dxa" w:w="907"/>
          </w:tcPr>
          <w:p>
            <w:r/>
            <w:r>
              <w:rPr>
                <w:sz w:val="19"/>
              </w:rPr>
              <w:t>F</w:t>
            </w:r>
          </w:p>
        </w:tc>
        <w:tc>
          <w:tcPr>
            <w:tcW w:type="dxa" w:w="2494"/>
          </w:tcPr>
          <w:p>
            <w:r/>
            <w:r>
              <w:rPr>
                <w:sz w:val="19"/>
              </w:rPr>
              <w:t>7. Pruebas y documentación</w:t>
            </w:r>
          </w:p>
        </w:tc>
        <w:tc>
          <w:tcPr>
            <w:tcW w:type="dxa" w:w="1701"/>
          </w:tcPr>
          <w:p>
            <w:r/>
            <w:r>
              <w:rPr>
                <w:sz w:val="19"/>
              </w:rPr>
              <w:t>S9 – S11</w:t>
            </w:r>
          </w:p>
        </w:tc>
        <w:tc>
          <w:tcPr>
            <w:tcW w:type="dxa" w:w="4535"/>
          </w:tcPr>
          <w:p>
            <w:r/>
            <w:r>
              <w:rPr>
                <w:sz w:val="19"/>
              </w:rPr>
              <w:t>7.2 y 7.3 dependen de 6.4. 7.5 es independiente.</w:t>
            </w:r>
          </w:p>
        </w:tc>
      </w:tr>
    </w:tbl>
    <w:p>
      <w:pPr>
        <w:spacing w:after="80"/>
      </w:pPr>
    </w:p>
    <w:p>
      <w:pPr>
        <w:spacing w:after="40"/>
      </w:pPr>
      <w:r>
        <w:rPr>
          <w:b w:val="0"/>
        </w:rPr>
        <w:t>Los tres paralelismos principales del proyecto son:</w:t>
      </w:r>
    </w:p>
    <w:p>
      <w:pPr>
        <w:pStyle w:val="ListBullet"/>
        <w:spacing w:after="40"/>
      </w:pPr>
      <w:r>
        <w:t>La rama 2 (fundamentación terapéutica) es independiente de las ramas 3, 4 y 5 hasta la semana 8. La investigación, la búsqueda del asesor y el diseño de rutinas no bloquean el desarrollo técnico.</w:t>
      </w:r>
    </w:p>
    <w:p>
      <w:pPr>
        <w:pStyle w:val="ListBullet"/>
        <w:spacing w:after="40"/>
      </w:pPr>
      <w:r>
        <w:t>Las ramas 3 (modelado 3D) y 4 (físicas) corren en paralelo de la semana 3 a la 7. Las físicas se desarrollan sobre primitivas geométricas (cilindros y discos) y los modelos definitivos se sustituyen en el paquete 4.6, de modo que el desarrollo no espera al arte.</w:t>
      </w:r>
    </w:p>
    <w:p>
      <w:pPr>
        <w:pStyle w:val="ListBullet"/>
        <w:spacing w:after="40"/>
      </w:pPr>
      <w:r>
        <w:t>La rama 5 (audio) inicia en la semana 5 sobre la rama 4 en curso, no después de terminarla. Dentro de la rama 7, la redacción de manuales (7.5) avanza en paralelo con la ejecución de pruebas (7.2 a 7.4).</w:t>
      </w:r>
    </w:p>
    <w:p>
      <w:pPr>
        <w:sectPr>
          <w:pgSz w:w="12240" w:h="15840"/>
          <w:pgMar w:top="1134" w:right="1247" w:bottom="1134" w:left="1247" w:header="720" w:footer="720" w:gutter="0"/>
          <w:cols w:space="720"/>
          <w:docGrid w:linePitch="360"/>
        </w:sectPr>
      </w:pPr>
    </w:p>
    <w:p>
      <w:pPr>
        <w:pStyle w:val="Heading2"/>
      </w:pPr>
      <w:r>
        <w:t>Diagrama de Gantt</w:t>
      </w:r>
    </w:p>
    <w:p>
      <w:pPr>
        <w:spacing w:after="120"/>
      </w:pPr>
      <w:r>
        <w:rPr>
          <w:b w:val="0"/>
          <w:sz w:val="18"/>
        </w:rPr>
        <w:t>El cronograma abarca 11 semanas, del 1 de septiembre al 13 de noviembre de 2026. La semana del 16 al 20 de noviembre se reserva como colchón de gestión previo al inicio de exámenes el 23 de noviembre. Los días 16 de septiembre y 16 de noviembre son inhábiles. Cada color identifica una rama de la EDT; las barras que coinciden en la misma columna representan trabajo simultáneo.</w:t>
      </w:r>
    </w:p>
    <w:tbl>
      <w:tblPr>
        <w:tblStyle w:val="TableGrid"/>
        <w:tblW w:type="auto" w:w="0"/>
        <w:jc w:val="center"/>
        <w:tblLook w:firstColumn="1" w:firstRow="1" w:lastColumn="0" w:lastRow="0" w:noHBand="0" w:noVBand="1" w:val="04A0"/>
      </w:tblPr>
      <w:tblGrid>
        <w:gridCol w:w="1002"/>
        <w:gridCol w:w="1002"/>
        <w:gridCol w:w="1002"/>
        <w:gridCol w:w="1002"/>
        <w:gridCol w:w="1002"/>
        <w:gridCol w:w="1002"/>
        <w:gridCol w:w="1002"/>
        <w:gridCol w:w="1002"/>
        <w:gridCol w:w="1002"/>
        <w:gridCol w:w="1002"/>
        <w:gridCol w:w="1002"/>
        <w:gridCol w:w="1002"/>
        <w:gridCol w:w="1002"/>
        <w:gridCol w:w="1002"/>
      </w:tblGrid>
      <w:tr>
        <w:tc>
          <w:tcPr>
            <w:tcW w:type="dxa" w:w="680"/>
            <w:shd w:val="clear" w:color="auto" w:fill="1F4E79"/>
          </w:tcPr>
          <w:p>
            <w:r/>
            <w:r>
              <w:rPr>
                <w:b/>
                <w:color w:val="FFFFFF"/>
                <w:sz w:val="15"/>
              </w:rPr>
              <w:t>EDT</w:t>
            </w:r>
          </w:p>
        </w:tc>
        <w:tc>
          <w:tcPr>
            <w:tcW w:type="dxa" w:w="4195"/>
            <w:shd w:val="clear" w:color="auto" w:fill="1F4E79"/>
          </w:tcPr>
          <w:p>
            <w:r/>
            <w:r>
              <w:rPr>
                <w:b/>
                <w:color w:val="FFFFFF"/>
                <w:sz w:val="15"/>
              </w:rPr>
              <w:t>Paquete de trabajo</w:t>
            </w:r>
          </w:p>
        </w:tc>
        <w:tc>
          <w:tcPr>
            <w:tcW w:type="dxa" w:w="595"/>
            <w:shd w:val="clear" w:color="auto" w:fill="1F4E79"/>
          </w:tcPr>
          <w:p>
            <w:r/>
            <w:r>
              <w:rPr>
                <w:b/>
                <w:color w:val="FFFFFF"/>
                <w:sz w:val="15"/>
              </w:rPr>
              <w:t>S1</w:t>
            </w:r>
          </w:p>
        </w:tc>
        <w:tc>
          <w:tcPr>
            <w:tcW w:type="dxa" w:w="595"/>
            <w:shd w:val="clear" w:color="auto" w:fill="1F4E79"/>
          </w:tcPr>
          <w:p>
            <w:r/>
            <w:r>
              <w:rPr>
                <w:b/>
                <w:color w:val="FFFFFF"/>
                <w:sz w:val="15"/>
              </w:rPr>
              <w:t>S2</w:t>
            </w:r>
          </w:p>
        </w:tc>
        <w:tc>
          <w:tcPr>
            <w:tcW w:type="dxa" w:w="595"/>
            <w:shd w:val="clear" w:color="auto" w:fill="1F4E79"/>
          </w:tcPr>
          <w:p>
            <w:r/>
            <w:r>
              <w:rPr>
                <w:b/>
                <w:color w:val="FFFFFF"/>
                <w:sz w:val="15"/>
              </w:rPr>
              <w:t>S3</w:t>
            </w:r>
          </w:p>
        </w:tc>
        <w:tc>
          <w:tcPr>
            <w:tcW w:type="dxa" w:w="595"/>
            <w:shd w:val="clear" w:color="auto" w:fill="1F4E79"/>
          </w:tcPr>
          <w:p>
            <w:r/>
            <w:r>
              <w:rPr>
                <w:b/>
                <w:color w:val="FFFFFF"/>
                <w:sz w:val="15"/>
              </w:rPr>
              <w:t>S4</w:t>
            </w:r>
          </w:p>
        </w:tc>
        <w:tc>
          <w:tcPr>
            <w:tcW w:type="dxa" w:w="595"/>
            <w:shd w:val="clear" w:color="auto" w:fill="1F4E79"/>
          </w:tcPr>
          <w:p>
            <w:r/>
            <w:r>
              <w:rPr>
                <w:b/>
                <w:color w:val="FFFFFF"/>
                <w:sz w:val="15"/>
              </w:rPr>
              <w:t>S5</w:t>
            </w:r>
          </w:p>
        </w:tc>
        <w:tc>
          <w:tcPr>
            <w:tcW w:type="dxa" w:w="595"/>
            <w:shd w:val="clear" w:color="auto" w:fill="1F4E79"/>
          </w:tcPr>
          <w:p>
            <w:r/>
            <w:r>
              <w:rPr>
                <w:b/>
                <w:color w:val="FFFFFF"/>
                <w:sz w:val="15"/>
              </w:rPr>
              <w:t>S6</w:t>
            </w:r>
          </w:p>
        </w:tc>
        <w:tc>
          <w:tcPr>
            <w:tcW w:type="dxa" w:w="595"/>
            <w:shd w:val="clear" w:color="auto" w:fill="1F4E79"/>
          </w:tcPr>
          <w:p>
            <w:r/>
            <w:r>
              <w:rPr>
                <w:b/>
                <w:color w:val="FFFFFF"/>
                <w:sz w:val="15"/>
              </w:rPr>
              <w:t>S7</w:t>
            </w:r>
          </w:p>
        </w:tc>
        <w:tc>
          <w:tcPr>
            <w:tcW w:type="dxa" w:w="595"/>
            <w:shd w:val="clear" w:color="auto" w:fill="1F4E79"/>
          </w:tcPr>
          <w:p>
            <w:r/>
            <w:r>
              <w:rPr>
                <w:b/>
                <w:color w:val="FFFFFF"/>
                <w:sz w:val="15"/>
              </w:rPr>
              <w:t>S8</w:t>
            </w:r>
          </w:p>
        </w:tc>
        <w:tc>
          <w:tcPr>
            <w:tcW w:type="dxa" w:w="595"/>
            <w:shd w:val="clear" w:color="auto" w:fill="1F4E79"/>
          </w:tcPr>
          <w:p>
            <w:r/>
            <w:r>
              <w:rPr>
                <w:b/>
                <w:color w:val="FFFFFF"/>
                <w:sz w:val="15"/>
              </w:rPr>
              <w:t>S9</w:t>
            </w:r>
          </w:p>
        </w:tc>
        <w:tc>
          <w:tcPr>
            <w:tcW w:type="dxa" w:w="595"/>
            <w:shd w:val="clear" w:color="auto" w:fill="1F4E79"/>
          </w:tcPr>
          <w:p>
            <w:r/>
            <w:r>
              <w:rPr>
                <w:b/>
                <w:color w:val="FFFFFF"/>
                <w:sz w:val="15"/>
              </w:rPr>
              <w:t>S10</w:t>
            </w:r>
          </w:p>
        </w:tc>
        <w:tc>
          <w:tcPr>
            <w:tcW w:type="dxa" w:w="595"/>
            <w:shd w:val="clear" w:color="auto" w:fill="1F4E79"/>
          </w:tcPr>
          <w:p>
            <w:r/>
            <w:r>
              <w:rPr>
                <w:b/>
                <w:color w:val="FFFFFF"/>
                <w:sz w:val="15"/>
              </w:rPr>
              <w:t>S11</w:t>
            </w:r>
          </w:p>
        </w:tc>
        <w:tc>
          <w:tcPr>
            <w:tcW w:type="dxa" w:w="2268"/>
            <w:shd w:val="clear" w:color="auto" w:fill="1F4E79"/>
          </w:tcPr>
          <w:p>
            <w:r/>
            <w:r>
              <w:rPr>
                <w:b/>
                <w:color w:val="FFFFFF"/>
                <w:sz w:val="15"/>
              </w:rPr>
              <w:t>Responsable</w:t>
            </w:r>
          </w:p>
        </w:tc>
      </w:tr>
      <w:tr>
        <w:tc>
          <w:tcPr>
            <w:tcW w:type="dxa" w:w="680"/>
            <w:shd w:val="clear" w:color="auto" w:fill="DEEAF6"/>
          </w:tcPr>
          <w:p>
            <w:r/>
            <w:r>
              <w:rPr>
                <w:b/>
                <w:sz w:val="12"/>
              </w:rPr>
            </w:r>
          </w:p>
        </w:tc>
        <w:tc>
          <w:tcPr>
            <w:tcW w:type="dxa" w:w="4195"/>
            <w:shd w:val="clear" w:color="auto" w:fill="DEEAF6"/>
          </w:tcPr>
          <w:p>
            <w:r/>
            <w:r>
              <w:rPr>
                <w:b/>
                <w:sz w:val="12"/>
              </w:rPr>
            </w:r>
          </w:p>
        </w:tc>
        <w:tc>
          <w:tcPr>
            <w:tcW w:type="dxa" w:w="595"/>
            <w:shd w:val="clear" w:color="auto" w:fill="DEEAF6"/>
          </w:tcPr>
          <w:p>
            <w:r/>
            <w:r>
              <w:rPr>
                <w:b/>
                <w:sz w:val="12"/>
              </w:rPr>
              <w:t>1 – 4 sep</w:t>
            </w:r>
          </w:p>
        </w:tc>
        <w:tc>
          <w:tcPr>
            <w:tcW w:type="dxa" w:w="595"/>
            <w:shd w:val="clear" w:color="auto" w:fill="DEEAF6"/>
          </w:tcPr>
          <w:p>
            <w:r/>
            <w:r>
              <w:rPr>
                <w:b/>
                <w:sz w:val="12"/>
              </w:rPr>
              <w:t>7 – 11 sep</w:t>
            </w:r>
          </w:p>
        </w:tc>
        <w:tc>
          <w:tcPr>
            <w:tcW w:type="dxa" w:w="595"/>
            <w:shd w:val="clear" w:color="auto" w:fill="DEEAF6"/>
          </w:tcPr>
          <w:p>
            <w:r/>
            <w:r>
              <w:rPr>
                <w:b/>
                <w:sz w:val="12"/>
              </w:rPr>
              <w:t>14 – 18 sep</w:t>
            </w:r>
          </w:p>
        </w:tc>
        <w:tc>
          <w:tcPr>
            <w:tcW w:type="dxa" w:w="595"/>
            <w:shd w:val="clear" w:color="auto" w:fill="DEEAF6"/>
          </w:tcPr>
          <w:p>
            <w:r/>
            <w:r>
              <w:rPr>
                <w:b/>
                <w:sz w:val="12"/>
              </w:rPr>
              <w:t>21 – 25 sep</w:t>
            </w:r>
          </w:p>
        </w:tc>
        <w:tc>
          <w:tcPr>
            <w:tcW w:type="dxa" w:w="595"/>
            <w:shd w:val="clear" w:color="auto" w:fill="DEEAF6"/>
          </w:tcPr>
          <w:p>
            <w:r/>
            <w:r>
              <w:rPr>
                <w:b/>
                <w:sz w:val="12"/>
              </w:rPr>
              <w:t>28 sep – 2 oct</w:t>
            </w:r>
          </w:p>
        </w:tc>
        <w:tc>
          <w:tcPr>
            <w:tcW w:type="dxa" w:w="595"/>
            <w:shd w:val="clear" w:color="auto" w:fill="DEEAF6"/>
          </w:tcPr>
          <w:p>
            <w:r/>
            <w:r>
              <w:rPr>
                <w:b/>
                <w:sz w:val="12"/>
              </w:rPr>
              <w:t>5 – 9 oct</w:t>
            </w:r>
          </w:p>
        </w:tc>
        <w:tc>
          <w:tcPr>
            <w:tcW w:type="dxa" w:w="595"/>
            <w:shd w:val="clear" w:color="auto" w:fill="DEEAF6"/>
          </w:tcPr>
          <w:p>
            <w:r/>
            <w:r>
              <w:rPr>
                <w:b/>
                <w:sz w:val="12"/>
              </w:rPr>
              <w:t>12 – 16 oct</w:t>
            </w:r>
          </w:p>
        </w:tc>
        <w:tc>
          <w:tcPr>
            <w:tcW w:type="dxa" w:w="595"/>
            <w:shd w:val="clear" w:color="auto" w:fill="DEEAF6"/>
          </w:tcPr>
          <w:p>
            <w:r/>
            <w:r>
              <w:rPr>
                <w:b/>
                <w:sz w:val="12"/>
              </w:rPr>
              <w:t>19 – 23 oct</w:t>
            </w:r>
          </w:p>
        </w:tc>
        <w:tc>
          <w:tcPr>
            <w:tcW w:type="dxa" w:w="595"/>
            <w:shd w:val="clear" w:color="auto" w:fill="DEEAF6"/>
          </w:tcPr>
          <w:p>
            <w:r/>
            <w:r>
              <w:rPr>
                <w:b/>
                <w:sz w:val="12"/>
              </w:rPr>
              <w:t>26 – 30 oct</w:t>
            </w:r>
          </w:p>
        </w:tc>
        <w:tc>
          <w:tcPr>
            <w:tcW w:type="dxa" w:w="595"/>
            <w:shd w:val="clear" w:color="auto" w:fill="DEEAF6"/>
          </w:tcPr>
          <w:p>
            <w:r/>
            <w:r>
              <w:rPr>
                <w:b/>
                <w:sz w:val="12"/>
              </w:rPr>
              <w:t>2 – 6 nov</w:t>
            </w:r>
          </w:p>
        </w:tc>
        <w:tc>
          <w:tcPr>
            <w:tcW w:type="dxa" w:w="595"/>
            <w:shd w:val="clear" w:color="auto" w:fill="DEEAF6"/>
          </w:tcPr>
          <w:p>
            <w:r/>
            <w:r>
              <w:rPr>
                <w:b/>
                <w:sz w:val="12"/>
              </w:rPr>
              <w:t>9 – 13 nov</w:t>
            </w:r>
          </w:p>
        </w:tc>
        <w:tc>
          <w:tcPr>
            <w:tcW w:type="dxa" w:w="2268"/>
            <w:shd w:val="clear" w:color="auto" w:fill="DEEAF6"/>
          </w:tcPr>
          <w:p>
            <w:r/>
            <w:r>
              <w:rPr>
                <w:b/>
                <w:sz w:val="12"/>
              </w:rPr>
            </w:r>
          </w:p>
        </w:tc>
      </w:tr>
      <w:tr>
        <w:tc>
          <w:tcPr>
            <w:tcW w:type="dxa" w:w="680"/>
          </w:tcPr>
          <w:p>
            <w:r/>
            <w:r>
              <w:rPr>
                <w:b w:val="0"/>
                <w:sz w:val="15"/>
              </w:rPr>
              <w:t>1.1</w:t>
            </w:r>
          </w:p>
        </w:tc>
        <w:tc>
          <w:tcPr>
            <w:tcW w:type="dxa" w:w="4195"/>
          </w:tcPr>
          <w:p>
            <w:r/>
            <w:r>
              <w:rPr>
                <w:b w:val="0"/>
                <w:sz w:val="15"/>
              </w:rPr>
              <w:t>Acta constitutiva</w:t>
            </w:r>
          </w:p>
        </w:tc>
        <w:tc>
          <w:tcPr>
            <w:tcW w:type="dxa" w:w="595"/>
            <w:shd w:val="clear" w:color="auto" w:fill="D9E2F3"/>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Gerente</w:t>
            </w:r>
          </w:p>
        </w:tc>
      </w:tr>
      <w:tr>
        <w:tc>
          <w:tcPr>
            <w:tcW w:type="dxa" w:w="680"/>
          </w:tcPr>
          <w:p>
            <w:r/>
            <w:r>
              <w:rPr>
                <w:b w:val="0"/>
                <w:sz w:val="15"/>
              </w:rPr>
              <w:t>1.2</w:t>
            </w:r>
          </w:p>
        </w:tc>
        <w:tc>
          <w:tcPr>
            <w:tcW w:type="dxa" w:w="4195"/>
          </w:tcPr>
          <w:p>
            <w:r/>
            <w:r>
              <w:rPr>
                <w:b w:val="0"/>
                <w:sz w:val="15"/>
              </w:rPr>
              <w:t>Plan de alcance y EDT</w:t>
            </w:r>
          </w:p>
        </w:tc>
        <w:tc>
          <w:tcPr>
            <w:tcW w:type="dxa" w:w="595"/>
            <w:shd w:val="clear" w:color="auto" w:fill="D9E2F3"/>
          </w:tcPr>
          <w:p>
            <w:r/>
          </w:p>
        </w:tc>
        <w:tc>
          <w:tcPr>
            <w:tcW w:type="dxa" w:w="595"/>
            <w:shd w:val="clear" w:color="auto" w:fill="D9E2F3"/>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Gerente</w:t>
            </w:r>
          </w:p>
        </w:tc>
      </w:tr>
      <w:tr>
        <w:tc>
          <w:tcPr>
            <w:tcW w:type="dxa" w:w="680"/>
          </w:tcPr>
          <w:p>
            <w:r/>
            <w:r>
              <w:rPr>
                <w:b w:val="0"/>
                <w:sz w:val="15"/>
              </w:rPr>
              <w:t>1.3</w:t>
            </w:r>
          </w:p>
        </w:tc>
        <w:tc>
          <w:tcPr>
            <w:tcW w:type="dxa" w:w="4195"/>
          </w:tcPr>
          <w:p>
            <w:r/>
            <w:r>
              <w:rPr>
                <w:b w:val="0"/>
                <w:sz w:val="15"/>
              </w:rPr>
              <w:t>Cronograma y línea base</w:t>
            </w:r>
          </w:p>
        </w:tc>
        <w:tc>
          <w:tcPr>
            <w:tcW w:type="dxa" w:w="595"/>
          </w:tcPr>
          <w:p>
            <w:r/>
          </w:p>
        </w:tc>
        <w:tc>
          <w:tcPr>
            <w:tcW w:type="dxa" w:w="595"/>
            <w:shd w:val="clear" w:color="auto" w:fill="D9E2F3"/>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Gerente</w:t>
            </w:r>
          </w:p>
        </w:tc>
      </w:tr>
      <w:tr>
        <w:tc>
          <w:tcPr>
            <w:tcW w:type="dxa" w:w="680"/>
          </w:tcPr>
          <w:p>
            <w:r/>
            <w:r>
              <w:rPr>
                <w:b w:val="0"/>
                <w:sz w:val="15"/>
              </w:rPr>
              <w:t>1.4</w:t>
            </w:r>
          </w:p>
        </w:tc>
        <w:tc>
          <w:tcPr>
            <w:tcW w:type="dxa" w:w="4195"/>
          </w:tcPr>
          <w:p>
            <w:r/>
            <w:r>
              <w:rPr>
                <w:b w:val="0"/>
                <w:sz w:val="15"/>
              </w:rPr>
              <w:t>Registro de riesgos</w:t>
            </w:r>
          </w:p>
        </w:tc>
        <w:tc>
          <w:tcPr>
            <w:tcW w:type="dxa" w:w="595"/>
          </w:tcPr>
          <w:p>
            <w:r/>
          </w:p>
        </w:tc>
        <w:tc>
          <w:tcPr>
            <w:tcW w:type="dxa" w:w="595"/>
            <w:shd w:val="clear" w:color="auto" w:fill="D9E2F3"/>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Gerente / Director</w:t>
            </w:r>
          </w:p>
        </w:tc>
      </w:tr>
      <w:tr>
        <w:tc>
          <w:tcPr>
            <w:tcW w:type="dxa" w:w="680"/>
          </w:tcPr>
          <w:p>
            <w:r/>
            <w:r>
              <w:rPr>
                <w:b w:val="0"/>
                <w:sz w:val="15"/>
              </w:rPr>
              <w:t>1.5</w:t>
            </w:r>
          </w:p>
        </w:tc>
        <w:tc>
          <w:tcPr>
            <w:tcW w:type="dxa" w:w="4195"/>
          </w:tcPr>
          <w:p>
            <w:r/>
            <w:r>
              <w:rPr>
                <w:b w:val="0"/>
                <w:sz w:val="15"/>
              </w:rPr>
              <w:t>Seguimiento y control del proyecto</w:t>
            </w:r>
          </w:p>
        </w:tc>
        <w:tc>
          <w:tcPr>
            <w:tcW w:type="dxa" w:w="595"/>
          </w:tcPr>
          <w:p>
            <w:r/>
          </w:p>
        </w:tc>
        <w:tc>
          <w:tcPr>
            <w:tcW w:type="dxa" w:w="595"/>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595"/>
            <w:shd w:val="clear" w:color="auto" w:fill="D9E2F3"/>
          </w:tcPr>
          <w:p>
            <w:r/>
          </w:p>
        </w:tc>
        <w:tc>
          <w:tcPr>
            <w:tcW w:type="dxa" w:w="2268"/>
          </w:tcPr>
          <w:p>
            <w:r/>
            <w:r>
              <w:rPr>
                <w:sz w:val="14"/>
              </w:rPr>
              <w:t>Coordinador / Gerente</w:t>
            </w:r>
          </w:p>
        </w:tc>
      </w:tr>
      <w:tr>
        <w:tc>
          <w:tcPr>
            <w:tcW w:type="dxa" w:w="680"/>
          </w:tcPr>
          <w:p>
            <w:r/>
            <w:r>
              <w:rPr>
                <w:b w:val="0"/>
                <w:sz w:val="15"/>
              </w:rPr>
              <w:t>1.6</w:t>
            </w:r>
          </w:p>
        </w:tc>
        <w:tc>
          <w:tcPr>
            <w:tcW w:type="dxa" w:w="4195"/>
          </w:tcPr>
          <w:p>
            <w:r/>
            <w:r>
              <w:rPr>
                <w:b w:val="0"/>
                <w:sz w:val="15"/>
              </w:rPr>
              <w:t>Cierre y presentación final</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D9E2F3"/>
          </w:tcPr>
          <w:p>
            <w:r/>
          </w:p>
        </w:tc>
        <w:tc>
          <w:tcPr>
            <w:tcW w:type="dxa" w:w="2268"/>
          </w:tcPr>
          <w:p>
            <w:r/>
            <w:r>
              <w:rPr>
                <w:sz w:val="14"/>
              </w:rPr>
              <w:t>Director / Coordinador</w:t>
            </w:r>
          </w:p>
        </w:tc>
      </w:tr>
      <w:tr>
        <w:tc>
          <w:tcPr>
            <w:tcW w:type="dxa" w:w="680"/>
          </w:tcPr>
          <w:p>
            <w:r/>
            <w:r>
              <w:rPr>
                <w:b w:val="0"/>
                <w:sz w:val="15"/>
              </w:rPr>
              <w:t>2.1</w:t>
            </w:r>
          </w:p>
        </w:tc>
        <w:tc>
          <w:tcPr>
            <w:tcW w:type="dxa" w:w="4195"/>
          </w:tcPr>
          <w:p>
            <w:r/>
            <w:r>
              <w:rPr>
                <w:b w:val="0"/>
                <w:sz w:val="15"/>
              </w:rPr>
              <w:t>Investigación de musicoterapia y percusión</w:t>
            </w:r>
          </w:p>
        </w:tc>
        <w:tc>
          <w:tcPr>
            <w:tcW w:type="dxa" w:w="595"/>
            <w:shd w:val="clear" w:color="auto" w:fill="C6E0B4"/>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Métricas / Coordinador</w:t>
            </w:r>
          </w:p>
        </w:tc>
      </w:tr>
      <w:tr>
        <w:tc>
          <w:tcPr>
            <w:tcW w:type="dxa" w:w="680"/>
          </w:tcPr>
          <w:p>
            <w:r/>
            <w:r>
              <w:rPr>
                <w:b w:val="0"/>
                <w:sz w:val="15"/>
              </w:rPr>
              <w:t>2.2</w:t>
            </w:r>
          </w:p>
        </w:tc>
        <w:tc>
          <w:tcPr>
            <w:tcW w:type="dxa" w:w="4195"/>
          </w:tcPr>
          <w:p>
            <w:r/>
            <w:r>
              <w:rPr>
                <w:b w:val="0"/>
                <w:sz w:val="15"/>
              </w:rPr>
              <w:t>Definición de perfil y búsqueda del asesor</w:t>
            </w:r>
          </w:p>
        </w:tc>
        <w:tc>
          <w:tcPr>
            <w:tcW w:type="dxa" w:w="595"/>
            <w:shd w:val="clear" w:color="auto" w:fill="C6E0B4"/>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Coordinador</w:t>
            </w:r>
          </w:p>
        </w:tc>
      </w:tr>
      <w:tr>
        <w:tc>
          <w:tcPr>
            <w:tcW w:type="dxa" w:w="680"/>
          </w:tcPr>
          <w:p>
            <w:r/>
            <w:r>
              <w:rPr>
                <w:b w:val="0"/>
                <w:sz w:val="15"/>
              </w:rPr>
              <w:t>2.3</w:t>
            </w:r>
          </w:p>
        </w:tc>
        <w:tc>
          <w:tcPr>
            <w:tcW w:type="dxa" w:w="4195"/>
          </w:tcPr>
          <w:p>
            <w:r/>
            <w:r>
              <w:rPr>
                <w:b w:val="0"/>
                <w:sz w:val="15"/>
              </w:rPr>
              <w:t>Confirmación del asesor terapéutico</w:t>
            </w:r>
          </w:p>
        </w:tc>
        <w:tc>
          <w:tcPr>
            <w:tcW w:type="dxa" w:w="595"/>
          </w:tcPr>
          <w:p>
            <w:r/>
          </w:p>
        </w:tc>
        <w:tc>
          <w:tcPr>
            <w:tcW w:type="dxa" w:w="595"/>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Director</w:t>
            </w:r>
          </w:p>
        </w:tc>
      </w:tr>
      <w:tr>
        <w:tc>
          <w:tcPr>
            <w:tcW w:type="dxa" w:w="680"/>
          </w:tcPr>
          <w:p>
            <w:r/>
            <w:r>
              <w:rPr>
                <w:b w:val="0"/>
                <w:sz w:val="15"/>
              </w:rPr>
              <w:t>2.4</w:t>
            </w:r>
          </w:p>
        </w:tc>
        <w:tc>
          <w:tcPr>
            <w:tcW w:type="dxa" w:w="4195"/>
          </w:tcPr>
          <w:p>
            <w:r/>
            <w:r>
              <w:rPr>
                <w:b w:val="0"/>
                <w:sz w:val="15"/>
              </w:rPr>
              <w:t>Diseño de rutinas rítmicas terapéuticas</w:t>
            </w:r>
          </w:p>
        </w:tc>
        <w:tc>
          <w:tcPr>
            <w:tcW w:type="dxa" w:w="595"/>
          </w:tcPr>
          <w:p>
            <w:r/>
          </w:p>
        </w:tc>
        <w:tc>
          <w:tcPr>
            <w:tcW w:type="dxa" w:w="595"/>
          </w:tcPr>
          <w:p>
            <w:r/>
          </w:p>
        </w:tc>
        <w:tc>
          <w:tcPr>
            <w:tcW w:type="dxa" w:w="595"/>
          </w:tcPr>
          <w:p>
            <w:r/>
          </w:p>
        </w:tc>
        <w:tc>
          <w:tcPr>
            <w:tcW w:type="dxa" w:w="595"/>
            <w:shd w:val="clear" w:color="auto" w:fill="C6E0B4"/>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Asesor / Métricas</w:t>
            </w:r>
          </w:p>
        </w:tc>
      </w:tr>
      <w:tr>
        <w:tc>
          <w:tcPr>
            <w:tcW w:type="dxa" w:w="680"/>
          </w:tcPr>
          <w:p>
            <w:r/>
            <w:r>
              <w:rPr>
                <w:b w:val="0"/>
                <w:sz w:val="15"/>
              </w:rPr>
              <w:t>2.5</w:t>
            </w:r>
          </w:p>
        </w:tc>
        <w:tc>
          <w:tcPr>
            <w:tcW w:type="dxa" w:w="4195"/>
          </w:tcPr>
          <w:p>
            <w:r/>
            <w:r>
              <w:rPr>
                <w:b w:val="0"/>
                <w:sz w:val="15"/>
              </w:rPr>
              <w:t>Validación de rutinas con el asesor</w:t>
            </w:r>
          </w:p>
        </w:tc>
        <w:tc>
          <w:tcPr>
            <w:tcW w:type="dxa" w:w="595"/>
          </w:tcPr>
          <w:p>
            <w:r/>
          </w:p>
        </w:tc>
        <w:tc>
          <w:tcPr>
            <w:tcW w:type="dxa" w:w="595"/>
          </w:tcPr>
          <w:p>
            <w:r/>
          </w:p>
        </w:tc>
        <w:tc>
          <w:tcPr>
            <w:tcW w:type="dxa" w:w="595"/>
          </w:tcPr>
          <w:p>
            <w:r/>
          </w:p>
        </w:tc>
        <w:tc>
          <w:tcPr>
            <w:tcW w:type="dxa" w:w="595"/>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Asesor</w:t>
            </w:r>
          </w:p>
        </w:tc>
      </w:tr>
      <w:tr>
        <w:tc>
          <w:tcPr>
            <w:tcW w:type="dxa" w:w="680"/>
          </w:tcPr>
          <w:p>
            <w:r/>
            <w:r>
              <w:rPr>
                <w:b w:val="0"/>
                <w:sz w:val="15"/>
              </w:rPr>
              <w:t>2.6</w:t>
            </w:r>
          </w:p>
        </w:tc>
        <w:tc>
          <w:tcPr>
            <w:tcW w:type="dxa" w:w="4195"/>
          </w:tcPr>
          <w:p>
            <w:r/>
            <w:r>
              <w:rPr>
                <w:b w:val="0"/>
                <w:sz w:val="15"/>
              </w:rPr>
              <w:t>Definición de métricas motrices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Métricas</w:t>
            </w:r>
          </w:p>
        </w:tc>
      </w:tr>
      <w:tr>
        <w:tc>
          <w:tcPr>
            <w:tcW w:type="dxa" w:w="680"/>
          </w:tcPr>
          <w:p>
            <w:r/>
            <w:r>
              <w:rPr>
                <w:b w:val="0"/>
                <w:sz w:val="15"/>
              </w:rPr>
              <w:t>2.7</w:t>
            </w:r>
          </w:p>
        </w:tc>
        <w:tc>
          <w:tcPr>
            <w:tcW w:type="dxa" w:w="4195"/>
          </w:tcPr>
          <w:p>
            <w:r/>
            <w:r>
              <w:rPr>
                <w:b w:val="0"/>
                <w:sz w:val="15"/>
              </w:rPr>
              <w:t>Validación de métricas con el asesor</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Asesor</w:t>
            </w:r>
          </w:p>
        </w:tc>
      </w:tr>
      <w:tr>
        <w:tc>
          <w:tcPr>
            <w:tcW w:type="dxa" w:w="680"/>
          </w:tcPr>
          <w:p>
            <w:r/>
            <w:r>
              <w:rPr>
                <w:b w:val="0"/>
                <w:sz w:val="15"/>
              </w:rPr>
              <w:t>2.8</w:t>
            </w:r>
          </w:p>
        </w:tc>
        <w:tc>
          <w:tcPr>
            <w:tcW w:type="dxa" w:w="4195"/>
          </w:tcPr>
          <w:p>
            <w:r/>
            <w:r>
              <w:rPr>
                <w:b w:val="0"/>
                <w:sz w:val="15"/>
              </w:rPr>
              <w:t>Protocolo de sesión y consentimiento informado</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C6E0B4"/>
          </w:tcPr>
          <w:p>
            <w:r/>
          </w:p>
        </w:tc>
        <w:tc>
          <w:tcPr>
            <w:tcW w:type="dxa" w:w="595"/>
          </w:tcPr>
          <w:p>
            <w:r/>
          </w:p>
        </w:tc>
        <w:tc>
          <w:tcPr>
            <w:tcW w:type="dxa" w:w="595"/>
          </w:tcPr>
          <w:p>
            <w:r/>
          </w:p>
        </w:tc>
        <w:tc>
          <w:tcPr>
            <w:tcW w:type="dxa" w:w="595"/>
          </w:tcPr>
          <w:p>
            <w:r/>
          </w:p>
        </w:tc>
        <w:tc>
          <w:tcPr>
            <w:tcW w:type="dxa" w:w="2268"/>
          </w:tcPr>
          <w:p>
            <w:r/>
            <w:r>
              <w:rPr>
                <w:sz w:val="14"/>
              </w:rPr>
              <w:t>Métricas / Coord.</w:t>
            </w:r>
          </w:p>
        </w:tc>
      </w:tr>
      <w:tr>
        <w:tc>
          <w:tcPr>
            <w:tcW w:type="dxa" w:w="680"/>
          </w:tcPr>
          <w:p>
            <w:r/>
            <w:r>
              <w:rPr>
                <w:b w:val="0"/>
                <w:sz w:val="15"/>
              </w:rPr>
              <w:t>2.9</w:t>
            </w:r>
          </w:p>
        </w:tc>
        <w:tc>
          <w:tcPr>
            <w:tcW w:type="dxa" w:w="4195"/>
          </w:tcPr>
          <w:p>
            <w:r/>
            <w:r>
              <w:rPr>
                <w:b w:val="0"/>
                <w:sz w:val="15"/>
              </w:rPr>
              <w:t>Validación final previa a pruebas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C6E0B4"/>
          </w:tcPr>
          <w:p>
            <w:r/>
          </w:p>
        </w:tc>
        <w:tc>
          <w:tcPr>
            <w:tcW w:type="dxa" w:w="595"/>
          </w:tcPr>
          <w:p>
            <w:r/>
          </w:p>
        </w:tc>
        <w:tc>
          <w:tcPr>
            <w:tcW w:type="dxa" w:w="595"/>
          </w:tcPr>
          <w:p>
            <w:r/>
          </w:p>
        </w:tc>
        <w:tc>
          <w:tcPr>
            <w:tcW w:type="dxa" w:w="2268"/>
          </w:tcPr>
          <w:p>
            <w:r/>
            <w:r>
              <w:rPr>
                <w:sz w:val="14"/>
              </w:rPr>
              <w:t>Asesor</w:t>
            </w:r>
          </w:p>
        </w:tc>
      </w:tr>
      <w:tr>
        <w:tc>
          <w:tcPr>
            <w:tcW w:type="dxa" w:w="680"/>
          </w:tcPr>
          <w:p>
            <w:r/>
            <w:r>
              <w:rPr>
                <w:b w:val="0"/>
                <w:sz w:val="15"/>
              </w:rPr>
              <w:t>3.1</w:t>
            </w:r>
          </w:p>
        </w:tc>
        <w:tc>
          <w:tcPr>
            <w:tcW w:type="dxa" w:w="4195"/>
          </w:tcPr>
          <w:p>
            <w:r/>
            <w:r>
              <w:rPr>
                <w:b w:val="0"/>
                <w:sz w:val="15"/>
              </w:rPr>
              <w:t>Diseño conceptual y referencias visuales</w:t>
            </w:r>
          </w:p>
        </w:tc>
        <w:tc>
          <w:tcPr>
            <w:tcW w:type="dxa" w:w="595"/>
          </w:tcPr>
          <w:p>
            <w:r/>
          </w:p>
        </w:tc>
        <w:tc>
          <w:tcPr>
            <w:tcW w:type="dxa" w:w="595"/>
            <w:shd w:val="clear" w:color="auto" w:fill="FFE699"/>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Modelado 3D / UX</w:t>
            </w:r>
          </w:p>
        </w:tc>
      </w:tr>
      <w:tr>
        <w:tc>
          <w:tcPr>
            <w:tcW w:type="dxa" w:w="680"/>
          </w:tcPr>
          <w:p>
            <w:r/>
            <w:r>
              <w:rPr>
                <w:b w:val="0"/>
                <w:sz w:val="15"/>
              </w:rPr>
              <w:t>3.2</w:t>
            </w:r>
          </w:p>
        </w:tc>
        <w:tc>
          <w:tcPr>
            <w:tcW w:type="dxa" w:w="4195"/>
          </w:tcPr>
          <w:p>
            <w:r/>
            <w:r>
              <w:rPr>
                <w:b w:val="0"/>
                <w:sz w:val="15"/>
              </w:rPr>
              <w:t>Modelado de la batería</w:t>
            </w:r>
          </w:p>
        </w:tc>
        <w:tc>
          <w:tcPr>
            <w:tcW w:type="dxa" w:w="595"/>
          </w:tcPr>
          <w:p>
            <w:r/>
          </w:p>
        </w:tc>
        <w:tc>
          <w:tcPr>
            <w:tcW w:type="dxa" w:w="595"/>
          </w:tcPr>
          <w:p>
            <w:r/>
          </w:p>
        </w:tc>
        <w:tc>
          <w:tcPr>
            <w:tcW w:type="dxa" w:w="595"/>
            <w:shd w:val="clear" w:color="auto" w:fill="FFE699"/>
          </w:tcPr>
          <w:p>
            <w:r/>
          </w:p>
        </w:tc>
        <w:tc>
          <w:tcPr>
            <w:tcW w:type="dxa" w:w="595"/>
            <w:shd w:val="clear" w:color="auto" w:fill="FFE699"/>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Modelado 3D</w:t>
            </w:r>
          </w:p>
        </w:tc>
      </w:tr>
      <w:tr>
        <w:tc>
          <w:tcPr>
            <w:tcW w:type="dxa" w:w="680"/>
          </w:tcPr>
          <w:p>
            <w:r/>
            <w:r>
              <w:rPr>
                <w:b w:val="0"/>
                <w:sz w:val="15"/>
              </w:rPr>
              <w:t>3.3</w:t>
            </w:r>
          </w:p>
        </w:tc>
        <w:tc>
          <w:tcPr>
            <w:tcW w:type="dxa" w:w="4195"/>
          </w:tcPr>
          <w:p>
            <w:r/>
            <w:r>
              <w:rPr>
                <w:b w:val="0"/>
                <w:sz w:val="15"/>
              </w:rPr>
              <w:t>Modelado de baquetas y entorno</w:t>
            </w:r>
          </w:p>
        </w:tc>
        <w:tc>
          <w:tcPr>
            <w:tcW w:type="dxa" w:w="595"/>
          </w:tcPr>
          <w:p>
            <w:r/>
          </w:p>
        </w:tc>
        <w:tc>
          <w:tcPr>
            <w:tcW w:type="dxa" w:w="595"/>
          </w:tcPr>
          <w:p>
            <w:r/>
          </w:p>
        </w:tc>
        <w:tc>
          <w:tcPr>
            <w:tcW w:type="dxa" w:w="595"/>
          </w:tcPr>
          <w:p>
            <w:r/>
          </w:p>
        </w:tc>
        <w:tc>
          <w:tcPr>
            <w:tcW w:type="dxa" w:w="595"/>
            <w:shd w:val="clear" w:color="auto" w:fill="FFE699"/>
          </w:tcPr>
          <w:p>
            <w:r/>
          </w:p>
        </w:tc>
        <w:tc>
          <w:tcPr>
            <w:tcW w:type="dxa" w:w="595"/>
            <w:shd w:val="clear" w:color="auto" w:fill="FFE699"/>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Modelado 3D</w:t>
            </w:r>
          </w:p>
        </w:tc>
      </w:tr>
      <w:tr>
        <w:tc>
          <w:tcPr>
            <w:tcW w:type="dxa" w:w="680"/>
          </w:tcPr>
          <w:p>
            <w:r/>
            <w:r>
              <w:rPr>
                <w:b w:val="0"/>
                <w:sz w:val="15"/>
              </w:rPr>
              <w:t>3.4</w:t>
            </w:r>
          </w:p>
        </w:tc>
        <w:tc>
          <w:tcPr>
            <w:tcW w:type="dxa" w:w="4195"/>
          </w:tcPr>
          <w:p>
            <w:r/>
            <w:r>
              <w:rPr>
                <w:b w:val="0"/>
                <w:sz w:val="15"/>
              </w:rPr>
              <w:t>Texturizado y materiales</w:t>
            </w:r>
          </w:p>
        </w:tc>
        <w:tc>
          <w:tcPr>
            <w:tcW w:type="dxa" w:w="595"/>
          </w:tcPr>
          <w:p>
            <w:r/>
          </w:p>
        </w:tc>
        <w:tc>
          <w:tcPr>
            <w:tcW w:type="dxa" w:w="595"/>
          </w:tcPr>
          <w:p>
            <w:r/>
          </w:p>
        </w:tc>
        <w:tc>
          <w:tcPr>
            <w:tcW w:type="dxa" w:w="595"/>
          </w:tcPr>
          <w:p>
            <w:r/>
          </w:p>
        </w:tc>
        <w:tc>
          <w:tcPr>
            <w:tcW w:type="dxa" w:w="595"/>
          </w:tcPr>
          <w:p>
            <w:r/>
          </w:p>
        </w:tc>
        <w:tc>
          <w:tcPr>
            <w:tcW w:type="dxa" w:w="595"/>
            <w:shd w:val="clear" w:color="auto" w:fill="FFE699"/>
          </w:tcPr>
          <w:p>
            <w:r/>
          </w:p>
        </w:tc>
        <w:tc>
          <w:tcPr>
            <w:tcW w:type="dxa" w:w="595"/>
            <w:shd w:val="clear" w:color="auto" w:fill="FFE699"/>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Modelado 3D</w:t>
            </w:r>
          </w:p>
        </w:tc>
      </w:tr>
      <w:tr>
        <w:tc>
          <w:tcPr>
            <w:tcW w:type="dxa" w:w="680"/>
          </w:tcPr>
          <w:p>
            <w:r/>
            <w:r>
              <w:rPr>
                <w:b w:val="0"/>
                <w:sz w:val="15"/>
              </w:rPr>
              <w:t>3.5</w:t>
            </w:r>
          </w:p>
        </w:tc>
        <w:tc>
          <w:tcPr>
            <w:tcW w:type="dxa" w:w="4195"/>
          </w:tcPr>
          <w:p>
            <w:r/>
            <w:r>
              <w:rPr>
                <w:b w:val="0"/>
                <w:sz w:val="15"/>
              </w:rPr>
              <w:t>Optimización de geometría para VR</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FE699"/>
          </w:tcPr>
          <w:p>
            <w:r/>
          </w:p>
        </w:tc>
        <w:tc>
          <w:tcPr>
            <w:tcW w:type="dxa" w:w="595"/>
            <w:shd w:val="clear" w:color="auto" w:fill="FFE699"/>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Modelado 3D / Dev RV</w:t>
            </w:r>
          </w:p>
        </w:tc>
      </w:tr>
      <w:tr>
        <w:tc>
          <w:tcPr>
            <w:tcW w:type="dxa" w:w="680"/>
          </w:tcPr>
          <w:p>
            <w:r/>
            <w:r>
              <w:rPr>
                <w:b w:val="0"/>
                <w:sz w:val="15"/>
              </w:rPr>
              <w:t>4.1</w:t>
            </w:r>
          </w:p>
        </w:tc>
        <w:tc>
          <w:tcPr>
            <w:tcW w:type="dxa" w:w="4195"/>
          </w:tcPr>
          <w:p>
            <w:r/>
            <w:r>
              <w:rPr>
                <w:b w:val="0"/>
                <w:sz w:val="15"/>
              </w:rPr>
              <w:t>Configuración del proyecto Unity y SDK de Meta</w:t>
            </w:r>
          </w:p>
        </w:tc>
        <w:tc>
          <w:tcPr>
            <w:tcW w:type="dxa" w:w="595"/>
          </w:tcPr>
          <w:p>
            <w:r/>
          </w:p>
        </w:tc>
        <w:tc>
          <w:tcPr>
            <w:tcW w:type="dxa" w:w="595"/>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Dev RV</w:t>
            </w:r>
          </w:p>
        </w:tc>
      </w:tr>
      <w:tr>
        <w:tc>
          <w:tcPr>
            <w:tcW w:type="dxa" w:w="680"/>
          </w:tcPr>
          <w:p>
            <w:r/>
            <w:r>
              <w:rPr>
                <w:b w:val="0"/>
                <w:sz w:val="15"/>
              </w:rPr>
              <w:t>4.2</w:t>
            </w:r>
          </w:p>
        </w:tc>
        <w:tc>
          <w:tcPr>
            <w:tcW w:type="dxa" w:w="4195"/>
          </w:tcPr>
          <w:p>
            <w:r/>
            <w:r>
              <w:rPr>
                <w:b w:val="0"/>
                <w:sz w:val="15"/>
              </w:rPr>
              <w:t>Spike de latencia (Go / No-Go)</w:t>
            </w:r>
          </w:p>
        </w:tc>
        <w:tc>
          <w:tcPr>
            <w:tcW w:type="dxa" w:w="595"/>
          </w:tcPr>
          <w:p>
            <w:r/>
          </w:p>
        </w:tc>
        <w:tc>
          <w:tcPr>
            <w:tcW w:type="dxa" w:w="595"/>
          </w:tcPr>
          <w:p>
            <w:r/>
          </w:p>
        </w:tc>
        <w:tc>
          <w:tcPr>
            <w:tcW w:type="dxa" w:w="595"/>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Dev RV / Audio</w:t>
            </w:r>
          </w:p>
        </w:tc>
      </w:tr>
      <w:tr>
        <w:tc>
          <w:tcPr>
            <w:tcW w:type="dxa" w:w="680"/>
          </w:tcPr>
          <w:p>
            <w:r/>
            <w:r>
              <w:rPr>
                <w:b w:val="0"/>
                <w:sz w:val="15"/>
              </w:rPr>
              <w:t>4.3</w:t>
            </w:r>
          </w:p>
        </w:tc>
        <w:tc>
          <w:tcPr>
            <w:tcW w:type="dxa" w:w="4195"/>
          </w:tcPr>
          <w:p>
            <w:r/>
            <w:r>
              <w:rPr>
                <w:b w:val="0"/>
                <w:sz w:val="15"/>
              </w:rPr>
              <w:t>Mapeo de controles VR</w:t>
            </w:r>
          </w:p>
        </w:tc>
        <w:tc>
          <w:tcPr>
            <w:tcW w:type="dxa" w:w="595"/>
          </w:tcPr>
          <w:p>
            <w:r/>
          </w:p>
        </w:tc>
        <w:tc>
          <w:tcPr>
            <w:tcW w:type="dxa" w:w="595"/>
          </w:tcPr>
          <w:p>
            <w:r/>
          </w:p>
        </w:tc>
        <w:tc>
          <w:tcPr>
            <w:tcW w:type="dxa" w:w="595"/>
          </w:tcPr>
          <w:p>
            <w:r/>
          </w:p>
        </w:tc>
        <w:tc>
          <w:tcPr>
            <w:tcW w:type="dxa" w:w="595"/>
            <w:shd w:val="clear" w:color="auto" w:fill="F8CBAD"/>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Dev RV / UX</w:t>
            </w:r>
          </w:p>
        </w:tc>
      </w:tr>
      <w:tr>
        <w:tc>
          <w:tcPr>
            <w:tcW w:type="dxa" w:w="680"/>
          </w:tcPr>
          <w:p>
            <w:r/>
            <w:r>
              <w:rPr>
                <w:b w:val="0"/>
                <w:sz w:val="15"/>
              </w:rPr>
              <w:t>4.4</w:t>
            </w:r>
          </w:p>
        </w:tc>
        <w:tc>
          <w:tcPr>
            <w:tcW w:type="dxa" w:w="4195"/>
          </w:tcPr>
          <w:p>
            <w:r/>
            <w:r>
              <w:rPr>
                <w:b w:val="0"/>
                <w:sz w:val="15"/>
              </w:rPr>
              <w:t>Detección de colisiones</w:t>
            </w:r>
          </w:p>
        </w:tc>
        <w:tc>
          <w:tcPr>
            <w:tcW w:type="dxa" w:w="595"/>
          </w:tcPr>
          <w:p>
            <w:r/>
          </w:p>
        </w:tc>
        <w:tc>
          <w:tcPr>
            <w:tcW w:type="dxa" w:w="595"/>
          </w:tcPr>
          <w:p>
            <w:r/>
          </w:p>
        </w:tc>
        <w:tc>
          <w:tcPr>
            <w:tcW w:type="dxa" w:w="595"/>
          </w:tcPr>
          <w:p>
            <w:r/>
          </w:p>
        </w:tc>
        <w:tc>
          <w:tcPr>
            <w:tcW w:type="dxa" w:w="595"/>
          </w:tcPr>
          <w:p>
            <w:r/>
          </w:p>
        </w:tc>
        <w:tc>
          <w:tcPr>
            <w:tcW w:type="dxa" w:w="595"/>
            <w:shd w:val="clear" w:color="auto" w:fill="F8CBAD"/>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Dev RV</w:t>
            </w:r>
          </w:p>
        </w:tc>
      </w:tr>
      <w:tr>
        <w:tc>
          <w:tcPr>
            <w:tcW w:type="dxa" w:w="680"/>
          </w:tcPr>
          <w:p>
            <w:r/>
            <w:r>
              <w:rPr>
                <w:b w:val="0"/>
                <w:sz w:val="15"/>
              </w:rPr>
              <w:t>4.5</w:t>
            </w:r>
          </w:p>
        </w:tc>
        <w:tc>
          <w:tcPr>
            <w:tcW w:type="dxa" w:w="4195"/>
          </w:tcPr>
          <w:p>
            <w:r/>
            <w:r>
              <w:rPr>
                <w:b w:val="0"/>
                <w:sz w:val="15"/>
              </w:rPr>
              <w:t>Medición de velocidad de impacto</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Dev RV</w:t>
            </w:r>
          </w:p>
        </w:tc>
      </w:tr>
      <w:tr>
        <w:tc>
          <w:tcPr>
            <w:tcW w:type="dxa" w:w="680"/>
          </w:tcPr>
          <w:p>
            <w:r/>
            <w:r>
              <w:rPr>
                <w:b w:val="0"/>
                <w:sz w:val="15"/>
              </w:rPr>
              <w:t>4.6</w:t>
            </w:r>
          </w:p>
        </w:tc>
        <w:tc>
          <w:tcPr>
            <w:tcW w:type="dxa" w:w="4195"/>
          </w:tcPr>
          <w:p>
            <w:r/>
            <w:r>
              <w:rPr>
                <w:b w:val="0"/>
                <w:sz w:val="15"/>
              </w:rPr>
              <w:t>Integración de modelos 3D con físicas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Dev RV / Modelado</w:t>
            </w:r>
          </w:p>
        </w:tc>
      </w:tr>
      <w:tr>
        <w:tc>
          <w:tcPr>
            <w:tcW w:type="dxa" w:w="680"/>
          </w:tcPr>
          <w:p>
            <w:r/>
            <w:r>
              <w:rPr>
                <w:b w:val="0"/>
                <w:sz w:val="15"/>
              </w:rPr>
              <w:t>4.7</w:t>
            </w:r>
          </w:p>
        </w:tc>
        <w:tc>
          <w:tcPr>
            <w:tcW w:type="dxa" w:w="4195"/>
          </w:tcPr>
          <w:p>
            <w:r/>
            <w:r>
              <w:rPr>
                <w:b w:val="0"/>
                <w:sz w:val="15"/>
              </w:rPr>
              <w:t>Ergonomía y prevención de motion sickness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8CBAD"/>
          </w:tcPr>
          <w:p>
            <w:r/>
          </w:p>
        </w:tc>
        <w:tc>
          <w:tcPr>
            <w:tcW w:type="dxa" w:w="595"/>
          </w:tcPr>
          <w:p>
            <w:r/>
          </w:p>
        </w:tc>
        <w:tc>
          <w:tcPr>
            <w:tcW w:type="dxa" w:w="595"/>
          </w:tcPr>
          <w:p>
            <w:r/>
          </w:p>
        </w:tc>
        <w:tc>
          <w:tcPr>
            <w:tcW w:type="dxa" w:w="595"/>
          </w:tcPr>
          <w:p>
            <w:r/>
          </w:p>
        </w:tc>
        <w:tc>
          <w:tcPr>
            <w:tcW w:type="dxa" w:w="2268"/>
          </w:tcPr>
          <w:p>
            <w:r/>
            <w:r>
              <w:rPr>
                <w:sz w:val="14"/>
              </w:rPr>
              <w:t>UX / Dev RV</w:t>
            </w:r>
          </w:p>
        </w:tc>
      </w:tr>
      <w:tr>
        <w:tc>
          <w:tcPr>
            <w:tcW w:type="dxa" w:w="680"/>
          </w:tcPr>
          <w:p>
            <w:r/>
            <w:r>
              <w:rPr>
                <w:b w:val="0"/>
                <w:sz w:val="15"/>
              </w:rPr>
              <w:t>5.1</w:t>
            </w:r>
          </w:p>
        </w:tc>
        <w:tc>
          <w:tcPr>
            <w:tcW w:type="dxa" w:w="4195"/>
          </w:tcPr>
          <w:p>
            <w:r/>
            <w:r>
              <w:rPr>
                <w:b w:val="0"/>
                <w:sz w:val="15"/>
              </w:rPr>
              <w:t>Selección y edición de librería de samples</w:t>
            </w:r>
          </w:p>
        </w:tc>
        <w:tc>
          <w:tcPr>
            <w:tcW w:type="dxa" w:w="595"/>
          </w:tcPr>
          <w:p>
            <w:r/>
          </w:p>
        </w:tc>
        <w:tc>
          <w:tcPr>
            <w:tcW w:type="dxa" w:w="595"/>
          </w:tcPr>
          <w:p>
            <w:r/>
          </w:p>
        </w:tc>
        <w:tc>
          <w:tcPr>
            <w:tcW w:type="dxa" w:w="595"/>
          </w:tcPr>
          <w:p>
            <w:r/>
          </w:p>
        </w:tc>
        <w:tc>
          <w:tcPr>
            <w:tcW w:type="dxa" w:w="595"/>
          </w:tcPr>
          <w:p>
            <w:r/>
          </w:p>
        </w:tc>
        <w:tc>
          <w:tcPr>
            <w:tcW w:type="dxa" w:w="595"/>
            <w:shd w:val="clear" w:color="auto" w:fill="E4DFEC"/>
          </w:tcPr>
          <w:p>
            <w:r/>
          </w:p>
        </w:tc>
        <w:tc>
          <w:tcPr>
            <w:tcW w:type="dxa" w:w="595"/>
            <w:shd w:val="clear" w:color="auto" w:fill="E4DFEC"/>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Audio</w:t>
            </w:r>
          </w:p>
        </w:tc>
      </w:tr>
      <w:tr>
        <w:tc>
          <w:tcPr>
            <w:tcW w:type="dxa" w:w="680"/>
          </w:tcPr>
          <w:p>
            <w:r/>
            <w:r>
              <w:rPr>
                <w:b w:val="0"/>
                <w:sz w:val="15"/>
              </w:rPr>
              <w:t>5.2</w:t>
            </w:r>
          </w:p>
        </w:tc>
        <w:tc>
          <w:tcPr>
            <w:tcW w:type="dxa" w:w="4195"/>
          </w:tcPr>
          <w:p>
            <w:r/>
            <w:r>
              <w:rPr>
                <w:b w:val="0"/>
                <w:sz w:val="15"/>
              </w:rPr>
              <w:t>Capas de velocity y round-robin</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E4DFEC"/>
          </w:tcPr>
          <w:p>
            <w:r/>
          </w:p>
        </w:tc>
        <w:tc>
          <w:tcPr>
            <w:tcW w:type="dxa" w:w="595"/>
            <w:shd w:val="clear" w:color="auto" w:fill="E4DFEC"/>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Audio</w:t>
            </w:r>
          </w:p>
        </w:tc>
      </w:tr>
      <w:tr>
        <w:tc>
          <w:tcPr>
            <w:tcW w:type="dxa" w:w="680"/>
          </w:tcPr>
          <w:p>
            <w:r/>
            <w:r>
              <w:rPr>
                <w:b w:val="0"/>
                <w:sz w:val="15"/>
              </w:rPr>
              <w:t>5.3</w:t>
            </w:r>
          </w:p>
        </w:tc>
        <w:tc>
          <w:tcPr>
            <w:tcW w:type="dxa" w:w="4195"/>
          </w:tcPr>
          <w:p>
            <w:r/>
            <w:r>
              <w:rPr>
                <w:b w:val="0"/>
                <w:sz w:val="15"/>
              </w:rPr>
              <w:t>Integración de audio con físicas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E4DFEC"/>
          </w:tcPr>
          <w:p>
            <w:r/>
          </w:p>
        </w:tc>
        <w:tc>
          <w:tcPr>
            <w:tcW w:type="dxa" w:w="595"/>
            <w:shd w:val="clear" w:color="auto" w:fill="E4DFEC"/>
          </w:tcPr>
          <w:p>
            <w:r/>
          </w:p>
        </w:tc>
        <w:tc>
          <w:tcPr>
            <w:tcW w:type="dxa" w:w="595"/>
          </w:tcPr>
          <w:p>
            <w:r/>
          </w:p>
        </w:tc>
        <w:tc>
          <w:tcPr>
            <w:tcW w:type="dxa" w:w="595"/>
          </w:tcPr>
          <w:p>
            <w:r/>
          </w:p>
        </w:tc>
        <w:tc>
          <w:tcPr>
            <w:tcW w:type="dxa" w:w="595"/>
          </w:tcPr>
          <w:p>
            <w:r/>
          </w:p>
        </w:tc>
        <w:tc>
          <w:tcPr>
            <w:tcW w:type="dxa" w:w="2268"/>
          </w:tcPr>
          <w:p>
            <w:r/>
            <w:r>
              <w:rPr>
                <w:sz w:val="14"/>
              </w:rPr>
              <w:t>Audio / Dev RV</w:t>
            </w:r>
          </w:p>
        </w:tc>
      </w:tr>
      <w:tr>
        <w:tc>
          <w:tcPr>
            <w:tcW w:type="dxa" w:w="680"/>
          </w:tcPr>
          <w:p>
            <w:r/>
            <w:r>
              <w:rPr>
                <w:b w:val="0"/>
                <w:sz w:val="15"/>
              </w:rPr>
              <w:t>5.4</w:t>
            </w:r>
          </w:p>
        </w:tc>
        <w:tc>
          <w:tcPr>
            <w:tcW w:type="dxa" w:w="4195"/>
          </w:tcPr>
          <w:p>
            <w:r/>
            <w:r>
              <w:rPr>
                <w:b w:val="0"/>
                <w:sz w:val="15"/>
              </w:rPr>
              <w:t>Implementación de rutinas rítmicas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E4DFEC"/>
          </w:tcPr>
          <w:p>
            <w:r/>
          </w:p>
        </w:tc>
        <w:tc>
          <w:tcPr>
            <w:tcW w:type="dxa" w:w="595"/>
            <w:shd w:val="clear" w:color="auto" w:fill="E4DFEC"/>
          </w:tcPr>
          <w:p>
            <w:r/>
          </w:p>
        </w:tc>
        <w:tc>
          <w:tcPr>
            <w:tcW w:type="dxa" w:w="595"/>
          </w:tcPr>
          <w:p>
            <w:r/>
          </w:p>
        </w:tc>
        <w:tc>
          <w:tcPr>
            <w:tcW w:type="dxa" w:w="595"/>
          </w:tcPr>
          <w:p>
            <w:r/>
          </w:p>
        </w:tc>
        <w:tc>
          <w:tcPr>
            <w:tcW w:type="dxa" w:w="2268"/>
          </w:tcPr>
          <w:p>
            <w:r/>
            <w:r>
              <w:rPr>
                <w:sz w:val="14"/>
              </w:rPr>
              <w:t>Dev RV / Audio</w:t>
            </w:r>
          </w:p>
        </w:tc>
      </w:tr>
      <w:tr>
        <w:tc>
          <w:tcPr>
            <w:tcW w:type="dxa" w:w="680"/>
          </w:tcPr>
          <w:p>
            <w:r/>
            <w:r>
              <w:rPr>
                <w:b w:val="0"/>
                <w:sz w:val="15"/>
              </w:rPr>
              <w:t>5.5</w:t>
            </w:r>
          </w:p>
        </w:tc>
        <w:tc>
          <w:tcPr>
            <w:tcW w:type="dxa" w:w="4195"/>
          </w:tcPr>
          <w:p>
            <w:r/>
            <w:r>
              <w:rPr>
                <w:b w:val="0"/>
                <w:sz w:val="15"/>
              </w:rPr>
              <w:t>Guía visual y metrónomo</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E4DFEC"/>
          </w:tcPr>
          <w:p>
            <w:r/>
          </w:p>
        </w:tc>
        <w:tc>
          <w:tcPr>
            <w:tcW w:type="dxa" w:w="595"/>
            <w:shd w:val="clear" w:color="auto" w:fill="E4DFEC"/>
          </w:tcPr>
          <w:p>
            <w:r/>
          </w:p>
        </w:tc>
        <w:tc>
          <w:tcPr>
            <w:tcW w:type="dxa" w:w="595"/>
          </w:tcPr>
          <w:p>
            <w:r/>
          </w:p>
        </w:tc>
        <w:tc>
          <w:tcPr>
            <w:tcW w:type="dxa" w:w="595"/>
          </w:tcPr>
          <w:p>
            <w:r/>
          </w:p>
        </w:tc>
        <w:tc>
          <w:tcPr>
            <w:tcW w:type="dxa" w:w="2268"/>
          </w:tcPr>
          <w:p>
            <w:r/>
            <w:r>
              <w:rPr>
                <w:sz w:val="14"/>
              </w:rPr>
              <w:t>Dev RV / UX</w:t>
            </w:r>
          </w:p>
        </w:tc>
      </w:tr>
      <w:tr>
        <w:tc>
          <w:tcPr>
            <w:tcW w:type="dxa" w:w="680"/>
          </w:tcPr>
          <w:p>
            <w:r/>
            <w:r>
              <w:rPr>
                <w:b w:val="0"/>
                <w:sz w:val="15"/>
              </w:rPr>
              <w:t>6.1</w:t>
            </w:r>
          </w:p>
        </w:tc>
        <w:tc>
          <w:tcPr>
            <w:tcW w:type="dxa" w:w="4195"/>
          </w:tcPr>
          <w:p>
            <w:r/>
            <w:r>
              <w:rPr>
                <w:b w:val="0"/>
                <w:sz w:val="15"/>
              </w:rPr>
              <w:t>Menús y navegación</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DDEBF7"/>
          </w:tcPr>
          <w:p>
            <w:r/>
          </w:p>
        </w:tc>
        <w:tc>
          <w:tcPr>
            <w:tcW w:type="dxa" w:w="595"/>
          </w:tcPr>
          <w:p>
            <w:r/>
          </w:p>
        </w:tc>
        <w:tc>
          <w:tcPr>
            <w:tcW w:type="dxa" w:w="595"/>
          </w:tcPr>
          <w:p>
            <w:r/>
          </w:p>
        </w:tc>
        <w:tc>
          <w:tcPr>
            <w:tcW w:type="dxa" w:w="595"/>
          </w:tcPr>
          <w:p>
            <w:r/>
          </w:p>
        </w:tc>
        <w:tc>
          <w:tcPr>
            <w:tcW w:type="dxa" w:w="2268"/>
          </w:tcPr>
          <w:p>
            <w:r/>
            <w:r>
              <w:rPr>
                <w:sz w:val="14"/>
              </w:rPr>
              <w:t>UX</w:t>
            </w:r>
          </w:p>
        </w:tc>
      </w:tr>
      <w:tr>
        <w:tc>
          <w:tcPr>
            <w:tcW w:type="dxa" w:w="680"/>
          </w:tcPr>
          <w:p>
            <w:r/>
            <w:r>
              <w:rPr>
                <w:b w:val="0"/>
                <w:sz w:val="15"/>
              </w:rPr>
              <w:t>6.2</w:t>
            </w:r>
          </w:p>
        </w:tc>
        <w:tc>
          <w:tcPr>
            <w:tcW w:type="dxa" w:w="4195"/>
          </w:tcPr>
          <w:p>
            <w:r/>
            <w:r>
              <w:rPr>
                <w:b w:val="0"/>
                <w:sz w:val="15"/>
              </w:rPr>
              <w:t>Interfaz de usuario adaptativa</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DDEBF7"/>
          </w:tcPr>
          <w:p>
            <w:r/>
          </w:p>
        </w:tc>
        <w:tc>
          <w:tcPr>
            <w:tcW w:type="dxa" w:w="595"/>
            <w:shd w:val="clear" w:color="auto" w:fill="DDEBF7"/>
          </w:tcPr>
          <w:p>
            <w:r/>
          </w:p>
        </w:tc>
        <w:tc>
          <w:tcPr>
            <w:tcW w:type="dxa" w:w="595"/>
          </w:tcPr>
          <w:p>
            <w:r/>
          </w:p>
        </w:tc>
        <w:tc>
          <w:tcPr>
            <w:tcW w:type="dxa" w:w="595"/>
          </w:tcPr>
          <w:p>
            <w:r/>
          </w:p>
        </w:tc>
        <w:tc>
          <w:tcPr>
            <w:tcW w:type="dxa" w:w="2268"/>
          </w:tcPr>
          <w:p>
            <w:r/>
            <w:r>
              <w:rPr>
                <w:sz w:val="14"/>
              </w:rPr>
              <w:t>UX</w:t>
            </w:r>
          </w:p>
        </w:tc>
      </w:tr>
      <w:tr>
        <w:tc>
          <w:tcPr>
            <w:tcW w:type="dxa" w:w="680"/>
          </w:tcPr>
          <w:p>
            <w:r/>
            <w:r>
              <w:rPr>
                <w:b w:val="0"/>
                <w:sz w:val="15"/>
              </w:rPr>
              <w:t>6.3</w:t>
            </w:r>
          </w:p>
        </w:tc>
        <w:tc>
          <w:tcPr>
            <w:tcW w:type="dxa" w:w="4195"/>
          </w:tcPr>
          <w:p>
            <w:r/>
            <w:r>
              <w:rPr>
                <w:b w:val="0"/>
                <w:sz w:val="15"/>
              </w:rPr>
              <w:t>Módulo de registro de métricas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DDEBF7"/>
          </w:tcPr>
          <w:p>
            <w:r/>
          </w:p>
        </w:tc>
        <w:tc>
          <w:tcPr>
            <w:tcW w:type="dxa" w:w="595"/>
          </w:tcPr>
          <w:p>
            <w:r/>
          </w:p>
        </w:tc>
        <w:tc>
          <w:tcPr>
            <w:tcW w:type="dxa" w:w="595"/>
          </w:tcPr>
          <w:p>
            <w:r/>
          </w:p>
        </w:tc>
        <w:tc>
          <w:tcPr>
            <w:tcW w:type="dxa" w:w="2268"/>
          </w:tcPr>
          <w:p>
            <w:r/>
            <w:r>
              <w:rPr>
                <w:sz w:val="14"/>
              </w:rPr>
              <w:t>Métricas / Dev RV</w:t>
            </w:r>
          </w:p>
        </w:tc>
      </w:tr>
      <w:tr>
        <w:tc>
          <w:tcPr>
            <w:tcW w:type="dxa" w:w="680"/>
          </w:tcPr>
          <w:p>
            <w:r/>
            <w:r>
              <w:rPr>
                <w:b w:val="0"/>
                <w:sz w:val="15"/>
              </w:rPr>
              <w:t>6.4</w:t>
            </w:r>
          </w:p>
        </w:tc>
        <w:tc>
          <w:tcPr>
            <w:tcW w:type="dxa" w:w="4195"/>
          </w:tcPr>
          <w:p>
            <w:r/>
            <w:r>
              <w:rPr>
                <w:b w:val="0"/>
                <w:sz w:val="15"/>
              </w:rPr>
              <w:t>Integración general y build candidata</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DDEBF7"/>
          </w:tcPr>
          <w:p>
            <w:r/>
          </w:p>
        </w:tc>
        <w:tc>
          <w:tcPr>
            <w:tcW w:type="dxa" w:w="595"/>
          </w:tcPr>
          <w:p>
            <w:r/>
          </w:p>
        </w:tc>
        <w:tc>
          <w:tcPr>
            <w:tcW w:type="dxa" w:w="2268"/>
          </w:tcPr>
          <w:p>
            <w:r/>
            <w:r>
              <w:rPr>
                <w:sz w:val="14"/>
              </w:rPr>
              <w:t>Dev RV / UX</w:t>
            </w:r>
          </w:p>
        </w:tc>
      </w:tr>
      <w:tr>
        <w:tc>
          <w:tcPr>
            <w:tcW w:type="dxa" w:w="680"/>
          </w:tcPr>
          <w:p>
            <w:r/>
            <w:r>
              <w:rPr>
                <w:b w:val="0"/>
                <w:sz w:val="15"/>
              </w:rPr>
              <w:t>7.1</w:t>
            </w:r>
          </w:p>
        </w:tc>
        <w:tc>
          <w:tcPr>
            <w:tcW w:type="dxa" w:w="4195"/>
          </w:tcPr>
          <w:p>
            <w:r/>
            <w:r>
              <w:rPr>
                <w:b w:val="0"/>
                <w:sz w:val="15"/>
              </w:rPr>
              <w:t>Plan de pruebas y casos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CE4D6"/>
          </w:tcPr>
          <w:p>
            <w:r/>
          </w:p>
        </w:tc>
        <w:tc>
          <w:tcPr>
            <w:tcW w:type="dxa" w:w="595"/>
          </w:tcPr>
          <w:p>
            <w:r/>
          </w:p>
        </w:tc>
        <w:tc>
          <w:tcPr>
            <w:tcW w:type="dxa" w:w="595"/>
          </w:tcPr>
          <w:p>
            <w:r/>
          </w:p>
        </w:tc>
        <w:tc>
          <w:tcPr>
            <w:tcW w:type="dxa" w:w="2268"/>
          </w:tcPr>
          <w:p>
            <w:r/>
            <w:r>
              <w:rPr>
                <w:sz w:val="14"/>
              </w:rPr>
              <w:t>QA / Métricas</w:t>
            </w:r>
          </w:p>
        </w:tc>
      </w:tr>
      <w:tr>
        <w:tc>
          <w:tcPr>
            <w:tcW w:type="dxa" w:w="680"/>
          </w:tcPr>
          <w:p>
            <w:r/>
            <w:r>
              <w:rPr>
                <w:b w:val="0"/>
                <w:sz w:val="15"/>
              </w:rPr>
              <w:t>7.2</w:t>
            </w:r>
          </w:p>
        </w:tc>
        <w:tc>
          <w:tcPr>
            <w:tcW w:type="dxa" w:w="4195"/>
          </w:tcPr>
          <w:p>
            <w:r/>
            <w:r>
              <w:rPr>
                <w:b w:val="0"/>
                <w:sz w:val="15"/>
              </w:rPr>
              <w:t>Pruebas de rendimiento y latencia</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CE4D6"/>
          </w:tcPr>
          <w:p>
            <w:r/>
          </w:p>
        </w:tc>
        <w:tc>
          <w:tcPr>
            <w:tcW w:type="dxa" w:w="595"/>
          </w:tcPr>
          <w:p>
            <w:r/>
          </w:p>
        </w:tc>
        <w:tc>
          <w:tcPr>
            <w:tcW w:type="dxa" w:w="2268"/>
          </w:tcPr>
          <w:p>
            <w:r/>
            <w:r>
              <w:rPr>
                <w:sz w:val="14"/>
              </w:rPr>
              <w:t>QA / Dev RV</w:t>
            </w:r>
          </w:p>
        </w:tc>
      </w:tr>
      <w:tr>
        <w:tc>
          <w:tcPr>
            <w:tcW w:type="dxa" w:w="680"/>
          </w:tcPr>
          <w:p>
            <w:r/>
            <w:r>
              <w:rPr>
                <w:b w:val="0"/>
                <w:sz w:val="15"/>
              </w:rPr>
              <w:t>7.3</w:t>
            </w:r>
          </w:p>
        </w:tc>
        <w:tc>
          <w:tcPr>
            <w:tcW w:type="dxa" w:w="4195"/>
          </w:tcPr>
          <w:p>
            <w:r/>
            <w:r>
              <w:rPr>
                <w:b w:val="0"/>
                <w:sz w:val="15"/>
              </w:rPr>
              <w:t>Pruebas con usuarios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CE4D6"/>
          </w:tcPr>
          <w:p>
            <w:r/>
          </w:p>
        </w:tc>
        <w:tc>
          <w:tcPr>
            <w:tcW w:type="dxa" w:w="2268"/>
          </w:tcPr>
          <w:p>
            <w:r/>
            <w:r>
              <w:rPr>
                <w:sz w:val="14"/>
              </w:rPr>
              <w:t>Coord. / UX / Asesor</w:t>
            </w:r>
          </w:p>
        </w:tc>
      </w:tr>
      <w:tr>
        <w:tc>
          <w:tcPr>
            <w:tcW w:type="dxa" w:w="680"/>
          </w:tcPr>
          <w:p>
            <w:r/>
            <w:r>
              <w:rPr>
                <w:b w:val="0"/>
                <w:sz w:val="15"/>
              </w:rPr>
              <w:t>7.4</w:t>
            </w:r>
          </w:p>
        </w:tc>
        <w:tc>
          <w:tcPr>
            <w:tcW w:type="dxa" w:w="4195"/>
          </w:tcPr>
          <w:p>
            <w:r/>
            <w:r>
              <w:rPr>
                <w:b w:val="0"/>
                <w:sz w:val="15"/>
              </w:rPr>
              <w:t>Corrección de defectos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CE4D6"/>
          </w:tcPr>
          <w:p>
            <w:r/>
          </w:p>
        </w:tc>
        <w:tc>
          <w:tcPr>
            <w:tcW w:type="dxa" w:w="2268"/>
          </w:tcPr>
          <w:p>
            <w:r/>
            <w:r>
              <w:rPr>
                <w:sz w:val="14"/>
              </w:rPr>
              <w:t>Dev RV / UX</w:t>
            </w:r>
          </w:p>
        </w:tc>
      </w:tr>
      <w:tr>
        <w:tc>
          <w:tcPr>
            <w:tcW w:type="dxa" w:w="680"/>
          </w:tcPr>
          <w:p>
            <w:r/>
            <w:r>
              <w:rPr>
                <w:b w:val="0"/>
                <w:sz w:val="15"/>
              </w:rPr>
              <w:t>7.5</w:t>
            </w:r>
          </w:p>
        </w:tc>
        <w:tc>
          <w:tcPr>
            <w:tcW w:type="dxa" w:w="4195"/>
          </w:tcPr>
          <w:p>
            <w:r/>
            <w:r>
              <w:rPr>
                <w:b w:val="0"/>
                <w:sz w:val="15"/>
              </w:rPr>
              <w:t>Manual técnico y de usuario</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CE4D6"/>
          </w:tcPr>
          <w:p>
            <w:r/>
          </w:p>
        </w:tc>
        <w:tc>
          <w:tcPr>
            <w:tcW w:type="dxa" w:w="595"/>
            <w:shd w:val="clear" w:color="auto" w:fill="FCE4D6"/>
          </w:tcPr>
          <w:p>
            <w:r/>
          </w:p>
        </w:tc>
        <w:tc>
          <w:tcPr>
            <w:tcW w:type="dxa" w:w="2268"/>
          </w:tcPr>
          <w:p>
            <w:r/>
            <w:r>
              <w:rPr>
                <w:sz w:val="14"/>
              </w:rPr>
              <w:t>Coordinador / Modelado</w:t>
            </w:r>
          </w:p>
        </w:tc>
      </w:tr>
      <w:tr>
        <w:tc>
          <w:tcPr>
            <w:tcW w:type="dxa" w:w="680"/>
          </w:tcPr>
          <w:p>
            <w:r/>
            <w:r>
              <w:rPr>
                <w:b w:val="0"/>
                <w:sz w:val="15"/>
              </w:rPr>
              <w:t>7.6</w:t>
            </w:r>
          </w:p>
        </w:tc>
        <w:tc>
          <w:tcPr>
            <w:tcW w:type="dxa" w:w="4195"/>
          </w:tcPr>
          <w:p>
            <w:r/>
            <w:r>
              <w:rPr>
                <w:b w:val="0"/>
                <w:sz w:val="15"/>
              </w:rPr>
              <w:t>Informe de pruebas y resultados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FCE4D6"/>
          </w:tcPr>
          <w:p>
            <w:r/>
          </w:p>
        </w:tc>
        <w:tc>
          <w:tcPr>
            <w:tcW w:type="dxa" w:w="2268"/>
          </w:tcPr>
          <w:p>
            <w:r/>
            <w:r>
              <w:rPr>
                <w:sz w:val="14"/>
              </w:rPr>
              <w:t>Métricas / Gerente</w:t>
            </w:r>
          </w:p>
        </w:tc>
      </w:tr>
      <w:tr>
        <w:tc>
          <w:tcPr>
            <w:tcW w:type="dxa" w:w="680"/>
          </w:tcPr>
          <w:p>
            <w:r/>
            <w:r>
              <w:rPr>
                <w:b/>
                <w:sz w:val="15"/>
              </w:rPr>
              <w:t>H1</w:t>
            </w:r>
          </w:p>
        </w:tc>
        <w:tc>
          <w:tcPr>
            <w:tcW w:type="dxa" w:w="4195"/>
          </w:tcPr>
          <w:p>
            <w:r/>
            <w:r>
              <w:rPr>
                <w:b/>
                <w:sz w:val="15"/>
              </w:rPr>
              <w:t>HITO — Diseño conceptual aprobado</w:t>
            </w:r>
          </w:p>
        </w:tc>
        <w:tc>
          <w:tcPr>
            <w:tcW w:type="dxa" w:w="595"/>
          </w:tcPr>
          <w:p>
            <w:r/>
          </w:p>
        </w:tc>
        <w:tc>
          <w:tcPr>
            <w:tcW w:type="dxa" w:w="595"/>
            <w:shd w:val="clear" w:color="auto" w:fill="1F4E79"/>
          </w:tcPr>
          <w:p>
            <w:r/>
            <w:r>
              <w:rPr>
                <w:color w:val="FFFFFF"/>
                <w:sz w:val="14"/>
              </w:rPr>
              <w:t>◆</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Director</w:t>
            </w:r>
          </w:p>
        </w:tc>
      </w:tr>
      <w:tr>
        <w:tc>
          <w:tcPr>
            <w:tcW w:type="dxa" w:w="680"/>
          </w:tcPr>
          <w:p>
            <w:r/>
            <w:r>
              <w:rPr>
                <w:b/>
                <w:sz w:val="15"/>
              </w:rPr>
              <w:t>H2</w:t>
            </w:r>
          </w:p>
        </w:tc>
        <w:tc>
          <w:tcPr>
            <w:tcW w:type="dxa" w:w="4195"/>
          </w:tcPr>
          <w:p>
            <w:r/>
            <w:r>
              <w:rPr>
                <w:b/>
                <w:sz w:val="15"/>
              </w:rPr>
              <w:t>HITO — Go / No-Go de latencia</w:t>
            </w:r>
          </w:p>
        </w:tc>
        <w:tc>
          <w:tcPr>
            <w:tcW w:type="dxa" w:w="595"/>
          </w:tcPr>
          <w:p>
            <w:r/>
          </w:p>
        </w:tc>
        <w:tc>
          <w:tcPr>
            <w:tcW w:type="dxa" w:w="595"/>
          </w:tcPr>
          <w:p>
            <w:r/>
          </w:p>
        </w:tc>
        <w:tc>
          <w:tcPr>
            <w:tcW w:type="dxa" w:w="595"/>
          </w:tcPr>
          <w:p>
            <w:r/>
          </w:p>
        </w:tc>
        <w:tc>
          <w:tcPr>
            <w:tcW w:type="dxa" w:w="595"/>
            <w:shd w:val="clear" w:color="auto" w:fill="1F4E79"/>
          </w:tcPr>
          <w:p>
            <w:r/>
            <w:r>
              <w:rPr>
                <w:color w:val="FFFFFF"/>
                <w:sz w:val="14"/>
              </w:rPr>
              <w:t>◆</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2268"/>
          </w:tcPr>
          <w:p>
            <w:r/>
            <w:r>
              <w:rPr>
                <w:sz w:val="14"/>
              </w:rPr>
              <w:t>Director</w:t>
            </w:r>
          </w:p>
        </w:tc>
      </w:tr>
      <w:tr>
        <w:tc>
          <w:tcPr>
            <w:tcW w:type="dxa" w:w="680"/>
          </w:tcPr>
          <w:p>
            <w:r/>
            <w:r>
              <w:rPr>
                <w:b/>
                <w:sz w:val="15"/>
              </w:rPr>
              <w:t>H3</w:t>
            </w:r>
          </w:p>
        </w:tc>
        <w:tc>
          <w:tcPr>
            <w:tcW w:type="dxa" w:w="4195"/>
          </w:tcPr>
          <w:p>
            <w:r/>
            <w:r>
              <w:rPr>
                <w:b/>
                <w:sz w:val="15"/>
              </w:rPr>
              <w:t>HITO — Modelos 3D integrados con físicas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1F4E79"/>
          </w:tcPr>
          <w:p>
            <w:r/>
            <w:r>
              <w:rPr>
                <w:color w:val="FFFFFF"/>
                <w:sz w:val="14"/>
              </w:rPr>
              <w:t>◆</w:t>
            </w:r>
          </w:p>
        </w:tc>
        <w:tc>
          <w:tcPr>
            <w:tcW w:type="dxa" w:w="595"/>
          </w:tcPr>
          <w:p>
            <w:r/>
          </w:p>
        </w:tc>
        <w:tc>
          <w:tcPr>
            <w:tcW w:type="dxa" w:w="595"/>
          </w:tcPr>
          <w:p>
            <w:r/>
          </w:p>
        </w:tc>
        <w:tc>
          <w:tcPr>
            <w:tcW w:type="dxa" w:w="595"/>
          </w:tcPr>
          <w:p>
            <w:r/>
          </w:p>
        </w:tc>
        <w:tc>
          <w:tcPr>
            <w:tcW w:type="dxa" w:w="595"/>
          </w:tcPr>
          <w:p>
            <w:r/>
          </w:p>
        </w:tc>
        <w:tc>
          <w:tcPr>
            <w:tcW w:type="dxa" w:w="2268"/>
          </w:tcPr>
          <w:p>
            <w:r/>
            <w:r>
              <w:rPr>
                <w:sz w:val="14"/>
              </w:rPr>
              <w:t>Director</w:t>
            </w:r>
          </w:p>
        </w:tc>
      </w:tr>
      <w:tr>
        <w:tc>
          <w:tcPr>
            <w:tcW w:type="dxa" w:w="680"/>
          </w:tcPr>
          <w:p>
            <w:r/>
            <w:r>
              <w:rPr>
                <w:b/>
                <w:sz w:val="15"/>
              </w:rPr>
              <w:t>H4</w:t>
            </w:r>
          </w:p>
        </w:tc>
        <w:tc>
          <w:tcPr>
            <w:tcW w:type="dxa" w:w="4195"/>
          </w:tcPr>
          <w:p>
            <w:r/>
            <w:r>
              <w:rPr>
                <w:b/>
                <w:sz w:val="15"/>
              </w:rPr>
              <w:t>HITO — Audio, rutinas y métricas integradas</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1F4E79"/>
          </w:tcPr>
          <w:p>
            <w:r/>
            <w:r>
              <w:rPr>
                <w:color w:val="FFFFFF"/>
                <w:sz w:val="14"/>
              </w:rPr>
              <w:t>◆</w:t>
            </w:r>
          </w:p>
        </w:tc>
        <w:tc>
          <w:tcPr>
            <w:tcW w:type="dxa" w:w="595"/>
          </w:tcPr>
          <w:p>
            <w:r/>
          </w:p>
        </w:tc>
        <w:tc>
          <w:tcPr>
            <w:tcW w:type="dxa" w:w="595"/>
          </w:tcPr>
          <w:p>
            <w:r/>
          </w:p>
        </w:tc>
        <w:tc>
          <w:tcPr>
            <w:tcW w:type="dxa" w:w="2268"/>
          </w:tcPr>
          <w:p>
            <w:r/>
            <w:r>
              <w:rPr>
                <w:sz w:val="14"/>
              </w:rPr>
              <w:t>Director</w:t>
            </w:r>
          </w:p>
        </w:tc>
      </w:tr>
      <w:tr>
        <w:tc>
          <w:tcPr>
            <w:tcW w:type="dxa" w:w="680"/>
          </w:tcPr>
          <w:p>
            <w:r/>
            <w:r>
              <w:rPr>
                <w:b/>
                <w:sz w:val="15"/>
              </w:rPr>
              <w:t>H5</w:t>
            </w:r>
          </w:p>
        </w:tc>
        <w:tc>
          <w:tcPr>
            <w:tcW w:type="dxa" w:w="4195"/>
          </w:tcPr>
          <w:p>
            <w:r/>
            <w:r>
              <w:rPr>
                <w:b/>
                <w:sz w:val="15"/>
              </w:rPr>
              <w:t>HITO — Build estable congelada</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1F4E79"/>
          </w:tcPr>
          <w:p>
            <w:r/>
            <w:r>
              <w:rPr>
                <w:color w:val="FFFFFF"/>
                <w:sz w:val="14"/>
              </w:rPr>
              <w:t>◆</w:t>
            </w:r>
          </w:p>
        </w:tc>
        <w:tc>
          <w:tcPr>
            <w:tcW w:type="dxa" w:w="595"/>
          </w:tcPr>
          <w:p>
            <w:r/>
          </w:p>
        </w:tc>
        <w:tc>
          <w:tcPr>
            <w:tcW w:type="dxa" w:w="2268"/>
          </w:tcPr>
          <w:p>
            <w:r/>
            <w:r>
              <w:rPr>
                <w:sz w:val="14"/>
              </w:rPr>
              <w:t>Director</w:t>
            </w:r>
          </w:p>
        </w:tc>
      </w:tr>
      <w:tr>
        <w:tc>
          <w:tcPr>
            <w:tcW w:type="dxa" w:w="680"/>
          </w:tcPr>
          <w:p>
            <w:r/>
            <w:r>
              <w:rPr>
                <w:b/>
                <w:sz w:val="15"/>
              </w:rPr>
              <w:t>H6</w:t>
            </w:r>
          </w:p>
        </w:tc>
        <w:tc>
          <w:tcPr>
            <w:tcW w:type="dxa" w:w="4195"/>
          </w:tcPr>
          <w:p>
            <w:r/>
            <w:r>
              <w:rPr>
                <w:b/>
                <w:sz w:val="15"/>
              </w:rPr>
              <w:t>HITO — Pruebas cerradas y doc. entregada</w:t>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tcPr>
          <w:p>
            <w:r/>
          </w:p>
        </w:tc>
        <w:tc>
          <w:tcPr>
            <w:tcW w:type="dxa" w:w="595"/>
            <w:shd w:val="clear" w:color="auto" w:fill="1F4E79"/>
          </w:tcPr>
          <w:p>
            <w:r/>
            <w:r>
              <w:rPr>
                <w:color w:val="FFFFFF"/>
                <w:sz w:val="14"/>
              </w:rPr>
              <w:t>◆</w:t>
            </w:r>
          </w:p>
        </w:tc>
        <w:tc>
          <w:tcPr>
            <w:tcW w:type="dxa" w:w="2268"/>
          </w:tcPr>
          <w:p>
            <w:r/>
            <w:r>
              <w:rPr>
                <w:sz w:val="14"/>
              </w:rPr>
              <w:t>Director</w:t>
            </w:r>
          </w:p>
        </w:tc>
      </w:tr>
    </w:tbl>
    <w:p>
      <w:pPr>
        <w:spacing w:after="60"/>
      </w:pPr>
    </w:p>
    <w:p>
      <w:pPr>
        <w:spacing w:after="120"/>
      </w:pPr>
      <w:r>
        <w:rPr>
          <w:b/>
          <w:sz w:val="18"/>
        </w:rPr>
        <w:t>Leyenda de carriles</w:t>
      </w:r>
    </w:p>
    <w:tbl>
      <w:tblPr>
        <w:tblStyle w:val="TableGrid"/>
        <w:tblW w:type="auto" w:w="0"/>
        <w:tblLook w:firstColumn="1" w:firstRow="1" w:lastColumn="0" w:lastRow="0" w:noHBand="0" w:noVBand="1" w:val="04A0"/>
      </w:tblPr>
      <w:tblGrid>
        <w:gridCol w:w="1753"/>
        <w:gridCol w:w="1753"/>
        <w:gridCol w:w="1753"/>
        <w:gridCol w:w="1753"/>
        <w:gridCol w:w="1753"/>
        <w:gridCol w:w="1753"/>
        <w:gridCol w:w="1753"/>
        <w:gridCol w:w="1753"/>
      </w:tblGrid>
      <w:tr>
        <w:tc>
          <w:tcPr>
            <w:tcW w:type="dxa" w:w="1757"/>
            <w:shd w:val="clear" w:color="auto" w:fill="D9E2F3"/>
          </w:tcPr>
          <w:p>
            <w:r/>
            <w:r>
              <w:rPr>
                <w:sz w:val="15"/>
              </w:rPr>
              <w:t>1. Gestión</w:t>
            </w:r>
          </w:p>
        </w:tc>
        <w:tc>
          <w:tcPr>
            <w:tcW w:type="dxa" w:w="1757"/>
            <w:shd w:val="clear" w:color="auto" w:fill="C6E0B4"/>
          </w:tcPr>
          <w:p>
            <w:r/>
            <w:r>
              <w:rPr>
                <w:sz w:val="15"/>
              </w:rPr>
              <w:t>2. Terapéutica</w:t>
            </w:r>
          </w:p>
        </w:tc>
        <w:tc>
          <w:tcPr>
            <w:tcW w:type="dxa" w:w="1757"/>
            <w:shd w:val="clear" w:color="auto" w:fill="FFE699"/>
          </w:tcPr>
          <w:p>
            <w:r/>
            <w:r>
              <w:rPr>
                <w:sz w:val="15"/>
              </w:rPr>
              <w:t>3. Modelo 3D</w:t>
            </w:r>
          </w:p>
        </w:tc>
        <w:tc>
          <w:tcPr>
            <w:tcW w:type="dxa" w:w="1757"/>
            <w:shd w:val="clear" w:color="auto" w:fill="F8CBAD"/>
          </w:tcPr>
          <w:p>
            <w:r/>
            <w:r>
              <w:rPr>
                <w:sz w:val="15"/>
              </w:rPr>
              <w:t>4. Físicas</w:t>
            </w:r>
          </w:p>
        </w:tc>
        <w:tc>
          <w:tcPr>
            <w:tcW w:type="dxa" w:w="1757"/>
            <w:shd w:val="clear" w:color="auto" w:fill="E4DFEC"/>
          </w:tcPr>
          <w:p>
            <w:r/>
            <w:r>
              <w:rPr>
                <w:sz w:val="15"/>
              </w:rPr>
              <w:t>5. Audio</w:t>
            </w:r>
          </w:p>
        </w:tc>
        <w:tc>
          <w:tcPr>
            <w:tcW w:type="dxa" w:w="1757"/>
            <w:shd w:val="clear" w:color="auto" w:fill="DDEBF7"/>
          </w:tcPr>
          <w:p>
            <w:r/>
            <w:r>
              <w:rPr>
                <w:sz w:val="15"/>
              </w:rPr>
              <w:t>6. Prototipo</w:t>
            </w:r>
          </w:p>
        </w:tc>
        <w:tc>
          <w:tcPr>
            <w:tcW w:type="dxa" w:w="1757"/>
            <w:shd w:val="clear" w:color="auto" w:fill="FCE4D6"/>
          </w:tcPr>
          <w:p>
            <w:r/>
            <w:r>
              <w:rPr>
                <w:sz w:val="15"/>
              </w:rPr>
              <w:t>7. Pruebas</w:t>
            </w:r>
          </w:p>
        </w:tc>
        <w:tc>
          <w:tcPr>
            <w:tcW w:type="dxa" w:w="1757"/>
            <w:shd w:val="clear" w:color="auto" w:fill="1F4E79"/>
          </w:tcPr>
          <w:p>
            <w:r/>
            <w:r>
              <w:rPr>
                <w:color w:val="FFFFFF"/>
                <w:sz w:val="15"/>
              </w:rPr>
              <w:t>◆ Hito</w:t>
            </w:r>
          </w:p>
        </w:tc>
      </w:tr>
    </w:tbl>
    <w:p/>
    <w:p>
      <w:pPr>
        <w:spacing w:after="120"/>
      </w:pPr>
      <w:r>
        <w:rPr>
          <w:b w:val="0"/>
          <w:sz w:val="17"/>
        </w:rPr>
        <w:t>Reserva de gestión: 17 al 20 de noviembre de 2026 (el 16 es inhábil). No contiene trabajo planificado; absorbe desviaciones antes del inicio de exámenes el 23 de noviembre.</w:t>
      </w:r>
    </w:p>
    <w:p>
      <w:pPr>
        <w:sectPr>
          <w:pgSz w:w="15840" w:h="12240" w:orient="landscape"/>
          <w:pgMar w:top="907" w:right="907" w:bottom="907" w:left="907" w:header="720" w:footer="720" w:gutter="0"/>
          <w:cols w:space="720"/>
          <w:docGrid w:linePitch="360"/>
        </w:sectPr>
      </w:pPr>
    </w:p>
    <w:p>
      <w:pPr>
        <w:pStyle w:val="Heading2"/>
      </w:pPr>
      <w:r>
        <w:t>Hitos</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color="auto" w:fill="1F4E79"/>
          </w:tcPr>
          <w:p>
            <w:r/>
            <w:r>
              <w:rPr>
                <w:b/>
                <w:color w:val="FFFFFF"/>
                <w:sz w:val="19"/>
              </w:rPr>
              <w:t>Hito</w:t>
            </w:r>
          </w:p>
        </w:tc>
        <w:tc>
          <w:tcPr>
            <w:tcW w:type="dxa" w:w="1361"/>
            <w:shd w:val="clear" w:color="auto" w:fill="1F4E79"/>
          </w:tcPr>
          <w:p>
            <w:r/>
            <w:r>
              <w:rPr>
                <w:b/>
                <w:color w:val="FFFFFF"/>
                <w:sz w:val="19"/>
              </w:rPr>
              <w:t>Fecha</w:t>
            </w:r>
          </w:p>
        </w:tc>
        <w:tc>
          <w:tcPr>
            <w:tcW w:type="dxa" w:w="5783"/>
            <w:shd w:val="clear" w:color="auto" w:fill="1F4E79"/>
          </w:tcPr>
          <w:p>
            <w:r/>
            <w:r>
              <w:rPr>
                <w:b/>
                <w:color w:val="FFFFFF"/>
                <w:sz w:val="19"/>
              </w:rPr>
              <w:t>Descripción y relevancia</w:t>
            </w:r>
          </w:p>
        </w:tc>
      </w:tr>
      <w:tr>
        <w:tc>
          <w:tcPr>
            <w:tcW w:type="dxa" w:w="2494"/>
          </w:tcPr>
          <w:p>
            <w:r/>
            <w:r>
              <w:rPr>
                <w:sz w:val="19"/>
              </w:rPr>
              <w:t>H1 — Diseño conceptual aprobado</w:t>
            </w:r>
          </w:p>
        </w:tc>
        <w:tc>
          <w:tcPr>
            <w:tcW w:type="dxa" w:w="1361"/>
          </w:tcPr>
          <w:p>
            <w:r/>
            <w:r>
              <w:rPr>
                <w:sz w:val="19"/>
              </w:rPr>
              <w:t>11/sep/2026</w:t>
            </w:r>
          </w:p>
        </w:tc>
        <w:tc>
          <w:tcPr>
            <w:tcW w:type="dxa" w:w="5783"/>
          </w:tcPr>
          <w:p>
            <w:r/>
            <w:r>
              <w:rPr>
                <w:sz w:val="19"/>
              </w:rPr>
              <w:t>Cierre de la fundamentación terapéutica base y del diseño conceptual del entorno. Habilita el inicio del modelado definitivo y evita rehacer arte por cambios de criterio.</w:t>
            </w:r>
          </w:p>
        </w:tc>
      </w:tr>
      <w:tr>
        <w:tc>
          <w:tcPr>
            <w:tcW w:type="dxa" w:w="2494"/>
          </w:tcPr>
          <w:p>
            <w:r/>
            <w:r>
              <w:rPr>
                <w:sz w:val="19"/>
              </w:rPr>
              <w:t>H2 — Go / No-Go de latencia</w:t>
            </w:r>
          </w:p>
        </w:tc>
        <w:tc>
          <w:tcPr>
            <w:tcW w:type="dxa" w:w="1361"/>
          </w:tcPr>
          <w:p>
            <w:r/>
            <w:r>
              <w:rPr>
                <w:sz w:val="19"/>
              </w:rPr>
              <w:t>25/sep/2026</w:t>
            </w:r>
          </w:p>
        </w:tc>
        <w:tc>
          <w:tcPr>
            <w:tcW w:type="dxa" w:w="5783"/>
          </w:tcPr>
          <w:p>
            <w:r/>
            <w:r>
              <w:rPr>
                <w:sz w:val="19"/>
              </w:rPr>
              <w:t>Medición real de la latencia entre golpe y sonido sobre hardware objetivo. Es el hito de mayor relevancia del proyecto: una latencia superior a 30 ms invalidaría la premisa terapéutica, y detectarlo en la semana 4 permite corregir el rumbo con nueve semanas de margen.</w:t>
            </w:r>
          </w:p>
        </w:tc>
      </w:tr>
      <w:tr>
        <w:tc>
          <w:tcPr>
            <w:tcW w:type="dxa" w:w="2494"/>
          </w:tcPr>
          <w:p>
            <w:r/>
            <w:r>
              <w:rPr>
                <w:sz w:val="19"/>
              </w:rPr>
              <w:t>H3 — Modelos 3D integrados con físicas</w:t>
            </w:r>
          </w:p>
        </w:tc>
        <w:tc>
          <w:tcPr>
            <w:tcW w:type="dxa" w:w="1361"/>
          </w:tcPr>
          <w:p>
            <w:r/>
            <w:r>
              <w:rPr>
                <w:sz w:val="19"/>
              </w:rPr>
              <w:t>16/oct/2026</w:t>
            </w:r>
          </w:p>
        </w:tc>
        <w:tc>
          <w:tcPr>
            <w:tcW w:type="dxa" w:w="5783"/>
          </w:tcPr>
          <w:p>
            <w:r/>
            <w:r>
              <w:rPr>
                <w:sz w:val="19"/>
              </w:rPr>
              <w:t>Sustitución de las primitivas geométricas por los modelos definitivos, con las físicas ya funcionales. Marca el fin del trabajo paralelo de los carriles C y D.</w:t>
            </w:r>
          </w:p>
        </w:tc>
      </w:tr>
      <w:tr>
        <w:tc>
          <w:tcPr>
            <w:tcW w:type="dxa" w:w="2494"/>
          </w:tcPr>
          <w:p>
            <w:r/>
            <w:r>
              <w:rPr>
                <w:sz w:val="19"/>
              </w:rPr>
              <w:t>H4 — Audio, rutinas y métricas integradas</w:t>
            </w:r>
          </w:p>
        </w:tc>
        <w:tc>
          <w:tcPr>
            <w:tcW w:type="dxa" w:w="1361"/>
          </w:tcPr>
          <w:p>
            <w:r/>
            <w:r>
              <w:rPr>
                <w:sz w:val="19"/>
              </w:rPr>
              <w:t>30/oct/2026</w:t>
            </w:r>
          </w:p>
        </w:tc>
        <w:tc>
          <w:tcPr>
            <w:tcW w:type="dxa" w:w="5783"/>
          </w:tcPr>
          <w:p>
            <w:r/>
            <w:r>
              <w:rPr>
                <w:sz w:val="19"/>
              </w:rPr>
              <w:t>El prototipo ejecuta una rutina terapéutica completa con audio dinámico y registro de datos. A partir de aquí solo se integra y se prueba.</w:t>
            </w:r>
          </w:p>
        </w:tc>
      </w:tr>
      <w:tr>
        <w:tc>
          <w:tcPr>
            <w:tcW w:type="dxa" w:w="2494"/>
          </w:tcPr>
          <w:p>
            <w:r/>
            <w:r>
              <w:rPr>
                <w:sz w:val="19"/>
              </w:rPr>
              <w:t>H5 — Build estable congelada</w:t>
            </w:r>
          </w:p>
        </w:tc>
        <w:tc>
          <w:tcPr>
            <w:tcW w:type="dxa" w:w="1361"/>
          </w:tcPr>
          <w:p>
            <w:r/>
            <w:r>
              <w:rPr>
                <w:sz w:val="19"/>
              </w:rPr>
              <w:t>6/nov/2026</w:t>
            </w:r>
          </w:p>
        </w:tc>
        <w:tc>
          <w:tcPr>
            <w:tcW w:type="dxa" w:w="5783"/>
          </w:tcPr>
          <w:p>
            <w:r/>
            <w:r>
              <w:rPr>
                <w:sz w:val="19"/>
              </w:rPr>
              <w:t>Congelamiento de funcionalidad. No se aceptan cambios de alcance posteriores. Sin build estable no hay pruebas con usuarios y sin pruebas no hay informe de resultados.</w:t>
            </w:r>
          </w:p>
        </w:tc>
      </w:tr>
      <w:tr>
        <w:tc>
          <w:tcPr>
            <w:tcW w:type="dxa" w:w="2494"/>
          </w:tcPr>
          <w:p>
            <w:r/>
            <w:r>
              <w:rPr>
                <w:sz w:val="19"/>
              </w:rPr>
              <w:t>H6 — Pruebas cerradas y documentación entregada</w:t>
            </w:r>
          </w:p>
        </w:tc>
        <w:tc>
          <w:tcPr>
            <w:tcW w:type="dxa" w:w="1361"/>
          </w:tcPr>
          <w:p>
            <w:r/>
            <w:r>
              <w:rPr>
                <w:sz w:val="19"/>
              </w:rPr>
              <w:t>13/nov/2026</w:t>
            </w:r>
          </w:p>
        </w:tc>
        <w:tc>
          <w:tcPr>
            <w:tcW w:type="dxa" w:w="5783"/>
          </w:tcPr>
          <w:p>
            <w:r/>
            <w:r>
              <w:rPr>
                <w:sz w:val="19"/>
              </w:rPr>
              <w:t>Cierre formal del proyecto una semana antes del inicio de exámenes.</w:t>
            </w:r>
          </w:p>
        </w:tc>
      </w:tr>
    </w:tbl>
    <w:p>
      <w:pPr>
        <w:spacing w:after="80"/>
      </w:pPr>
    </w:p>
    <w:p>
      <w:pPr>
        <w:pStyle w:val="Heading2"/>
      </w:pPr>
      <w:r>
        <w:t>Secuencia</w:t>
      </w:r>
    </w:p>
    <w:p>
      <w:pPr>
        <w:spacing w:after="120"/>
      </w:pPr>
      <w:r>
        <w:rPr>
          <w:b w:val="0"/>
        </w:rPr>
        <w:t>Las actividades siguen una secuencia de dependencia técnica organizada en seis carriles simultáneos y no en fases estrictamente consecutivas.</w:t>
      </w:r>
    </w:p>
    <w:p>
      <w:pPr>
        <w:pStyle w:val="ListBullet"/>
        <w:spacing w:after="40"/>
      </w:pPr>
      <w:r>
        <w:t>Semanas 1 y 2: arrancan al mismo tiempo el carril de gestión (acta, alcance, EDT, cronograma y riesgos), el carril terapéutico (investigación y búsqueda del asesor) y, desde la semana 2, el carril de arte con el diseño conceptual.</w:t>
      </w:r>
    </w:p>
    <w:p>
      <w:pPr>
        <w:pStyle w:val="ListBullet"/>
        <w:spacing w:after="40"/>
      </w:pPr>
      <w:r>
        <w:t>Semanas 3 a 5: se configura el proyecto en Unity y se ejecuta el spike de latencia mientras el modelado de la batería avanza en paralelo. Las físicas se desarrollan sobre primitivas geométricas para no depender del arte.</w:t>
      </w:r>
    </w:p>
    <w:p>
      <w:pPr>
        <w:pStyle w:val="ListBullet"/>
        <w:spacing w:after="40"/>
      </w:pPr>
      <w:r>
        <w:t>Semanas 5 a 7: la detección de colisiones y la medición de velocidad de impacto se desarrollan a la vez que la selección de samples y las capas de intensidad. En la semana 7 se integran los modelos definitivos con las físicas.</w:t>
      </w:r>
    </w:p>
    <w:p>
      <w:pPr>
        <w:pStyle w:val="ListBullet"/>
        <w:spacing w:after="40"/>
      </w:pPr>
      <w:r>
        <w:t>Semanas 8 y 9: se implementan las rutinas rítmicas, la guía visual, los menús, la interfaz y el módulo de métricas. El carril terapéutico cierra con la validación final del asesor.</w:t>
      </w:r>
    </w:p>
    <w:p>
      <w:pPr>
        <w:pStyle w:val="ListBullet"/>
        <w:spacing w:after="40"/>
      </w:pPr>
      <w:r>
        <w:t>Semana 10: integración general, build candidata, pruebas de rendimiento y latencia, y congelamiento de funcionalidad.</w:t>
      </w:r>
    </w:p>
    <w:p>
      <w:pPr>
        <w:pStyle w:val="ListBullet"/>
        <w:spacing w:after="40"/>
      </w:pPr>
      <w:r>
        <w:t>Semana 11: pruebas con usuarios, corrección de defectos, informe de resultados y presentación final. Los manuales se redactan en paralelo desde la semana 10.</w:t>
      </w:r>
    </w:p>
    <w:p>
      <w:pPr>
        <w:spacing w:after="120"/>
      </w:pPr>
      <w:r>
        <w:rPr>
          <w:b/>
        </w:rPr>
        <w:t>Ruta crítica: 4.1 → 4.2 → 4.4 → 4.5 → 4.6 → 5.3 → 6.4 → 7.2 → 7.3 → 7.6. Los demás paquetes disponen de holgura; un retraso en la ruta crítica desplaza la fecha de entrega de forma directa.</w:t>
      </w:r>
    </w:p>
    <w:p>
      <w:pPr>
        <w:pStyle w:val="Heading2"/>
      </w:pPr>
      <w:r>
        <w:t>Dependencias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381"/>
            <w:shd w:val="clear" w:color="auto" w:fill="1F4E79"/>
          </w:tcPr>
          <w:p>
            <w:r/>
            <w:r>
              <w:rPr>
                <w:b/>
                <w:color w:val="FFFFFF"/>
                <w:sz w:val="19"/>
              </w:rPr>
              <w:t>Actividad del proyecto</w:t>
            </w:r>
          </w:p>
        </w:tc>
        <w:tc>
          <w:tcPr>
            <w:tcW w:type="dxa" w:w="2381"/>
            <w:shd w:val="clear" w:color="auto" w:fill="1F4E79"/>
          </w:tcPr>
          <w:p>
            <w:r/>
            <w:r>
              <w:rPr>
                <w:b/>
                <w:color w:val="FFFFFF"/>
                <w:sz w:val="19"/>
              </w:rPr>
              <w:t>Impacta a</w:t>
            </w:r>
          </w:p>
        </w:tc>
        <w:tc>
          <w:tcPr>
            <w:tcW w:type="dxa" w:w="2494"/>
            <w:shd w:val="clear" w:color="auto" w:fill="1F4E79"/>
          </w:tcPr>
          <w:p>
            <w:r/>
            <w:r>
              <w:rPr>
                <w:b/>
                <w:color w:val="FFFFFF"/>
                <w:sz w:val="19"/>
              </w:rPr>
              <w:t>Es impactada por</w:t>
            </w:r>
          </w:p>
        </w:tc>
        <w:tc>
          <w:tcPr>
            <w:tcW w:type="dxa" w:w="1077"/>
            <w:shd w:val="clear" w:color="auto" w:fill="1F4E79"/>
          </w:tcPr>
          <w:p>
            <w:r/>
            <w:r>
              <w:rPr>
                <w:b/>
                <w:color w:val="FFFFFF"/>
                <w:sz w:val="19"/>
              </w:rPr>
              <w:t>Criticidad</w:t>
            </w:r>
          </w:p>
        </w:tc>
        <w:tc>
          <w:tcPr>
            <w:tcW w:type="dxa" w:w="1304"/>
            <w:shd w:val="clear" w:color="auto" w:fill="1F4E79"/>
          </w:tcPr>
          <w:p>
            <w:r/>
            <w:r>
              <w:rPr>
                <w:b/>
                <w:color w:val="FFFFFF"/>
                <w:sz w:val="19"/>
              </w:rPr>
              <w:t>Fecha</w:t>
            </w:r>
          </w:p>
        </w:tc>
      </w:tr>
      <w:tr>
        <w:tc>
          <w:tcPr>
            <w:tcW w:type="dxa" w:w="2381"/>
          </w:tcPr>
          <w:p>
            <w:r/>
            <w:r>
              <w:rPr>
                <w:sz w:val="19"/>
              </w:rPr>
              <w:t>2.3 Confirmación del asesor terapéutico</w:t>
            </w:r>
          </w:p>
        </w:tc>
        <w:tc>
          <w:tcPr>
            <w:tcW w:type="dxa" w:w="2381"/>
          </w:tcPr>
          <w:p>
            <w:r/>
            <w:r>
              <w:rPr>
                <w:sz w:val="19"/>
              </w:rPr>
              <w:t>2.4, 2.5, 2.6, 2.7, 2.9 y la validación del protocolo de pruebas</w:t>
            </w:r>
          </w:p>
        </w:tc>
        <w:tc>
          <w:tcPr>
            <w:tcW w:type="dxa" w:w="2494"/>
          </w:tcPr>
          <w:p>
            <w:r/>
            <w:r>
              <w:rPr>
                <w:sz w:val="19"/>
              </w:rPr>
              <w:t>Disponibilidad de especialistas en la Facultad de Psicología UANL, la Facultad de Música UANL y clínicas externas</w:t>
            </w:r>
          </w:p>
        </w:tc>
        <w:tc>
          <w:tcPr>
            <w:tcW w:type="dxa" w:w="1077"/>
          </w:tcPr>
          <w:p>
            <w:r/>
            <w:r>
              <w:rPr>
                <w:sz w:val="19"/>
              </w:rPr>
              <w:t>Alta</w:t>
            </w:r>
          </w:p>
        </w:tc>
        <w:tc>
          <w:tcPr>
            <w:tcW w:type="dxa" w:w="1304"/>
          </w:tcPr>
          <w:p>
            <w:r/>
            <w:r>
              <w:rPr>
                <w:sz w:val="19"/>
              </w:rPr>
              <w:t>18/sep/2026</w:t>
            </w:r>
          </w:p>
        </w:tc>
      </w:tr>
      <w:tr>
        <w:tc>
          <w:tcPr>
            <w:tcW w:type="dxa" w:w="2381"/>
          </w:tcPr>
          <w:p>
            <w:r/>
            <w:r>
              <w:rPr>
                <w:sz w:val="19"/>
              </w:rPr>
              <w:t>4.2 Spike de latencia</w:t>
            </w:r>
          </w:p>
        </w:tc>
        <w:tc>
          <w:tcPr>
            <w:tcW w:type="dxa" w:w="2381"/>
          </w:tcPr>
          <w:p>
            <w:r/>
            <w:r>
              <w:rPr>
                <w:sz w:val="19"/>
              </w:rPr>
              <w:t>Todo el desarrollo posterior; determina la viabilidad técnica del proyecto</w:t>
            </w:r>
          </w:p>
        </w:tc>
        <w:tc>
          <w:tcPr>
            <w:tcW w:type="dxa" w:w="2494"/>
          </w:tcPr>
          <w:p>
            <w:r/>
            <w:r>
              <w:rPr>
                <w:sz w:val="19"/>
              </w:rPr>
              <w:t>Entrega del visor Meta Quest y configuración del entorno de desarrollo</w:t>
            </w:r>
          </w:p>
        </w:tc>
        <w:tc>
          <w:tcPr>
            <w:tcW w:type="dxa" w:w="1077"/>
          </w:tcPr>
          <w:p>
            <w:r/>
            <w:r>
              <w:rPr>
                <w:sz w:val="19"/>
              </w:rPr>
              <w:t>Alta</w:t>
            </w:r>
          </w:p>
        </w:tc>
        <w:tc>
          <w:tcPr>
            <w:tcW w:type="dxa" w:w="1304"/>
          </w:tcPr>
          <w:p>
            <w:r/>
            <w:r>
              <w:rPr>
                <w:sz w:val="19"/>
              </w:rPr>
              <w:t>25/sep/2026</w:t>
            </w:r>
          </w:p>
        </w:tc>
      </w:tr>
      <w:tr>
        <w:tc>
          <w:tcPr>
            <w:tcW w:type="dxa" w:w="2381"/>
          </w:tcPr>
          <w:p>
            <w:r/>
            <w:r>
              <w:rPr>
                <w:sz w:val="19"/>
              </w:rPr>
              <w:t>Adquisición de los visores Meta Quest</w:t>
            </w:r>
          </w:p>
        </w:tc>
        <w:tc>
          <w:tcPr>
            <w:tcW w:type="dxa" w:w="2381"/>
          </w:tcPr>
          <w:p>
            <w:r/>
            <w:r>
              <w:rPr>
                <w:sz w:val="19"/>
              </w:rPr>
              <w:t>4.1, 4.2 y toda la rama 4</w:t>
            </w:r>
          </w:p>
        </w:tc>
        <w:tc>
          <w:tcPr>
            <w:tcW w:type="dxa" w:w="2494"/>
          </w:tcPr>
          <w:p>
            <w:r/>
            <w:r>
              <w:rPr>
                <w:sz w:val="19"/>
              </w:rPr>
              <w:t>Tiempo de compra y entrega del proveedor</w:t>
            </w:r>
          </w:p>
        </w:tc>
        <w:tc>
          <w:tcPr>
            <w:tcW w:type="dxa" w:w="1077"/>
          </w:tcPr>
          <w:p>
            <w:r/>
            <w:r>
              <w:rPr>
                <w:sz w:val="19"/>
              </w:rPr>
              <w:t>Alta</w:t>
            </w:r>
          </w:p>
        </w:tc>
        <w:tc>
          <w:tcPr>
            <w:tcW w:type="dxa" w:w="1304"/>
          </w:tcPr>
          <w:p>
            <w:r/>
            <w:r>
              <w:rPr>
                <w:sz w:val="19"/>
              </w:rPr>
              <w:t>11/sep/2026</w:t>
            </w:r>
          </w:p>
        </w:tc>
      </w:tr>
      <w:tr>
        <w:tc>
          <w:tcPr>
            <w:tcW w:type="dxa" w:w="2381"/>
          </w:tcPr>
          <w:p>
            <w:r/>
            <w:r>
              <w:rPr>
                <w:sz w:val="19"/>
              </w:rPr>
              <w:t>4.6 Integración de modelos 3D con físicas</w:t>
            </w:r>
          </w:p>
        </w:tc>
        <w:tc>
          <w:tcPr>
            <w:tcW w:type="dxa" w:w="2381"/>
          </w:tcPr>
          <w:p>
            <w:r/>
            <w:r>
              <w:rPr>
                <w:sz w:val="19"/>
              </w:rPr>
              <w:t>6.4 y las pruebas de rendimiento</w:t>
            </w:r>
          </w:p>
        </w:tc>
        <w:tc>
          <w:tcPr>
            <w:tcW w:type="dxa" w:w="2494"/>
          </w:tcPr>
          <w:p>
            <w:r/>
            <w:r>
              <w:rPr>
                <w:sz w:val="19"/>
              </w:rPr>
              <w:t>3.5 Optimización de geometría</w:t>
            </w:r>
          </w:p>
        </w:tc>
        <w:tc>
          <w:tcPr>
            <w:tcW w:type="dxa" w:w="1077"/>
          </w:tcPr>
          <w:p>
            <w:r/>
            <w:r>
              <w:rPr>
                <w:sz w:val="19"/>
              </w:rPr>
              <w:t>Media</w:t>
            </w:r>
          </w:p>
        </w:tc>
        <w:tc>
          <w:tcPr>
            <w:tcW w:type="dxa" w:w="1304"/>
          </w:tcPr>
          <w:p>
            <w:r/>
            <w:r>
              <w:rPr>
                <w:sz w:val="19"/>
              </w:rPr>
              <w:t>16/oct/2026</w:t>
            </w:r>
          </w:p>
        </w:tc>
      </w:tr>
      <w:tr>
        <w:tc>
          <w:tcPr>
            <w:tcW w:type="dxa" w:w="2381"/>
          </w:tcPr>
          <w:p>
            <w:r/>
            <w:r>
              <w:rPr>
                <w:sz w:val="19"/>
              </w:rPr>
              <w:t>7.3 Pruebas con usuarios</w:t>
            </w:r>
          </w:p>
        </w:tc>
        <w:tc>
          <w:tcPr>
            <w:tcW w:type="dxa" w:w="2381"/>
          </w:tcPr>
          <w:p>
            <w:r/>
            <w:r>
              <w:rPr>
                <w:sz w:val="19"/>
              </w:rPr>
              <w:t>7.4 y 7.6</w:t>
            </w:r>
          </w:p>
        </w:tc>
        <w:tc>
          <w:tcPr>
            <w:tcW w:type="dxa" w:w="2494"/>
          </w:tcPr>
          <w:p>
            <w:r/>
            <w:r>
              <w:rPr>
                <w:sz w:val="19"/>
              </w:rPr>
              <w:t>Reclutamiento de al menos 12 participantes y validación del asesor terapéutico</w:t>
            </w:r>
          </w:p>
        </w:tc>
        <w:tc>
          <w:tcPr>
            <w:tcW w:type="dxa" w:w="1077"/>
          </w:tcPr>
          <w:p>
            <w:r/>
            <w:r>
              <w:rPr>
                <w:sz w:val="19"/>
              </w:rPr>
              <w:t>Media</w:t>
            </w:r>
          </w:p>
        </w:tc>
        <w:tc>
          <w:tcPr>
            <w:tcW w:type="dxa" w:w="1304"/>
          </w:tcPr>
          <w:p>
            <w:r/>
            <w:r>
              <w:rPr>
                <w:sz w:val="19"/>
              </w:rPr>
              <w:t>13/nov/2026</w:t>
            </w:r>
          </w:p>
        </w:tc>
      </w:tr>
      <w:tr>
        <w:tc>
          <w:tcPr>
            <w:tcW w:type="dxa" w:w="2381"/>
          </w:tcPr>
          <w:p>
            <w:r/>
            <w:r>
              <w:rPr>
                <w:sz w:val="19"/>
              </w:rPr>
              <w:t>Calendario académico</w:t>
            </w:r>
          </w:p>
        </w:tc>
        <w:tc>
          <w:tcPr>
            <w:tcW w:type="dxa" w:w="2381"/>
          </w:tcPr>
          <w:p>
            <w:r/>
            <w:r>
              <w:rPr>
                <w:sz w:val="19"/>
              </w:rPr>
              <w:t>1.6 Cierre y presentación final</w:t>
            </w:r>
          </w:p>
        </w:tc>
        <w:tc>
          <w:tcPr>
            <w:tcW w:type="dxa" w:w="2494"/>
          </w:tcPr>
          <w:p>
            <w:r/>
            <w:r>
              <w:rPr>
                <w:sz w:val="19"/>
              </w:rPr>
              <w:t>Inicio del periodo de exámenes el 23 de noviembre de 2026</w:t>
            </w:r>
          </w:p>
        </w:tc>
        <w:tc>
          <w:tcPr>
            <w:tcW w:type="dxa" w:w="1077"/>
          </w:tcPr>
          <w:p>
            <w:r/>
            <w:r>
              <w:rPr>
                <w:sz w:val="19"/>
              </w:rPr>
              <w:t>Alta</w:t>
            </w:r>
          </w:p>
        </w:tc>
        <w:tc>
          <w:tcPr>
            <w:tcW w:type="dxa" w:w="1304"/>
          </w:tcPr>
          <w:p>
            <w:r/>
            <w:r>
              <w:rPr>
                <w:sz w:val="19"/>
              </w:rPr>
              <w:t>23/nov/2026</w:t>
            </w:r>
          </w:p>
        </w:tc>
      </w:tr>
    </w:tbl>
    <w:p>
      <w:pPr>
        <w:spacing w:after="80"/>
      </w:pPr>
    </w:p>
    <w:p>
      <w:pPr>
        <w:pStyle w:val="Heading2"/>
      </w:pPr>
      <w:r>
        <w:t>Plan de recursos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18"/>
            <w:shd w:val="clear" w:color="auto" w:fill="1F4E79"/>
          </w:tcPr>
          <w:p>
            <w:r/>
            <w:r>
              <w:rPr>
                <w:b/>
                <w:color w:val="FFFFFF"/>
                <w:sz w:val="19"/>
              </w:rPr>
              <w:t>Rol</w:t>
            </w:r>
          </w:p>
        </w:tc>
        <w:tc>
          <w:tcPr>
            <w:tcW w:type="dxa" w:w="1984"/>
            <w:shd w:val="clear" w:color="auto" w:fill="1F4E79"/>
          </w:tcPr>
          <w:p>
            <w:r/>
            <w:r>
              <w:rPr>
                <w:b/>
                <w:color w:val="FFFFFF"/>
                <w:sz w:val="19"/>
              </w:rPr>
              <w:t>Fecha de inicio</w:t>
            </w:r>
          </w:p>
        </w:tc>
        <w:tc>
          <w:tcPr>
            <w:tcW w:type="dxa" w:w="2268"/>
            <w:shd w:val="clear" w:color="auto" w:fill="1F4E79"/>
          </w:tcPr>
          <w:p>
            <w:r/>
            <w:r>
              <w:rPr>
                <w:b/>
                <w:color w:val="FFFFFF"/>
                <w:sz w:val="19"/>
              </w:rPr>
              <w:t>Fecha de terminación</w:t>
            </w:r>
          </w:p>
        </w:tc>
        <w:tc>
          <w:tcPr>
            <w:tcW w:type="dxa" w:w="2268"/>
            <w:shd w:val="clear" w:color="auto" w:fill="1F4E79"/>
          </w:tcPr>
          <w:p>
            <w:r/>
            <w:r>
              <w:rPr>
                <w:b/>
                <w:color w:val="FFFFFF"/>
                <w:sz w:val="19"/>
              </w:rPr>
              <w:t>% de esfuerzo</w:t>
            </w:r>
          </w:p>
        </w:tc>
      </w:tr>
      <w:tr>
        <w:tc>
          <w:tcPr>
            <w:tcW w:type="dxa" w:w="3118"/>
          </w:tcPr>
          <w:p>
            <w:r/>
            <w:r>
              <w:rPr>
                <w:sz w:val="19"/>
              </w:rPr>
              <w:t>Director del proyecto</w:t>
            </w:r>
          </w:p>
        </w:tc>
        <w:tc>
          <w:tcPr>
            <w:tcW w:type="dxa" w:w="1984"/>
          </w:tcPr>
          <w:p>
            <w:r/>
            <w:r>
              <w:rPr>
                <w:sz w:val="19"/>
              </w:rPr>
              <w:t>01/09/2026</w:t>
            </w:r>
          </w:p>
        </w:tc>
        <w:tc>
          <w:tcPr>
            <w:tcW w:type="dxa" w:w="2268"/>
          </w:tcPr>
          <w:p>
            <w:r/>
            <w:r>
              <w:rPr>
                <w:sz w:val="19"/>
              </w:rPr>
              <w:t>13/11/2026</w:t>
            </w:r>
          </w:p>
        </w:tc>
        <w:tc>
          <w:tcPr>
            <w:tcW w:type="dxa" w:w="2268"/>
          </w:tcPr>
          <w:p>
            <w:r/>
            <w:r>
              <w:rPr>
                <w:sz w:val="19"/>
              </w:rPr>
              <w:t>25 %</w:t>
            </w:r>
          </w:p>
        </w:tc>
      </w:tr>
      <w:tr>
        <w:tc>
          <w:tcPr>
            <w:tcW w:type="dxa" w:w="3118"/>
          </w:tcPr>
          <w:p>
            <w:r/>
            <w:r>
              <w:rPr>
                <w:sz w:val="19"/>
              </w:rPr>
              <w:t>Coordinador</w:t>
            </w:r>
          </w:p>
        </w:tc>
        <w:tc>
          <w:tcPr>
            <w:tcW w:type="dxa" w:w="1984"/>
          </w:tcPr>
          <w:p>
            <w:r/>
            <w:r>
              <w:rPr>
                <w:sz w:val="19"/>
              </w:rPr>
              <w:t>01/09/2026</w:t>
            </w:r>
          </w:p>
        </w:tc>
        <w:tc>
          <w:tcPr>
            <w:tcW w:type="dxa" w:w="2268"/>
          </w:tcPr>
          <w:p>
            <w:r/>
            <w:r>
              <w:rPr>
                <w:sz w:val="19"/>
              </w:rPr>
              <w:t>13/11/2026</w:t>
            </w:r>
          </w:p>
        </w:tc>
        <w:tc>
          <w:tcPr>
            <w:tcW w:type="dxa" w:w="2268"/>
          </w:tcPr>
          <w:p>
            <w:r/>
            <w:r>
              <w:rPr>
                <w:sz w:val="19"/>
              </w:rPr>
              <w:t>40 %</w:t>
            </w:r>
          </w:p>
        </w:tc>
      </w:tr>
      <w:tr>
        <w:tc>
          <w:tcPr>
            <w:tcW w:type="dxa" w:w="3118"/>
          </w:tcPr>
          <w:p>
            <w:r/>
            <w:r>
              <w:rPr>
                <w:sz w:val="19"/>
              </w:rPr>
              <w:t>Gerente de proyecto</w:t>
            </w:r>
          </w:p>
        </w:tc>
        <w:tc>
          <w:tcPr>
            <w:tcW w:type="dxa" w:w="1984"/>
          </w:tcPr>
          <w:p>
            <w:r/>
            <w:r>
              <w:rPr>
                <w:sz w:val="19"/>
              </w:rPr>
              <w:t>01/09/2026</w:t>
            </w:r>
          </w:p>
        </w:tc>
        <w:tc>
          <w:tcPr>
            <w:tcW w:type="dxa" w:w="2268"/>
          </w:tcPr>
          <w:p>
            <w:r/>
            <w:r>
              <w:rPr>
                <w:sz w:val="19"/>
              </w:rPr>
              <w:t>13/11/2026</w:t>
            </w:r>
          </w:p>
        </w:tc>
        <w:tc>
          <w:tcPr>
            <w:tcW w:type="dxa" w:w="2268"/>
          </w:tcPr>
          <w:p>
            <w:r/>
            <w:r>
              <w:rPr>
                <w:sz w:val="19"/>
              </w:rPr>
              <w:t>40 %</w:t>
            </w:r>
          </w:p>
        </w:tc>
      </w:tr>
      <w:tr>
        <w:tc>
          <w:tcPr>
            <w:tcW w:type="dxa" w:w="3118"/>
          </w:tcPr>
          <w:p>
            <w:r/>
            <w:r>
              <w:rPr>
                <w:sz w:val="19"/>
              </w:rPr>
              <w:t>Responsable de desarrollo RV</w:t>
            </w:r>
          </w:p>
        </w:tc>
        <w:tc>
          <w:tcPr>
            <w:tcW w:type="dxa" w:w="1984"/>
          </w:tcPr>
          <w:p>
            <w:r/>
            <w:r>
              <w:rPr>
                <w:sz w:val="19"/>
              </w:rPr>
              <w:t>14/09/2026</w:t>
            </w:r>
          </w:p>
        </w:tc>
        <w:tc>
          <w:tcPr>
            <w:tcW w:type="dxa" w:w="2268"/>
          </w:tcPr>
          <w:p>
            <w:r/>
            <w:r>
              <w:rPr>
                <w:sz w:val="19"/>
              </w:rPr>
              <w:t>13/11/2026</w:t>
            </w:r>
          </w:p>
        </w:tc>
        <w:tc>
          <w:tcPr>
            <w:tcW w:type="dxa" w:w="2268"/>
          </w:tcPr>
          <w:p>
            <w:r/>
            <w:r>
              <w:rPr>
                <w:sz w:val="19"/>
              </w:rPr>
              <w:t>70 %</w:t>
            </w:r>
          </w:p>
        </w:tc>
      </w:tr>
      <w:tr>
        <w:tc>
          <w:tcPr>
            <w:tcW w:type="dxa" w:w="3118"/>
          </w:tcPr>
          <w:p>
            <w:r/>
            <w:r>
              <w:rPr>
                <w:sz w:val="19"/>
              </w:rPr>
              <w:t>Responsable de interacción / UX-XR</w:t>
            </w:r>
          </w:p>
        </w:tc>
        <w:tc>
          <w:tcPr>
            <w:tcW w:type="dxa" w:w="1984"/>
          </w:tcPr>
          <w:p>
            <w:r/>
            <w:r>
              <w:rPr>
                <w:sz w:val="19"/>
              </w:rPr>
              <w:t>21/09/2026</w:t>
            </w:r>
          </w:p>
        </w:tc>
        <w:tc>
          <w:tcPr>
            <w:tcW w:type="dxa" w:w="2268"/>
          </w:tcPr>
          <w:p>
            <w:r/>
            <w:r>
              <w:rPr>
                <w:sz w:val="19"/>
              </w:rPr>
              <w:t>13/11/2026</w:t>
            </w:r>
          </w:p>
        </w:tc>
        <w:tc>
          <w:tcPr>
            <w:tcW w:type="dxa" w:w="2268"/>
          </w:tcPr>
          <w:p>
            <w:r/>
            <w:r>
              <w:rPr>
                <w:sz w:val="19"/>
              </w:rPr>
              <w:t>50 %</w:t>
            </w:r>
          </w:p>
        </w:tc>
      </w:tr>
      <w:tr>
        <w:tc>
          <w:tcPr>
            <w:tcW w:type="dxa" w:w="3118"/>
          </w:tcPr>
          <w:p>
            <w:r/>
            <w:r>
              <w:rPr>
                <w:sz w:val="19"/>
              </w:rPr>
              <w:t>Responsable de modelado 3D</w:t>
            </w:r>
          </w:p>
        </w:tc>
        <w:tc>
          <w:tcPr>
            <w:tcW w:type="dxa" w:w="1984"/>
          </w:tcPr>
          <w:p>
            <w:r/>
            <w:r>
              <w:rPr>
                <w:sz w:val="19"/>
              </w:rPr>
              <w:t>07/09/2026</w:t>
            </w:r>
          </w:p>
        </w:tc>
        <w:tc>
          <w:tcPr>
            <w:tcW w:type="dxa" w:w="2268"/>
          </w:tcPr>
          <w:p>
            <w:r/>
            <w:r>
              <w:rPr>
                <w:sz w:val="19"/>
              </w:rPr>
              <w:t>23/10/2026</w:t>
            </w:r>
          </w:p>
        </w:tc>
        <w:tc>
          <w:tcPr>
            <w:tcW w:type="dxa" w:w="2268"/>
          </w:tcPr>
          <w:p>
            <w:r/>
            <w:r>
              <w:rPr>
                <w:sz w:val="19"/>
              </w:rPr>
              <w:t>50 %</w:t>
            </w:r>
          </w:p>
        </w:tc>
      </w:tr>
      <w:tr>
        <w:tc>
          <w:tcPr>
            <w:tcW w:type="dxa" w:w="3118"/>
          </w:tcPr>
          <w:p>
            <w:r/>
            <w:r>
              <w:rPr>
                <w:sz w:val="19"/>
              </w:rPr>
              <w:t>Responsable de audio</w:t>
            </w:r>
          </w:p>
        </w:tc>
        <w:tc>
          <w:tcPr>
            <w:tcW w:type="dxa" w:w="1984"/>
          </w:tcPr>
          <w:p>
            <w:r/>
            <w:r>
              <w:rPr>
                <w:sz w:val="19"/>
              </w:rPr>
              <w:t>28/09/2026</w:t>
            </w:r>
          </w:p>
        </w:tc>
        <w:tc>
          <w:tcPr>
            <w:tcW w:type="dxa" w:w="2268"/>
          </w:tcPr>
          <w:p>
            <w:r/>
            <w:r>
              <w:rPr>
                <w:sz w:val="19"/>
              </w:rPr>
              <w:t>06/11/2026</w:t>
            </w:r>
          </w:p>
        </w:tc>
        <w:tc>
          <w:tcPr>
            <w:tcW w:type="dxa" w:w="2268"/>
          </w:tcPr>
          <w:p>
            <w:r/>
            <w:r>
              <w:rPr>
                <w:sz w:val="19"/>
              </w:rPr>
              <w:t>40 %</w:t>
            </w:r>
          </w:p>
        </w:tc>
      </w:tr>
      <w:tr>
        <w:tc>
          <w:tcPr>
            <w:tcW w:type="dxa" w:w="3118"/>
          </w:tcPr>
          <w:p>
            <w:r/>
            <w:r>
              <w:rPr>
                <w:sz w:val="19"/>
              </w:rPr>
              <w:t>Responsable de métricas</w:t>
            </w:r>
          </w:p>
        </w:tc>
        <w:tc>
          <w:tcPr>
            <w:tcW w:type="dxa" w:w="1984"/>
          </w:tcPr>
          <w:p>
            <w:r/>
            <w:r>
              <w:rPr>
                <w:sz w:val="19"/>
              </w:rPr>
              <w:t>01/09/2026</w:t>
            </w:r>
          </w:p>
        </w:tc>
        <w:tc>
          <w:tcPr>
            <w:tcW w:type="dxa" w:w="2268"/>
          </w:tcPr>
          <w:p>
            <w:r/>
            <w:r>
              <w:rPr>
                <w:sz w:val="19"/>
              </w:rPr>
              <w:t>13/11/2026</w:t>
            </w:r>
          </w:p>
        </w:tc>
        <w:tc>
          <w:tcPr>
            <w:tcW w:type="dxa" w:w="2268"/>
          </w:tcPr>
          <w:p>
            <w:r/>
            <w:r>
              <w:rPr>
                <w:sz w:val="19"/>
              </w:rPr>
              <w:t>30 %</w:t>
            </w:r>
          </w:p>
        </w:tc>
      </w:tr>
      <w:tr>
        <w:tc>
          <w:tcPr>
            <w:tcW w:type="dxa" w:w="3118"/>
          </w:tcPr>
          <w:p>
            <w:r/>
            <w:r>
              <w:rPr>
                <w:sz w:val="19"/>
              </w:rPr>
              <w:t>Asesor terapéutico externo</w:t>
            </w:r>
          </w:p>
        </w:tc>
        <w:tc>
          <w:tcPr>
            <w:tcW w:type="dxa" w:w="1984"/>
          </w:tcPr>
          <w:p>
            <w:r/>
            <w:r>
              <w:rPr>
                <w:sz w:val="19"/>
              </w:rPr>
              <w:t>14/09/2026</w:t>
            </w:r>
          </w:p>
        </w:tc>
        <w:tc>
          <w:tcPr>
            <w:tcW w:type="dxa" w:w="2268"/>
          </w:tcPr>
          <w:p>
            <w:r/>
            <w:r>
              <w:rPr>
                <w:sz w:val="19"/>
              </w:rPr>
              <w:t>30/10/2026</w:t>
            </w:r>
          </w:p>
        </w:tc>
        <w:tc>
          <w:tcPr>
            <w:tcW w:type="dxa" w:w="2268"/>
          </w:tcPr>
          <w:p>
            <w:r/>
            <w:r>
              <w:rPr>
                <w:sz w:val="19"/>
              </w:rPr>
              <w:t>24 horas totales</w:t>
            </w:r>
          </w:p>
        </w:tc>
      </w:tr>
      <w:tr>
        <w:tc>
          <w:tcPr>
            <w:tcW w:type="dxa" w:w="3118"/>
          </w:tcPr>
          <w:p>
            <w:r/>
            <w:r>
              <w:rPr>
                <w:sz w:val="19"/>
              </w:rPr>
              <w:t>Responsable de QA (rotativo)</w:t>
            </w:r>
          </w:p>
        </w:tc>
        <w:tc>
          <w:tcPr>
            <w:tcW w:type="dxa" w:w="1984"/>
          </w:tcPr>
          <w:p>
            <w:r/>
            <w:r>
              <w:rPr>
                <w:sz w:val="19"/>
              </w:rPr>
              <w:t>26/10/2026</w:t>
            </w:r>
          </w:p>
        </w:tc>
        <w:tc>
          <w:tcPr>
            <w:tcW w:type="dxa" w:w="2268"/>
          </w:tcPr>
          <w:p>
            <w:r/>
            <w:r>
              <w:rPr>
                <w:sz w:val="19"/>
              </w:rPr>
              <w:t>13/11/2026</w:t>
            </w:r>
          </w:p>
        </w:tc>
        <w:tc>
          <w:tcPr>
            <w:tcW w:type="dxa" w:w="2268"/>
          </w:tcPr>
          <w:p>
            <w:r/>
            <w:r>
              <w:rPr>
                <w:sz w:val="19"/>
              </w:rPr>
              <w:t>30 %</w:t>
            </w:r>
          </w:p>
        </w:tc>
      </w:tr>
    </w:tbl>
    <w:p>
      <w:pPr>
        <w:spacing w:after="80"/>
      </w:pPr>
    </w:p>
    <w:p>
      <w:pPr>
        <w:pStyle w:val="Heading2"/>
      </w:pPr>
      <w:r>
        <w:t>Plan financiero</w:t>
      </w:r>
    </w:p>
    <w:p>
      <w:pPr>
        <w:spacing w:after="120"/>
      </w:pPr>
      <w:r>
        <w:rPr>
          <w:b w:val="0"/>
        </w:rPr>
        <w:t>El presupuesto se calcula a partir de tarifas de mercado del área metropolitana de Monterrey para 2026, convertidas a costo por hora dividiendo el sueldo mensual bruto entre 173.33 horas laborables. El esfuerzo se estima sobre la duración real de participación de cada rol dentro de las 11 semanas del proyecto.</w:t>
      </w:r>
    </w:p>
    <w:p>
      <w:pPr>
        <w:spacing w:after="120"/>
      </w:pPr>
      <w:r>
        <w:rPr>
          <w:b/>
        </w:rPr>
        <w:t>Categoría 1 — Personal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175"/>
            <w:shd w:val="clear" w:color="auto" w:fill="1F4E79"/>
          </w:tcPr>
          <w:p>
            <w:r/>
            <w:r>
              <w:rPr>
                <w:b/>
                <w:color w:val="FFFFFF"/>
                <w:sz w:val="19"/>
              </w:rPr>
              <w:t>Rol</w:t>
            </w:r>
          </w:p>
        </w:tc>
        <w:tc>
          <w:tcPr>
            <w:tcW w:type="dxa" w:w="1474"/>
            <w:shd w:val="clear" w:color="auto" w:fill="1F4E79"/>
          </w:tcPr>
          <w:p>
            <w:r/>
            <w:r>
              <w:rPr>
                <w:b/>
                <w:color w:val="FFFFFF"/>
                <w:sz w:val="19"/>
              </w:rPr>
              <w:t>Costo por hora</w:t>
            </w:r>
          </w:p>
        </w:tc>
        <w:tc>
          <w:tcPr>
            <w:tcW w:type="dxa" w:w="1247"/>
            <w:shd w:val="clear" w:color="auto" w:fill="1F4E79"/>
          </w:tcPr>
          <w:p>
            <w:r/>
            <w:r>
              <w:rPr>
                <w:b/>
                <w:color w:val="FFFFFF"/>
                <w:sz w:val="19"/>
              </w:rPr>
              <w:t>% esfuerzo</w:t>
            </w:r>
          </w:p>
        </w:tc>
        <w:tc>
          <w:tcPr>
            <w:tcW w:type="dxa" w:w="1020"/>
            <w:shd w:val="clear" w:color="auto" w:fill="1F4E79"/>
          </w:tcPr>
          <w:p>
            <w:r/>
            <w:r>
              <w:rPr>
                <w:b/>
                <w:color w:val="FFFFFF"/>
                <w:sz w:val="19"/>
              </w:rPr>
              <w:t>Semanas</w:t>
            </w:r>
          </w:p>
        </w:tc>
        <w:tc>
          <w:tcPr>
            <w:tcW w:type="dxa" w:w="1134"/>
            <w:shd w:val="clear" w:color="auto" w:fill="1F4E79"/>
          </w:tcPr>
          <w:p>
            <w:r/>
            <w:r>
              <w:rPr>
                <w:b/>
                <w:color w:val="FFFFFF"/>
                <w:sz w:val="19"/>
              </w:rPr>
              <w:t>Horas</w:t>
            </w:r>
          </w:p>
        </w:tc>
        <w:tc>
          <w:tcPr>
            <w:tcW w:type="dxa" w:w="1587"/>
            <w:shd w:val="clear" w:color="auto" w:fill="1F4E79"/>
          </w:tcPr>
          <w:p>
            <w:r/>
            <w:r>
              <w:rPr>
                <w:b/>
                <w:color w:val="FFFFFF"/>
                <w:sz w:val="19"/>
              </w:rPr>
              <w:t>Costo (MXN)</w:t>
            </w:r>
          </w:p>
        </w:tc>
      </w:tr>
      <w:tr>
        <w:tc>
          <w:tcPr>
            <w:tcW w:type="dxa" w:w="3175"/>
          </w:tcPr>
          <w:p>
            <w:r/>
            <w:r>
              <w:rPr>
                <w:sz w:val="19"/>
              </w:rPr>
              <w:t>Director de proyecto</w:t>
            </w:r>
          </w:p>
        </w:tc>
        <w:tc>
          <w:tcPr>
            <w:tcW w:type="dxa" w:w="1474"/>
          </w:tcPr>
          <w:p>
            <w:r/>
            <w:r>
              <w:rPr>
                <w:sz w:val="19"/>
              </w:rPr>
              <w:t>$375</w:t>
            </w:r>
          </w:p>
        </w:tc>
        <w:tc>
          <w:tcPr>
            <w:tcW w:type="dxa" w:w="1247"/>
          </w:tcPr>
          <w:p>
            <w:r/>
            <w:r>
              <w:rPr>
                <w:sz w:val="19"/>
              </w:rPr>
              <w:t>25 %</w:t>
            </w:r>
          </w:p>
        </w:tc>
        <w:tc>
          <w:tcPr>
            <w:tcW w:type="dxa" w:w="1020"/>
          </w:tcPr>
          <w:p>
            <w:r/>
            <w:r>
              <w:rPr>
                <w:sz w:val="19"/>
              </w:rPr>
              <w:t>11</w:t>
            </w:r>
          </w:p>
        </w:tc>
        <w:tc>
          <w:tcPr>
            <w:tcW w:type="dxa" w:w="1134"/>
          </w:tcPr>
          <w:p>
            <w:r/>
            <w:r>
              <w:rPr>
                <w:sz w:val="19"/>
              </w:rPr>
              <w:t>110</w:t>
            </w:r>
          </w:p>
        </w:tc>
        <w:tc>
          <w:tcPr>
            <w:tcW w:type="dxa" w:w="1587"/>
          </w:tcPr>
          <w:p>
            <w:r/>
            <w:r>
              <w:rPr>
                <w:sz w:val="19"/>
              </w:rPr>
              <w:t>$41,250</w:t>
            </w:r>
          </w:p>
        </w:tc>
      </w:tr>
      <w:tr>
        <w:tc>
          <w:tcPr>
            <w:tcW w:type="dxa" w:w="3175"/>
          </w:tcPr>
          <w:p>
            <w:r/>
            <w:r>
              <w:rPr>
                <w:sz w:val="19"/>
              </w:rPr>
              <w:t>Coordinador</w:t>
            </w:r>
          </w:p>
        </w:tc>
        <w:tc>
          <w:tcPr>
            <w:tcW w:type="dxa" w:w="1474"/>
          </w:tcPr>
          <w:p>
            <w:r/>
            <w:r>
              <w:rPr>
                <w:sz w:val="19"/>
              </w:rPr>
              <w:t>$173</w:t>
            </w:r>
          </w:p>
        </w:tc>
        <w:tc>
          <w:tcPr>
            <w:tcW w:type="dxa" w:w="1247"/>
          </w:tcPr>
          <w:p>
            <w:r/>
            <w:r>
              <w:rPr>
                <w:sz w:val="19"/>
              </w:rPr>
              <w:t>40 %</w:t>
            </w:r>
          </w:p>
        </w:tc>
        <w:tc>
          <w:tcPr>
            <w:tcW w:type="dxa" w:w="1020"/>
          </w:tcPr>
          <w:p>
            <w:r/>
            <w:r>
              <w:rPr>
                <w:sz w:val="19"/>
              </w:rPr>
              <w:t>11</w:t>
            </w:r>
          </w:p>
        </w:tc>
        <w:tc>
          <w:tcPr>
            <w:tcW w:type="dxa" w:w="1134"/>
          </w:tcPr>
          <w:p>
            <w:r/>
            <w:r>
              <w:rPr>
                <w:sz w:val="19"/>
              </w:rPr>
              <w:t>176</w:t>
            </w:r>
          </w:p>
        </w:tc>
        <w:tc>
          <w:tcPr>
            <w:tcW w:type="dxa" w:w="1587"/>
          </w:tcPr>
          <w:p>
            <w:r/>
            <w:r>
              <w:rPr>
                <w:sz w:val="19"/>
              </w:rPr>
              <w:t>$30,448</w:t>
            </w:r>
          </w:p>
        </w:tc>
      </w:tr>
      <w:tr>
        <w:tc>
          <w:tcPr>
            <w:tcW w:type="dxa" w:w="3175"/>
          </w:tcPr>
          <w:p>
            <w:r/>
            <w:r>
              <w:rPr>
                <w:sz w:val="19"/>
              </w:rPr>
              <w:t>Gerente de proyecto</w:t>
            </w:r>
          </w:p>
        </w:tc>
        <w:tc>
          <w:tcPr>
            <w:tcW w:type="dxa" w:w="1474"/>
          </w:tcPr>
          <w:p>
            <w:r/>
            <w:r>
              <w:rPr>
                <w:sz w:val="19"/>
              </w:rPr>
              <w:t>$277</w:t>
            </w:r>
          </w:p>
        </w:tc>
        <w:tc>
          <w:tcPr>
            <w:tcW w:type="dxa" w:w="1247"/>
          </w:tcPr>
          <w:p>
            <w:r/>
            <w:r>
              <w:rPr>
                <w:sz w:val="19"/>
              </w:rPr>
              <w:t>40 %</w:t>
            </w:r>
          </w:p>
        </w:tc>
        <w:tc>
          <w:tcPr>
            <w:tcW w:type="dxa" w:w="1020"/>
          </w:tcPr>
          <w:p>
            <w:r/>
            <w:r>
              <w:rPr>
                <w:sz w:val="19"/>
              </w:rPr>
              <w:t>11</w:t>
            </w:r>
          </w:p>
        </w:tc>
        <w:tc>
          <w:tcPr>
            <w:tcW w:type="dxa" w:w="1134"/>
          </w:tcPr>
          <w:p>
            <w:r/>
            <w:r>
              <w:rPr>
                <w:sz w:val="19"/>
              </w:rPr>
              <w:t>176</w:t>
            </w:r>
          </w:p>
        </w:tc>
        <w:tc>
          <w:tcPr>
            <w:tcW w:type="dxa" w:w="1587"/>
          </w:tcPr>
          <w:p>
            <w:r/>
            <w:r>
              <w:rPr>
                <w:sz w:val="19"/>
              </w:rPr>
              <w:t>$48,752</w:t>
            </w:r>
          </w:p>
        </w:tc>
      </w:tr>
      <w:tr>
        <w:tc>
          <w:tcPr>
            <w:tcW w:type="dxa" w:w="3175"/>
          </w:tcPr>
          <w:p>
            <w:r/>
            <w:r>
              <w:rPr>
                <w:sz w:val="19"/>
              </w:rPr>
              <w:t>Desarrollador de realidad virtual</w:t>
            </w:r>
          </w:p>
        </w:tc>
        <w:tc>
          <w:tcPr>
            <w:tcW w:type="dxa" w:w="1474"/>
          </w:tcPr>
          <w:p>
            <w:r/>
            <w:r>
              <w:rPr>
                <w:sz w:val="19"/>
              </w:rPr>
              <w:t>$260</w:t>
            </w:r>
          </w:p>
        </w:tc>
        <w:tc>
          <w:tcPr>
            <w:tcW w:type="dxa" w:w="1247"/>
          </w:tcPr>
          <w:p>
            <w:r/>
            <w:r>
              <w:rPr>
                <w:sz w:val="19"/>
              </w:rPr>
              <w:t>70 %</w:t>
            </w:r>
          </w:p>
        </w:tc>
        <w:tc>
          <w:tcPr>
            <w:tcW w:type="dxa" w:w="1020"/>
          </w:tcPr>
          <w:p>
            <w:r/>
            <w:r>
              <w:rPr>
                <w:sz w:val="19"/>
              </w:rPr>
              <w:t>9</w:t>
            </w:r>
          </w:p>
        </w:tc>
        <w:tc>
          <w:tcPr>
            <w:tcW w:type="dxa" w:w="1134"/>
          </w:tcPr>
          <w:p>
            <w:r/>
            <w:r>
              <w:rPr>
                <w:sz w:val="19"/>
              </w:rPr>
              <w:t>252</w:t>
            </w:r>
          </w:p>
        </w:tc>
        <w:tc>
          <w:tcPr>
            <w:tcW w:type="dxa" w:w="1587"/>
          </w:tcPr>
          <w:p>
            <w:r/>
            <w:r>
              <w:rPr>
                <w:sz w:val="19"/>
              </w:rPr>
              <w:t>$65,520</w:t>
            </w:r>
          </w:p>
        </w:tc>
      </w:tr>
      <w:tr>
        <w:tc>
          <w:tcPr>
            <w:tcW w:type="dxa" w:w="3175"/>
          </w:tcPr>
          <w:p>
            <w:r/>
            <w:r>
              <w:rPr>
                <w:sz w:val="19"/>
              </w:rPr>
              <w:t>Diseñador de interacción / UX-XR</w:t>
            </w:r>
          </w:p>
        </w:tc>
        <w:tc>
          <w:tcPr>
            <w:tcW w:type="dxa" w:w="1474"/>
          </w:tcPr>
          <w:p>
            <w:r/>
            <w:r>
              <w:rPr>
                <w:sz w:val="19"/>
              </w:rPr>
              <w:t>$219</w:t>
            </w:r>
          </w:p>
        </w:tc>
        <w:tc>
          <w:tcPr>
            <w:tcW w:type="dxa" w:w="1247"/>
          </w:tcPr>
          <w:p>
            <w:r/>
            <w:r>
              <w:rPr>
                <w:sz w:val="19"/>
              </w:rPr>
              <w:t>50 %</w:t>
            </w:r>
          </w:p>
        </w:tc>
        <w:tc>
          <w:tcPr>
            <w:tcW w:type="dxa" w:w="1020"/>
          </w:tcPr>
          <w:p>
            <w:r/>
            <w:r>
              <w:rPr>
                <w:sz w:val="19"/>
              </w:rPr>
              <w:t>8</w:t>
            </w:r>
          </w:p>
        </w:tc>
        <w:tc>
          <w:tcPr>
            <w:tcW w:type="dxa" w:w="1134"/>
          </w:tcPr>
          <w:p>
            <w:r/>
            <w:r>
              <w:rPr>
                <w:sz w:val="19"/>
              </w:rPr>
              <w:t>160</w:t>
            </w:r>
          </w:p>
        </w:tc>
        <w:tc>
          <w:tcPr>
            <w:tcW w:type="dxa" w:w="1587"/>
          </w:tcPr>
          <w:p>
            <w:r/>
            <w:r>
              <w:rPr>
                <w:sz w:val="19"/>
              </w:rPr>
              <w:t>$35,040</w:t>
            </w:r>
          </w:p>
        </w:tc>
      </w:tr>
      <w:tr>
        <w:tc>
          <w:tcPr>
            <w:tcW w:type="dxa" w:w="3175"/>
          </w:tcPr>
          <w:p>
            <w:r/>
            <w:r>
              <w:rPr>
                <w:sz w:val="19"/>
              </w:rPr>
              <w:t>Artista y modelador 3D</w:t>
            </w:r>
          </w:p>
        </w:tc>
        <w:tc>
          <w:tcPr>
            <w:tcW w:type="dxa" w:w="1474"/>
          </w:tcPr>
          <w:p>
            <w:r/>
            <w:r>
              <w:rPr>
                <w:sz w:val="19"/>
              </w:rPr>
              <w:t>$185</w:t>
            </w:r>
          </w:p>
        </w:tc>
        <w:tc>
          <w:tcPr>
            <w:tcW w:type="dxa" w:w="1247"/>
          </w:tcPr>
          <w:p>
            <w:r/>
            <w:r>
              <w:rPr>
                <w:sz w:val="19"/>
              </w:rPr>
              <w:t>50 %</w:t>
            </w:r>
          </w:p>
        </w:tc>
        <w:tc>
          <w:tcPr>
            <w:tcW w:type="dxa" w:w="1020"/>
          </w:tcPr>
          <w:p>
            <w:r/>
            <w:r>
              <w:rPr>
                <w:sz w:val="19"/>
              </w:rPr>
              <w:t>7</w:t>
            </w:r>
          </w:p>
        </w:tc>
        <w:tc>
          <w:tcPr>
            <w:tcW w:type="dxa" w:w="1134"/>
          </w:tcPr>
          <w:p>
            <w:r/>
            <w:r>
              <w:rPr>
                <w:sz w:val="19"/>
              </w:rPr>
              <w:t>140</w:t>
            </w:r>
          </w:p>
        </w:tc>
        <w:tc>
          <w:tcPr>
            <w:tcW w:type="dxa" w:w="1587"/>
          </w:tcPr>
          <w:p>
            <w:r/>
            <w:r>
              <w:rPr>
                <w:sz w:val="19"/>
              </w:rPr>
              <w:t>$25,900</w:t>
            </w:r>
          </w:p>
        </w:tc>
      </w:tr>
      <w:tr>
        <w:tc>
          <w:tcPr>
            <w:tcW w:type="dxa" w:w="3175"/>
          </w:tcPr>
          <w:p>
            <w:r/>
            <w:r>
              <w:rPr>
                <w:sz w:val="19"/>
              </w:rPr>
              <w:t>Diseñador de audio</w:t>
            </w:r>
          </w:p>
        </w:tc>
        <w:tc>
          <w:tcPr>
            <w:tcW w:type="dxa" w:w="1474"/>
          </w:tcPr>
          <w:p>
            <w:r/>
            <w:r>
              <w:rPr>
                <w:sz w:val="19"/>
              </w:rPr>
              <w:t>$162</w:t>
            </w:r>
          </w:p>
        </w:tc>
        <w:tc>
          <w:tcPr>
            <w:tcW w:type="dxa" w:w="1247"/>
          </w:tcPr>
          <w:p>
            <w:r/>
            <w:r>
              <w:rPr>
                <w:sz w:val="19"/>
              </w:rPr>
              <w:t>40 %</w:t>
            </w:r>
          </w:p>
        </w:tc>
        <w:tc>
          <w:tcPr>
            <w:tcW w:type="dxa" w:w="1020"/>
          </w:tcPr>
          <w:p>
            <w:r/>
            <w:r>
              <w:rPr>
                <w:sz w:val="19"/>
              </w:rPr>
              <w:t>6</w:t>
            </w:r>
          </w:p>
        </w:tc>
        <w:tc>
          <w:tcPr>
            <w:tcW w:type="dxa" w:w="1134"/>
          </w:tcPr>
          <w:p>
            <w:r/>
            <w:r>
              <w:rPr>
                <w:sz w:val="19"/>
              </w:rPr>
              <w:t>96</w:t>
            </w:r>
          </w:p>
        </w:tc>
        <w:tc>
          <w:tcPr>
            <w:tcW w:type="dxa" w:w="1587"/>
          </w:tcPr>
          <w:p>
            <w:r/>
            <w:r>
              <w:rPr>
                <w:sz w:val="19"/>
              </w:rPr>
              <w:t>$15,552</w:t>
            </w:r>
          </w:p>
        </w:tc>
      </w:tr>
      <w:tr>
        <w:tc>
          <w:tcPr>
            <w:tcW w:type="dxa" w:w="3175"/>
          </w:tcPr>
          <w:p>
            <w:r/>
            <w:r>
              <w:rPr>
                <w:sz w:val="19"/>
              </w:rPr>
              <w:t>Analista de métricas</w:t>
            </w:r>
          </w:p>
        </w:tc>
        <w:tc>
          <w:tcPr>
            <w:tcW w:type="dxa" w:w="1474"/>
          </w:tcPr>
          <w:p>
            <w:r/>
            <w:r>
              <w:rPr>
                <w:sz w:val="19"/>
              </w:rPr>
              <w:t>$196</w:t>
            </w:r>
          </w:p>
        </w:tc>
        <w:tc>
          <w:tcPr>
            <w:tcW w:type="dxa" w:w="1247"/>
          </w:tcPr>
          <w:p>
            <w:r/>
            <w:r>
              <w:rPr>
                <w:sz w:val="19"/>
              </w:rPr>
              <w:t>30 %</w:t>
            </w:r>
          </w:p>
        </w:tc>
        <w:tc>
          <w:tcPr>
            <w:tcW w:type="dxa" w:w="1020"/>
          </w:tcPr>
          <w:p>
            <w:r/>
            <w:r>
              <w:rPr>
                <w:sz w:val="19"/>
              </w:rPr>
              <w:t>7</w:t>
            </w:r>
          </w:p>
        </w:tc>
        <w:tc>
          <w:tcPr>
            <w:tcW w:type="dxa" w:w="1134"/>
          </w:tcPr>
          <w:p>
            <w:r/>
            <w:r>
              <w:rPr>
                <w:sz w:val="19"/>
              </w:rPr>
              <w:t>84</w:t>
            </w:r>
          </w:p>
        </w:tc>
        <w:tc>
          <w:tcPr>
            <w:tcW w:type="dxa" w:w="1587"/>
          </w:tcPr>
          <w:p>
            <w:r/>
            <w:r>
              <w:rPr>
                <w:sz w:val="19"/>
              </w:rPr>
              <w:t>$16,464</w:t>
            </w:r>
          </w:p>
        </w:tc>
      </w:tr>
      <w:tr>
        <w:tc>
          <w:tcPr>
            <w:tcW w:type="dxa" w:w="3175"/>
          </w:tcPr>
          <w:p>
            <w:r/>
            <w:r>
              <w:rPr>
                <w:sz w:val="19"/>
              </w:rPr>
              <w:t>Subtotal equipo interno</w:t>
            </w:r>
          </w:p>
        </w:tc>
        <w:tc>
          <w:tcPr>
            <w:tcW w:type="dxa" w:w="1474"/>
          </w:tcPr>
          <w:p>
            <w:r/>
            <w:r>
              <w:rPr>
                <w:sz w:val="19"/>
              </w:rPr>
            </w:r>
          </w:p>
        </w:tc>
        <w:tc>
          <w:tcPr>
            <w:tcW w:type="dxa" w:w="1247"/>
          </w:tcPr>
          <w:p>
            <w:r/>
            <w:r>
              <w:rPr>
                <w:sz w:val="19"/>
              </w:rPr>
            </w:r>
          </w:p>
        </w:tc>
        <w:tc>
          <w:tcPr>
            <w:tcW w:type="dxa" w:w="1020"/>
          </w:tcPr>
          <w:p>
            <w:r/>
            <w:r>
              <w:rPr>
                <w:sz w:val="19"/>
              </w:rPr>
            </w:r>
          </w:p>
        </w:tc>
        <w:tc>
          <w:tcPr>
            <w:tcW w:type="dxa" w:w="1134"/>
          </w:tcPr>
          <w:p>
            <w:r/>
            <w:r>
              <w:rPr>
                <w:sz w:val="19"/>
              </w:rPr>
              <w:t>1,194 h</w:t>
            </w:r>
          </w:p>
        </w:tc>
        <w:tc>
          <w:tcPr>
            <w:tcW w:type="dxa" w:w="1587"/>
          </w:tcPr>
          <w:p>
            <w:r/>
            <w:r>
              <w:rPr>
                <w:sz w:val="19"/>
              </w:rPr>
              <w:t>$278,926</w:t>
            </w:r>
          </w:p>
        </w:tc>
      </w:tr>
      <w:tr>
        <w:tc>
          <w:tcPr>
            <w:tcW w:type="dxa" w:w="3175"/>
          </w:tcPr>
          <w:p>
            <w:r/>
            <w:r>
              <w:rPr>
                <w:sz w:val="19"/>
              </w:rPr>
              <w:t>Asesor terapéutico externo (honorarios)</w:t>
            </w:r>
          </w:p>
        </w:tc>
        <w:tc>
          <w:tcPr>
            <w:tcW w:type="dxa" w:w="1474"/>
          </w:tcPr>
          <w:p>
            <w:r/>
            <w:r>
              <w:rPr>
                <w:sz w:val="19"/>
              </w:rPr>
              <w:t>$900</w:t>
            </w:r>
          </w:p>
        </w:tc>
        <w:tc>
          <w:tcPr>
            <w:tcW w:type="dxa" w:w="1247"/>
          </w:tcPr>
          <w:p>
            <w:r/>
            <w:r>
              <w:rPr>
                <w:sz w:val="19"/>
              </w:rPr>
              <w:t>—</w:t>
            </w:r>
          </w:p>
        </w:tc>
        <w:tc>
          <w:tcPr>
            <w:tcW w:type="dxa" w:w="1020"/>
          </w:tcPr>
          <w:p>
            <w:r/>
            <w:r>
              <w:rPr>
                <w:sz w:val="19"/>
              </w:rPr>
              <w:t>—</w:t>
            </w:r>
          </w:p>
        </w:tc>
        <w:tc>
          <w:tcPr>
            <w:tcW w:type="dxa" w:w="1134"/>
          </w:tcPr>
          <w:p>
            <w:r/>
            <w:r>
              <w:rPr>
                <w:sz w:val="19"/>
              </w:rPr>
              <w:t>24 h</w:t>
            </w:r>
          </w:p>
        </w:tc>
        <w:tc>
          <w:tcPr>
            <w:tcW w:type="dxa" w:w="1587"/>
          </w:tcPr>
          <w:p>
            <w:r/>
            <w:r>
              <w:rPr>
                <w:sz w:val="19"/>
              </w:rPr>
              <w:t>$21,600</w:t>
            </w:r>
          </w:p>
        </w:tc>
      </w:tr>
      <w:tr>
        <w:tc>
          <w:tcPr>
            <w:tcW w:type="dxa" w:w="3175"/>
          </w:tcPr>
          <w:p>
            <w:r/>
            <w:r>
              <w:rPr>
                <w:sz w:val="19"/>
              </w:rPr>
              <w:t>TOTAL PERSONAL</w:t>
            </w:r>
          </w:p>
        </w:tc>
        <w:tc>
          <w:tcPr>
            <w:tcW w:type="dxa" w:w="1474"/>
          </w:tcPr>
          <w:p>
            <w:r/>
            <w:r>
              <w:rPr>
                <w:sz w:val="19"/>
              </w:rPr>
            </w:r>
          </w:p>
        </w:tc>
        <w:tc>
          <w:tcPr>
            <w:tcW w:type="dxa" w:w="1247"/>
          </w:tcPr>
          <w:p>
            <w:r/>
            <w:r>
              <w:rPr>
                <w:sz w:val="19"/>
              </w:rPr>
            </w:r>
          </w:p>
        </w:tc>
        <w:tc>
          <w:tcPr>
            <w:tcW w:type="dxa" w:w="1020"/>
          </w:tcPr>
          <w:p>
            <w:r/>
            <w:r>
              <w:rPr>
                <w:sz w:val="19"/>
              </w:rPr>
            </w:r>
          </w:p>
        </w:tc>
        <w:tc>
          <w:tcPr>
            <w:tcW w:type="dxa" w:w="1134"/>
          </w:tcPr>
          <w:p>
            <w:r/>
            <w:r>
              <w:rPr>
                <w:sz w:val="19"/>
              </w:rPr>
              <w:t>1,218 h</w:t>
            </w:r>
          </w:p>
        </w:tc>
        <w:tc>
          <w:tcPr>
            <w:tcW w:type="dxa" w:w="1587"/>
          </w:tcPr>
          <w:p>
            <w:r/>
            <w:r>
              <w:rPr>
                <w:sz w:val="19"/>
              </w:rPr>
              <w:t>$300,526</w:t>
            </w:r>
          </w:p>
        </w:tc>
      </w:tr>
    </w:tbl>
    <w:p>
      <w:pPr>
        <w:spacing w:after="80"/>
      </w:pPr>
    </w:p>
    <w:p>
      <w:pPr>
        <w:spacing w:after="120"/>
      </w:pPr>
      <w:r>
        <w:rPr>
          <w:b/>
        </w:rPr>
        <w:t>Categoría 2 — Hardware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9"/>
              </w:rPr>
              <w:t>Rubro</w:t>
            </w:r>
          </w:p>
        </w:tc>
        <w:tc>
          <w:tcPr>
            <w:tcW w:type="dxa" w:w="5102"/>
            <w:shd w:val="clear" w:color="auto" w:fill="1F4E79"/>
          </w:tcPr>
          <w:p>
            <w:r/>
            <w:r>
              <w:rPr>
                <w:b/>
                <w:color w:val="FFFFFF"/>
                <w:sz w:val="19"/>
              </w:rPr>
              <w:t>Justificación</w:t>
            </w:r>
          </w:p>
        </w:tc>
        <w:tc>
          <w:tcPr>
            <w:tcW w:type="dxa" w:w="1701"/>
            <w:shd w:val="clear" w:color="auto" w:fill="1F4E79"/>
          </w:tcPr>
          <w:p>
            <w:r/>
            <w:r>
              <w:rPr>
                <w:b/>
                <w:color w:val="FFFFFF"/>
                <w:sz w:val="19"/>
              </w:rPr>
              <w:t>Costo (MXN)</w:t>
            </w:r>
          </w:p>
        </w:tc>
      </w:tr>
      <w:tr>
        <w:tc>
          <w:tcPr>
            <w:tcW w:type="dxa" w:w="2835"/>
          </w:tcPr>
          <w:p>
            <w:r/>
            <w:r>
              <w:rPr>
                <w:sz w:val="19"/>
              </w:rPr>
              <w:t>Visor Meta Quest 3, 128 GB</w:t>
            </w:r>
          </w:p>
        </w:tc>
        <w:tc>
          <w:tcPr>
            <w:tcW w:type="dxa" w:w="5102"/>
          </w:tcPr>
          <w:p>
            <w:r/>
            <w:r>
              <w:rPr>
                <w:sz w:val="19"/>
              </w:rPr>
              <w:t>Dispositivo objetivo principal para desarrollo y demostración.</w:t>
            </w:r>
          </w:p>
        </w:tc>
        <w:tc>
          <w:tcPr>
            <w:tcW w:type="dxa" w:w="1701"/>
          </w:tcPr>
          <w:p>
            <w:r/>
            <w:r>
              <w:rPr>
                <w:sz w:val="19"/>
              </w:rPr>
              <w:t>$11,999</w:t>
            </w:r>
          </w:p>
        </w:tc>
      </w:tr>
      <w:tr>
        <w:tc>
          <w:tcPr>
            <w:tcW w:type="dxa" w:w="2835"/>
          </w:tcPr>
          <w:p>
            <w:r/>
            <w:r>
              <w:rPr>
                <w:sz w:val="19"/>
              </w:rPr>
              <w:t>Visor Meta Quest 3S, 128 GB</w:t>
            </w:r>
          </w:p>
        </w:tc>
        <w:tc>
          <w:tcPr>
            <w:tcW w:type="dxa" w:w="5102"/>
          </w:tcPr>
          <w:p>
            <w:r/>
            <w:r>
              <w:rPr>
                <w:sz w:val="19"/>
              </w:rPr>
              <w:t>Segundo dispositivo. Elimina el cuello de botella de un solo visor compartido entre desarrollo y pruebas.</w:t>
            </w:r>
          </w:p>
        </w:tc>
        <w:tc>
          <w:tcPr>
            <w:tcW w:type="dxa" w:w="1701"/>
          </w:tcPr>
          <w:p>
            <w:r/>
            <w:r>
              <w:rPr>
                <w:sz w:val="19"/>
              </w:rPr>
              <w:t>$6,999</w:t>
            </w:r>
          </w:p>
        </w:tc>
      </w:tr>
      <w:tr>
        <w:tc>
          <w:tcPr>
            <w:tcW w:type="dxa" w:w="2835"/>
          </w:tcPr>
          <w:p>
            <w:r/>
            <w:r>
              <w:rPr>
                <w:sz w:val="19"/>
              </w:rPr>
              <w:t>Depreciación de PC de desarrollo</w:t>
            </w:r>
          </w:p>
        </w:tc>
        <w:tc>
          <w:tcPr>
            <w:tcW w:type="dxa" w:w="5102"/>
          </w:tcPr>
          <w:p>
            <w:r/>
            <w:r>
              <w:rPr>
                <w:sz w:val="19"/>
              </w:rPr>
              <w:t>Uso de equipo existente durante 11 semanas para compilación y edición de modelos.</w:t>
            </w:r>
          </w:p>
        </w:tc>
        <w:tc>
          <w:tcPr>
            <w:tcW w:type="dxa" w:w="1701"/>
          </w:tcPr>
          <w:p>
            <w:r/>
            <w:r>
              <w:rPr>
                <w:sz w:val="19"/>
              </w:rPr>
              <w:t>$8,000</w:t>
            </w:r>
          </w:p>
        </w:tc>
      </w:tr>
      <w:tr>
        <w:tc>
          <w:tcPr>
            <w:tcW w:type="dxa" w:w="2835"/>
          </w:tcPr>
          <w:p>
            <w:r/>
            <w:r>
              <w:rPr>
                <w:sz w:val="19"/>
              </w:rPr>
              <w:t>Periféricos y almacenamiento</w:t>
            </w:r>
          </w:p>
        </w:tc>
        <w:tc>
          <w:tcPr>
            <w:tcW w:type="dxa" w:w="5102"/>
          </w:tcPr>
          <w:p>
            <w:r/>
            <w:r>
              <w:rPr>
                <w:sz w:val="19"/>
              </w:rPr>
              <w:t>Cables de datos, tarjetas de memoria, respaldo externo del proyecto.</w:t>
            </w:r>
          </w:p>
        </w:tc>
        <w:tc>
          <w:tcPr>
            <w:tcW w:type="dxa" w:w="1701"/>
          </w:tcPr>
          <w:p>
            <w:r/>
            <w:r>
              <w:rPr>
                <w:sz w:val="19"/>
              </w:rPr>
              <w:t>$2,500</w:t>
            </w:r>
          </w:p>
        </w:tc>
      </w:tr>
      <w:tr>
        <w:tc>
          <w:tcPr>
            <w:tcW w:type="dxa" w:w="2835"/>
          </w:tcPr>
          <w:p>
            <w:r/>
            <w:r>
              <w:rPr>
                <w:sz w:val="19"/>
              </w:rPr>
              <w:t>Subtotal hardware</w:t>
            </w:r>
          </w:p>
        </w:tc>
        <w:tc>
          <w:tcPr>
            <w:tcW w:type="dxa" w:w="5102"/>
          </w:tcPr>
          <w:p>
            <w:r/>
            <w:r>
              <w:rPr>
                <w:sz w:val="19"/>
              </w:rPr>
            </w:r>
          </w:p>
        </w:tc>
        <w:tc>
          <w:tcPr>
            <w:tcW w:type="dxa" w:w="1701"/>
          </w:tcPr>
          <w:p>
            <w:r/>
            <w:r>
              <w:rPr>
                <w:sz w:val="19"/>
              </w:rPr>
              <w:t>$29,498</w:t>
            </w:r>
          </w:p>
        </w:tc>
      </w:tr>
    </w:tbl>
    <w:p>
      <w:pPr>
        <w:spacing w:after="80"/>
      </w:pPr>
    </w:p>
    <w:p>
      <w:pPr>
        <w:spacing w:after="120"/>
      </w:pPr>
      <w:r>
        <w:rPr>
          <w:b/>
        </w:rPr>
        <w:t>Categoría 3 — Software y contenido</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9"/>
              </w:rPr>
              <w:t>Rubro</w:t>
            </w:r>
          </w:p>
        </w:tc>
        <w:tc>
          <w:tcPr>
            <w:tcW w:type="dxa" w:w="5102"/>
            <w:shd w:val="clear" w:color="auto" w:fill="1F4E79"/>
          </w:tcPr>
          <w:p>
            <w:r/>
            <w:r>
              <w:rPr>
                <w:b/>
                <w:color w:val="FFFFFF"/>
                <w:sz w:val="19"/>
              </w:rPr>
              <w:t>Justificación</w:t>
            </w:r>
          </w:p>
        </w:tc>
        <w:tc>
          <w:tcPr>
            <w:tcW w:type="dxa" w:w="1701"/>
            <w:shd w:val="clear" w:color="auto" w:fill="1F4E79"/>
          </w:tcPr>
          <w:p>
            <w:r/>
            <w:r>
              <w:rPr>
                <w:b/>
                <w:color w:val="FFFFFF"/>
                <w:sz w:val="19"/>
              </w:rPr>
              <w:t>Costo (MXN)</w:t>
            </w:r>
          </w:p>
        </w:tc>
      </w:tr>
      <w:tr>
        <w:tc>
          <w:tcPr>
            <w:tcW w:type="dxa" w:w="2835"/>
          </w:tcPr>
          <w:p>
            <w:r/>
            <w:r>
              <w:rPr>
                <w:sz w:val="19"/>
              </w:rPr>
              <w:t>Motor Unity (licencia Personal)</w:t>
            </w:r>
          </w:p>
        </w:tc>
        <w:tc>
          <w:tcPr>
            <w:tcW w:type="dxa" w:w="5102"/>
          </w:tcPr>
          <w:p>
            <w:r/>
            <w:r>
              <w:rPr>
                <w:sz w:val="19"/>
              </w:rPr>
              <w:t>Gratuita por estar por debajo del umbral de ingresos.</w:t>
            </w:r>
          </w:p>
        </w:tc>
        <w:tc>
          <w:tcPr>
            <w:tcW w:type="dxa" w:w="1701"/>
          </w:tcPr>
          <w:p>
            <w:r/>
            <w:r>
              <w:rPr>
                <w:sz w:val="19"/>
              </w:rPr>
              <w:t>$0</w:t>
            </w:r>
          </w:p>
        </w:tc>
      </w:tr>
      <w:tr>
        <w:tc>
          <w:tcPr>
            <w:tcW w:type="dxa" w:w="2835"/>
          </w:tcPr>
          <w:p>
            <w:r/>
            <w:r>
              <w:rPr>
                <w:sz w:val="19"/>
              </w:rPr>
              <w:t>Blender</w:t>
            </w:r>
          </w:p>
        </w:tc>
        <w:tc>
          <w:tcPr>
            <w:tcW w:type="dxa" w:w="5102"/>
          </w:tcPr>
          <w:p>
            <w:r/>
            <w:r>
              <w:rPr>
                <w:sz w:val="19"/>
              </w:rPr>
              <w:t>Software libre de modelado tridimensional.</w:t>
            </w:r>
          </w:p>
        </w:tc>
        <w:tc>
          <w:tcPr>
            <w:tcW w:type="dxa" w:w="1701"/>
          </w:tcPr>
          <w:p>
            <w:r/>
            <w:r>
              <w:rPr>
                <w:sz w:val="19"/>
              </w:rPr>
              <w:t>$0</w:t>
            </w:r>
          </w:p>
        </w:tc>
      </w:tr>
      <w:tr>
        <w:tc>
          <w:tcPr>
            <w:tcW w:type="dxa" w:w="2835"/>
          </w:tcPr>
          <w:p>
            <w:r/>
            <w:r>
              <w:rPr>
                <w:sz w:val="19"/>
              </w:rPr>
              <w:t>Assets 3D y de entorno</w:t>
            </w:r>
          </w:p>
        </w:tc>
        <w:tc>
          <w:tcPr>
            <w:tcW w:type="dxa" w:w="5102"/>
          </w:tcPr>
          <w:p>
            <w:r/>
            <w:r>
              <w:rPr>
                <w:sz w:val="19"/>
              </w:rPr>
              <w:t>Modelos y materiales complementarios de la tienda de assets.</w:t>
            </w:r>
          </w:p>
        </w:tc>
        <w:tc>
          <w:tcPr>
            <w:tcW w:type="dxa" w:w="1701"/>
          </w:tcPr>
          <w:p>
            <w:r/>
            <w:r>
              <w:rPr>
                <w:sz w:val="19"/>
              </w:rPr>
              <w:t>$4,500</w:t>
            </w:r>
          </w:p>
        </w:tc>
      </w:tr>
      <w:tr>
        <w:tc>
          <w:tcPr>
            <w:tcW w:type="dxa" w:w="2835"/>
          </w:tcPr>
          <w:p>
            <w:r/>
            <w:r>
              <w:rPr>
                <w:sz w:val="19"/>
              </w:rPr>
              <w:t>Librería de samples de batería</w:t>
            </w:r>
          </w:p>
        </w:tc>
        <w:tc>
          <w:tcPr>
            <w:tcW w:type="dxa" w:w="5102"/>
          </w:tcPr>
          <w:p>
            <w:r/>
            <w:r>
              <w:rPr>
                <w:sz w:val="19"/>
              </w:rPr>
              <w:t>Grabaciones multicapa de percusión acústica con licencia de uso.</w:t>
            </w:r>
          </w:p>
        </w:tc>
        <w:tc>
          <w:tcPr>
            <w:tcW w:type="dxa" w:w="1701"/>
          </w:tcPr>
          <w:p>
            <w:r/>
            <w:r>
              <w:rPr>
                <w:sz w:val="19"/>
              </w:rPr>
              <w:t>$3,000</w:t>
            </w:r>
          </w:p>
        </w:tc>
      </w:tr>
      <w:tr>
        <w:tc>
          <w:tcPr>
            <w:tcW w:type="dxa" w:w="2835"/>
          </w:tcPr>
          <w:p>
            <w:r/>
            <w:r>
              <w:rPr>
                <w:sz w:val="19"/>
              </w:rPr>
              <w:t>Subtotal software y contenido</w:t>
            </w:r>
          </w:p>
        </w:tc>
        <w:tc>
          <w:tcPr>
            <w:tcW w:type="dxa" w:w="5102"/>
          </w:tcPr>
          <w:p>
            <w:r/>
            <w:r>
              <w:rPr>
                <w:sz w:val="19"/>
              </w:rPr>
            </w:r>
          </w:p>
        </w:tc>
        <w:tc>
          <w:tcPr>
            <w:tcW w:type="dxa" w:w="1701"/>
          </w:tcPr>
          <w:p>
            <w:r/>
            <w:r>
              <w:rPr>
                <w:sz w:val="19"/>
              </w:rPr>
              <w:t>$7,500</w:t>
            </w:r>
          </w:p>
        </w:tc>
      </w:tr>
    </w:tbl>
    <w:p>
      <w:pPr>
        <w:spacing w:after="80"/>
      </w:pPr>
    </w:p>
    <w:p>
      <w:pPr>
        <w:spacing w:after="120"/>
      </w:pPr>
      <w:r>
        <w:rPr>
          <w:b/>
        </w:rPr>
        <w:t>Categoría 4 — Operación</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9"/>
              </w:rPr>
              <w:t>Rubro</w:t>
            </w:r>
          </w:p>
        </w:tc>
        <w:tc>
          <w:tcPr>
            <w:tcW w:type="dxa" w:w="5102"/>
            <w:shd w:val="clear" w:color="auto" w:fill="1F4E79"/>
          </w:tcPr>
          <w:p>
            <w:r/>
            <w:r>
              <w:rPr>
                <w:b/>
                <w:color w:val="FFFFFF"/>
                <w:sz w:val="19"/>
              </w:rPr>
              <w:t>Justificación</w:t>
            </w:r>
          </w:p>
        </w:tc>
        <w:tc>
          <w:tcPr>
            <w:tcW w:type="dxa" w:w="1701"/>
            <w:shd w:val="clear" w:color="auto" w:fill="1F4E79"/>
          </w:tcPr>
          <w:p>
            <w:r/>
            <w:r>
              <w:rPr>
                <w:b/>
                <w:color w:val="FFFFFF"/>
                <w:sz w:val="19"/>
              </w:rPr>
              <w:t>Costo (MXN)</w:t>
            </w:r>
          </w:p>
        </w:tc>
      </w:tr>
      <w:tr>
        <w:tc>
          <w:tcPr>
            <w:tcW w:type="dxa" w:w="2835"/>
          </w:tcPr>
          <w:p>
            <w:r/>
            <w:r>
              <w:rPr>
                <w:sz w:val="19"/>
              </w:rPr>
              <w:t>Conectividad, energía y espacio de trabajo</w:t>
            </w:r>
          </w:p>
        </w:tc>
        <w:tc>
          <w:tcPr>
            <w:tcW w:type="dxa" w:w="5102"/>
          </w:tcPr>
          <w:p>
            <w:r/>
            <w:r>
              <w:rPr>
                <w:sz w:val="19"/>
              </w:rPr>
              <w:t>Prorrateo de 11 semanas de operación del equipo.</w:t>
            </w:r>
          </w:p>
        </w:tc>
        <w:tc>
          <w:tcPr>
            <w:tcW w:type="dxa" w:w="1701"/>
          </w:tcPr>
          <w:p>
            <w:r/>
            <w:r>
              <w:rPr>
                <w:sz w:val="19"/>
              </w:rPr>
              <w:t>$6,000</w:t>
            </w:r>
          </w:p>
        </w:tc>
      </w:tr>
      <w:tr>
        <w:tc>
          <w:tcPr>
            <w:tcW w:type="dxa" w:w="2835"/>
          </w:tcPr>
          <w:p>
            <w:r/>
            <w:r>
              <w:rPr>
                <w:sz w:val="19"/>
              </w:rPr>
              <w:t>Papelería, consentimientos informados y encuestas</w:t>
            </w:r>
          </w:p>
        </w:tc>
        <w:tc>
          <w:tcPr>
            <w:tcW w:type="dxa" w:w="5102"/>
          </w:tcPr>
          <w:p>
            <w:r/>
            <w:r>
              <w:rPr>
                <w:sz w:val="19"/>
              </w:rPr>
              <w:t>Impresión de formatos para las pruebas con usuarios.</w:t>
            </w:r>
          </w:p>
        </w:tc>
        <w:tc>
          <w:tcPr>
            <w:tcW w:type="dxa" w:w="1701"/>
          </w:tcPr>
          <w:p>
            <w:r/>
            <w:r>
              <w:rPr>
                <w:sz w:val="19"/>
              </w:rPr>
              <w:t>$1,500</w:t>
            </w:r>
          </w:p>
        </w:tc>
      </w:tr>
      <w:tr>
        <w:tc>
          <w:tcPr>
            <w:tcW w:type="dxa" w:w="2835"/>
          </w:tcPr>
          <w:p>
            <w:r/>
            <w:r>
              <w:rPr>
                <w:sz w:val="19"/>
              </w:rPr>
              <w:t>Incentivos a participantes del piloto</w:t>
            </w:r>
          </w:p>
        </w:tc>
        <w:tc>
          <w:tcPr>
            <w:tcW w:type="dxa" w:w="5102"/>
          </w:tcPr>
          <w:p>
            <w:r/>
            <w:r>
              <w:rPr>
                <w:sz w:val="19"/>
              </w:rPr>
              <w:t>15 participantes a $150 por sesión, para asegurar el reclutamiento.</w:t>
            </w:r>
          </w:p>
        </w:tc>
        <w:tc>
          <w:tcPr>
            <w:tcW w:type="dxa" w:w="1701"/>
          </w:tcPr>
          <w:p>
            <w:r/>
            <w:r>
              <w:rPr>
                <w:sz w:val="19"/>
              </w:rPr>
              <w:t>$2,250</w:t>
            </w:r>
          </w:p>
        </w:tc>
      </w:tr>
      <w:tr>
        <w:tc>
          <w:tcPr>
            <w:tcW w:type="dxa" w:w="2835"/>
          </w:tcPr>
          <w:p>
            <w:r/>
            <w:r>
              <w:rPr>
                <w:sz w:val="19"/>
              </w:rPr>
              <w:t>Traslados a sesiones con el asesor</w:t>
            </w:r>
          </w:p>
        </w:tc>
        <w:tc>
          <w:tcPr>
            <w:tcW w:type="dxa" w:w="5102"/>
          </w:tcPr>
          <w:p>
            <w:r/>
            <w:r>
              <w:rPr>
                <w:sz w:val="19"/>
              </w:rPr>
              <w:t>Tres sesiones presenciales de validación.</w:t>
            </w:r>
          </w:p>
        </w:tc>
        <w:tc>
          <w:tcPr>
            <w:tcW w:type="dxa" w:w="1701"/>
          </w:tcPr>
          <w:p>
            <w:r/>
            <w:r>
              <w:rPr>
                <w:sz w:val="19"/>
              </w:rPr>
              <w:t>$2,000</w:t>
            </w:r>
          </w:p>
        </w:tc>
      </w:tr>
      <w:tr>
        <w:tc>
          <w:tcPr>
            <w:tcW w:type="dxa" w:w="2835"/>
          </w:tcPr>
          <w:p>
            <w:r/>
            <w:r>
              <w:rPr>
                <w:sz w:val="19"/>
              </w:rPr>
              <w:t>Subtotal operación</w:t>
            </w:r>
          </w:p>
        </w:tc>
        <w:tc>
          <w:tcPr>
            <w:tcW w:type="dxa" w:w="5102"/>
          </w:tcPr>
          <w:p>
            <w:r/>
            <w:r>
              <w:rPr>
                <w:sz w:val="19"/>
              </w:rPr>
            </w:r>
          </w:p>
        </w:tc>
        <w:tc>
          <w:tcPr>
            <w:tcW w:type="dxa" w:w="1701"/>
          </w:tcPr>
          <w:p>
            <w:r/>
            <w:r>
              <w:rPr>
                <w:sz w:val="19"/>
              </w:rPr>
              <w:t>$11,750</w:t>
            </w:r>
          </w:p>
        </w:tc>
      </w:tr>
    </w:tbl>
    <w:p>
      <w:pPr>
        <w:spacing w:after="80"/>
      </w:pPr>
    </w:p>
    <w:p>
      <w:pPr>
        <w:spacing w:after="120"/>
      </w:pPr>
      <w:r>
        <w:rPr>
          <w:b/>
        </w:rPr>
        <w:t>Resumen del presupuesto</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1F4E79"/>
          </w:tcPr>
          <w:p>
            <w:r/>
            <w:r>
              <w:rPr>
                <w:b/>
                <w:color w:val="FFFFFF"/>
                <w:sz w:val="19"/>
              </w:rPr>
              <w:t>Categoría de gasto</w:t>
            </w:r>
          </w:p>
        </w:tc>
        <w:tc>
          <w:tcPr>
            <w:tcW w:type="dxa" w:w="2551"/>
            <w:shd w:val="clear" w:color="auto" w:fill="1F4E79"/>
          </w:tcPr>
          <w:p>
            <w:r/>
            <w:r>
              <w:rPr>
                <w:b/>
                <w:color w:val="FFFFFF"/>
                <w:sz w:val="19"/>
              </w:rPr>
              <w:t>Monto (MXN)</w:t>
            </w:r>
          </w:p>
        </w:tc>
        <w:tc>
          <w:tcPr>
            <w:tcW w:type="dxa" w:w="2551"/>
            <w:shd w:val="clear" w:color="auto" w:fill="1F4E79"/>
          </w:tcPr>
          <w:p>
            <w:r/>
            <w:r>
              <w:rPr>
                <w:b/>
                <w:color w:val="FFFFFF"/>
                <w:sz w:val="19"/>
              </w:rPr>
              <w:t>% del total</w:t>
            </w:r>
          </w:p>
        </w:tc>
      </w:tr>
      <w:tr>
        <w:tc>
          <w:tcPr>
            <w:tcW w:type="dxa" w:w="4535"/>
          </w:tcPr>
          <w:p>
            <w:r/>
            <w:r>
              <w:rPr>
                <w:sz w:val="19"/>
              </w:rPr>
              <w:t>1. Personal</w:t>
            </w:r>
          </w:p>
        </w:tc>
        <w:tc>
          <w:tcPr>
            <w:tcW w:type="dxa" w:w="2551"/>
          </w:tcPr>
          <w:p>
            <w:r/>
            <w:r>
              <w:rPr>
                <w:sz w:val="19"/>
              </w:rPr>
              <w:t>$300,526</w:t>
            </w:r>
          </w:p>
        </w:tc>
        <w:tc>
          <w:tcPr>
            <w:tcW w:type="dxa" w:w="2551"/>
          </w:tcPr>
          <w:p>
            <w:r/>
            <w:r>
              <w:rPr>
                <w:sz w:val="19"/>
              </w:rPr>
              <w:t>78.2 %</w:t>
            </w:r>
          </w:p>
        </w:tc>
      </w:tr>
      <w:tr>
        <w:tc>
          <w:tcPr>
            <w:tcW w:type="dxa" w:w="4535"/>
          </w:tcPr>
          <w:p>
            <w:r/>
            <w:r>
              <w:rPr>
                <w:sz w:val="19"/>
              </w:rPr>
              <w:t>2. Hardware</w:t>
            </w:r>
          </w:p>
        </w:tc>
        <w:tc>
          <w:tcPr>
            <w:tcW w:type="dxa" w:w="2551"/>
          </w:tcPr>
          <w:p>
            <w:r/>
            <w:r>
              <w:rPr>
                <w:sz w:val="19"/>
              </w:rPr>
              <w:t>$29,498</w:t>
            </w:r>
          </w:p>
        </w:tc>
        <w:tc>
          <w:tcPr>
            <w:tcW w:type="dxa" w:w="2551"/>
          </w:tcPr>
          <w:p>
            <w:r/>
            <w:r>
              <w:rPr>
                <w:sz w:val="19"/>
              </w:rPr>
              <w:t>7.7 %</w:t>
            </w:r>
          </w:p>
        </w:tc>
      </w:tr>
      <w:tr>
        <w:tc>
          <w:tcPr>
            <w:tcW w:type="dxa" w:w="4535"/>
          </w:tcPr>
          <w:p>
            <w:r/>
            <w:r>
              <w:rPr>
                <w:sz w:val="19"/>
              </w:rPr>
              <w:t>3. Software y contenido</w:t>
            </w:r>
          </w:p>
        </w:tc>
        <w:tc>
          <w:tcPr>
            <w:tcW w:type="dxa" w:w="2551"/>
          </w:tcPr>
          <w:p>
            <w:r/>
            <w:r>
              <w:rPr>
                <w:sz w:val="19"/>
              </w:rPr>
              <w:t>$7,500</w:t>
            </w:r>
          </w:p>
        </w:tc>
        <w:tc>
          <w:tcPr>
            <w:tcW w:type="dxa" w:w="2551"/>
          </w:tcPr>
          <w:p>
            <w:r/>
            <w:r>
              <w:rPr>
                <w:sz w:val="19"/>
              </w:rPr>
              <w:t>2.0 %</w:t>
            </w:r>
          </w:p>
        </w:tc>
      </w:tr>
      <w:tr>
        <w:tc>
          <w:tcPr>
            <w:tcW w:type="dxa" w:w="4535"/>
          </w:tcPr>
          <w:p>
            <w:r/>
            <w:r>
              <w:rPr>
                <w:sz w:val="19"/>
              </w:rPr>
              <w:t>4. Operación</w:t>
            </w:r>
          </w:p>
        </w:tc>
        <w:tc>
          <w:tcPr>
            <w:tcW w:type="dxa" w:w="2551"/>
          </w:tcPr>
          <w:p>
            <w:r/>
            <w:r>
              <w:rPr>
                <w:sz w:val="19"/>
              </w:rPr>
              <w:t>$11,750</w:t>
            </w:r>
          </w:p>
        </w:tc>
        <w:tc>
          <w:tcPr>
            <w:tcW w:type="dxa" w:w="2551"/>
          </w:tcPr>
          <w:p>
            <w:r/>
            <w:r>
              <w:rPr>
                <w:sz w:val="19"/>
              </w:rPr>
              <w:t>3.1 %</w:t>
            </w:r>
          </w:p>
        </w:tc>
      </w:tr>
      <w:tr>
        <w:tc>
          <w:tcPr>
            <w:tcW w:type="dxa" w:w="4535"/>
          </w:tcPr>
          <w:p>
            <w:r/>
            <w:r>
              <w:rPr>
                <w:sz w:val="19"/>
              </w:rPr>
              <w:t>Subtotal de costos directos</w:t>
            </w:r>
          </w:p>
        </w:tc>
        <w:tc>
          <w:tcPr>
            <w:tcW w:type="dxa" w:w="2551"/>
          </w:tcPr>
          <w:p>
            <w:r/>
            <w:r>
              <w:rPr>
                <w:sz w:val="19"/>
              </w:rPr>
              <w:t>$349,274</w:t>
            </w:r>
          </w:p>
        </w:tc>
        <w:tc>
          <w:tcPr>
            <w:tcW w:type="dxa" w:w="2551"/>
          </w:tcPr>
          <w:p>
            <w:r/>
            <w:r>
              <w:rPr>
                <w:sz w:val="19"/>
              </w:rPr>
              <w:t>90.9 %</w:t>
            </w:r>
          </w:p>
        </w:tc>
      </w:tr>
      <w:tr>
        <w:tc>
          <w:tcPr>
            <w:tcW w:type="dxa" w:w="4535"/>
          </w:tcPr>
          <w:p>
            <w:r/>
            <w:r>
              <w:rPr>
                <w:sz w:val="19"/>
              </w:rPr>
              <w:t>Reserva de contingencia (10 %)</w:t>
            </w:r>
          </w:p>
        </w:tc>
        <w:tc>
          <w:tcPr>
            <w:tcW w:type="dxa" w:w="2551"/>
          </w:tcPr>
          <w:p>
            <w:r/>
            <w:r>
              <w:rPr>
                <w:sz w:val="19"/>
              </w:rPr>
              <w:t>$34,927</w:t>
            </w:r>
          </w:p>
        </w:tc>
        <w:tc>
          <w:tcPr>
            <w:tcW w:type="dxa" w:w="2551"/>
          </w:tcPr>
          <w:p>
            <w:r/>
            <w:r>
              <w:rPr>
                <w:sz w:val="19"/>
              </w:rPr>
              <w:t>9.1 %</w:t>
            </w:r>
          </w:p>
        </w:tc>
      </w:tr>
      <w:tr>
        <w:tc>
          <w:tcPr>
            <w:tcW w:type="dxa" w:w="4535"/>
          </w:tcPr>
          <w:p>
            <w:r/>
            <w:r>
              <w:rPr>
                <w:sz w:val="19"/>
              </w:rPr>
              <w:t>TOTAL DEL PROYECTO</w:t>
            </w:r>
          </w:p>
        </w:tc>
        <w:tc>
          <w:tcPr>
            <w:tcW w:type="dxa" w:w="2551"/>
          </w:tcPr>
          <w:p>
            <w:r/>
            <w:r>
              <w:rPr>
                <w:sz w:val="19"/>
              </w:rPr>
              <w:t>$384,201</w:t>
            </w:r>
          </w:p>
        </w:tc>
        <w:tc>
          <w:tcPr>
            <w:tcW w:type="dxa" w:w="2551"/>
          </w:tcPr>
          <w:p>
            <w:r/>
            <w:r>
              <w:rPr>
                <w:sz w:val="19"/>
              </w:rPr>
              <w:t>100 %</w:t>
            </w:r>
          </w:p>
        </w:tc>
      </w:tr>
    </w:tbl>
    <w:p>
      <w:pPr>
        <w:spacing w:after="80"/>
      </w:pPr>
    </w:p>
    <w:p>
      <w:pPr>
        <w:spacing w:after="120"/>
      </w:pPr>
      <w:r>
        <w:rPr>
          <w:b/>
        </w:rPr>
        <w:t>Nota sobre la variación respecto de la versión 1.0</w:t>
      </w:r>
    </w:p>
    <w:p>
      <w:pPr>
        <w:spacing w:after="120"/>
      </w:pPr>
      <w:r>
        <w:rPr>
          <w:b w:val="0"/>
        </w:rPr>
        <w:t>La versión 1.0 de esta acta declaró un costo total estimado de $460,000 MXN sin desglose, sobre el supuesto de un ciclo de desarrollo de cuatro meses. El costeo detallado por rol, esfuerzo, duración y rubro arroja $384,201 MXN, es decir $75,799 (16.5 %) por debajo de la estimación inicial. La diferencia se explica por dos factores: el cronograma real es de 11 semanas y no de cuatro meses, y las licencias de Unity Personal, Blender y las librerías de audio de uso libre tienen costo cero, rubro que una estimación gruesa suele sobrevalorar.</w:t>
      </w:r>
    </w:p>
    <w:p>
      <w:pPr>
        <w:spacing w:after="120"/>
      </w:pPr>
      <w:r>
        <w:rPr>
          <w:b w:val="0"/>
        </w:rPr>
        <w:t>Por tratarse de un proyecto académico, este presupuesto constituye una valoración de los recursos necesarios conforme a tarifas de mercado y no representa un desembolso directo de los integrantes del equipo. El gasto real de bolsillo se limita a los rubros de hardware, software y operación, que suman $48,748 MXN.</w:t>
      </w:r>
    </w:p>
    <w:p>
      <w:pPr>
        <w:pStyle w:val="Heading2"/>
      </w:pPr>
      <w:r>
        <w:t>Plan de calidad</w:t>
      </w:r>
    </w:p>
    <w:p>
      <w:pPr>
        <w:spacing w:after="120"/>
      </w:pPr>
      <w:r>
        <w:rPr>
          <w:b/>
        </w:rPr>
        <w:t>Procesos de gestión</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F4E79"/>
          </w:tcPr>
          <w:p>
            <w:r/>
            <w:r>
              <w:rPr>
                <w:b/>
                <w:color w:val="FFFFFF"/>
                <w:sz w:val="19"/>
              </w:rPr>
              <w:t>Proceso</w:t>
            </w:r>
          </w:p>
        </w:tc>
        <w:tc>
          <w:tcPr>
            <w:tcW w:type="dxa" w:w="7654"/>
            <w:shd w:val="clear" w:color="auto" w:fill="1F4E79"/>
          </w:tcPr>
          <w:p>
            <w:r/>
            <w:r>
              <w:rPr>
                <w:b/>
                <w:color w:val="FFFFFF"/>
                <w:sz w:val="19"/>
              </w:rPr>
              <w:t>Descripción</w:t>
            </w:r>
          </w:p>
        </w:tc>
      </w:tr>
      <w:tr>
        <w:tc>
          <w:tcPr>
            <w:tcW w:type="dxa" w:w="1984"/>
          </w:tcPr>
          <w:p>
            <w:r/>
            <w:r>
              <w:rPr>
                <w:sz w:val="19"/>
              </w:rPr>
              <w:t>Gestión de tiempo</w:t>
            </w:r>
          </w:p>
        </w:tc>
        <w:tc>
          <w:tcPr>
            <w:tcW w:type="dxa" w:w="7654"/>
          </w:tcPr>
          <w:p>
            <w:r/>
            <w:r>
              <w:rPr>
                <w:sz w:val="19"/>
              </w:rPr>
              <w:t>El Gerente de proyecto mantiene la línea base del cronograma y registra el avance real de cada paquete en una revisión semanal. Toda desviación mayor a tres días hábiles en la ruta crítica se escala al Director.</w:t>
            </w:r>
          </w:p>
        </w:tc>
      </w:tr>
      <w:tr>
        <w:tc>
          <w:tcPr>
            <w:tcW w:type="dxa" w:w="1984"/>
          </w:tcPr>
          <w:p>
            <w:r/>
            <w:r>
              <w:rPr>
                <w:sz w:val="19"/>
              </w:rPr>
              <w:t>Gestión de costos</w:t>
            </w:r>
          </w:p>
        </w:tc>
        <w:tc>
          <w:tcPr>
            <w:tcW w:type="dxa" w:w="7654"/>
          </w:tcPr>
          <w:p>
            <w:r/>
            <w:r>
              <w:rPr>
                <w:sz w:val="19"/>
              </w:rPr>
              <w:t>Se lleva un registro de gasto real contra las cuatro categorías presupuestales. La reserva de contingencia solo se libera con autorización del Director del proyecto.</w:t>
            </w:r>
          </w:p>
        </w:tc>
      </w:tr>
      <w:tr>
        <w:tc>
          <w:tcPr>
            <w:tcW w:type="dxa" w:w="1984"/>
          </w:tcPr>
          <w:p>
            <w:r/>
            <w:r>
              <w:rPr>
                <w:sz w:val="19"/>
              </w:rPr>
              <w:t>Gestión de calidad</w:t>
            </w:r>
          </w:p>
        </w:tc>
        <w:tc>
          <w:tcPr>
            <w:tcW w:type="dxa" w:w="7654"/>
          </w:tcPr>
          <w:p>
            <w:r/>
            <w:r>
              <w:rPr>
                <w:sz w:val="19"/>
              </w:rPr>
              <w:t>Cada entregable se verifica contra los criterios de aceptación definidos antes de darse por completado. Las pruebas de rendimiento y latencia se ejecutan sobre el hardware objetivo, nunca sobre simulador.</w:t>
            </w:r>
          </w:p>
        </w:tc>
      </w:tr>
      <w:tr>
        <w:tc>
          <w:tcPr>
            <w:tcW w:type="dxa" w:w="1984"/>
          </w:tcPr>
          <w:p>
            <w:r/>
            <w:r>
              <w:rPr>
                <w:sz w:val="19"/>
              </w:rPr>
              <w:t>Gestión de cambios</w:t>
            </w:r>
          </w:p>
        </w:tc>
        <w:tc>
          <w:tcPr>
            <w:tcW w:type="dxa" w:w="7654"/>
          </w:tcPr>
          <w:p>
            <w:r/>
            <w:r>
              <w:rPr>
                <w:sz w:val="19"/>
              </w:rPr>
              <w:t>Toda solicitud de cambio se documenta, se estima en horas y se somete a aprobación del Director. Un cambio que rebase la holgura disponible obliga a retirar alcance equivalente. No se aceptan cambios después del 6 de noviembre de 2026.</w:t>
            </w:r>
          </w:p>
        </w:tc>
      </w:tr>
      <w:tr>
        <w:tc>
          <w:tcPr>
            <w:tcW w:type="dxa" w:w="1984"/>
          </w:tcPr>
          <w:p>
            <w:r/>
            <w:r>
              <w:rPr>
                <w:sz w:val="19"/>
              </w:rPr>
              <w:t>Gestión de riesgos</w:t>
            </w:r>
          </w:p>
        </w:tc>
        <w:tc>
          <w:tcPr>
            <w:tcW w:type="dxa" w:w="7654"/>
          </w:tcPr>
          <w:p>
            <w:r/>
            <w:r>
              <w:rPr>
                <w:sz w:val="19"/>
              </w:rPr>
              <w:t>El registro de riesgos se revisa en la reunión semanal. Cada riesgo tiene responsable, acción de mitigación y disparador definido. Los riesgos de probabilidad e impacto altos se revisan en cada hito.</w:t>
            </w:r>
          </w:p>
        </w:tc>
      </w:tr>
      <w:tr>
        <w:tc>
          <w:tcPr>
            <w:tcW w:type="dxa" w:w="1984"/>
          </w:tcPr>
          <w:p>
            <w:r/>
            <w:r>
              <w:rPr>
                <w:sz w:val="19"/>
              </w:rPr>
              <w:t>Gestión de problemas</w:t>
            </w:r>
          </w:p>
        </w:tc>
        <w:tc>
          <w:tcPr>
            <w:tcW w:type="dxa" w:w="7654"/>
          </w:tcPr>
          <w:p>
            <w:r/>
            <w:r>
              <w:rPr>
                <w:sz w:val="19"/>
              </w:rPr>
              <w:t>Los problemas se registran con prioridad y responsable. Los de prioridad alta se atienden en un plazo máximo de cinco días hábiles.</w:t>
            </w:r>
          </w:p>
        </w:tc>
      </w:tr>
      <w:tr>
        <w:tc>
          <w:tcPr>
            <w:tcW w:type="dxa" w:w="1984"/>
          </w:tcPr>
          <w:p>
            <w:r/>
            <w:r>
              <w:rPr>
                <w:sz w:val="19"/>
              </w:rPr>
              <w:t>Gestión de compras</w:t>
            </w:r>
          </w:p>
        </w:tc>
        <w:tc>
          <w:tcPr>
            <w:tcW w:type="dxa" w:w="7654"/>
          </w:tcPr>
          <w:p>
            <w:r/>
            <w:r>
              <w:rPr>
                <w:sz w:val="19"/>
              </w:rPr>
              <w:t>La única adquisición externa es la asesoría terapéutica, más la compra de los visores y las licencias de contenido. El Coordinador gestiona el contacto y el Director autoriza.</w:t>
            </w:r>
          </w:p>
        </w:tc>
      </w:tr>
      <w:tr>
        <w:tc>
          <w:tcPr>
            <w:tcW w:type="dxa" w:w="1984"/>
          </w:tcPr>
          <w:p>
            <w:r/>
            <w:r>
              <w:rPr>
                <w:sz w:val="19"/>
              </w:rPr>
              <w:t>Gestión de aceptación</w:t>
            </w:r>
          </w:p>
        </w:tc>
        <w:tc>
          <w:tcPr>
            <w:tcW w:type="dxa" w:w="7654"/>
          </w:tcPr>
          <w:p>
            <w:r/>
            <w:r>
              <w:rPr>
                <w:sz w:val="19"/>
              </w:rPr>
              <w:t>Cada entregable se somete a revisión formal contra los criterios de terminación. La aceptación final la otorga la profesora de la asignatura.</w:t>
            </w:r>
          </w:p>
        </w:tc>
      </w:tr>
      <w:tr>
        <w:tc>
          <w:tcPr>
            <w:tcW w:type="dxa" w:w="1984"/>
          </w:tcPr>
          <w:p>
            <w:r/>
            <w:r>
              <w:rPr>
                <w:sz w:val="19"/>
              </w:rPr>
              <w:t>Gestión de comunicaciones</w:t>
            </w:r>
          </w:p>
        </w:tc>
        <w:tc>
          <w:tcPr>
            <w:tcW w:type="dxa" w:w="7654"/>
          </w:tcPr>
          <w:p>
            <w:r/>
            <w:r>
              <w:rPr>
                <w:sz w:val="19"/>
              </w:rPr>
              <w:t>Reunión semanal de seguimiento del equipo completo, minuta escrita por el Coordinador, repositorio compartido de documentos y reporte de avance en cada hito.</w:t>
            </w:r>
          </w:p>
        </w:tc>
      </w:tr>
    </w:tbl>
    <w:p>
      <w:pPr>
        <w:spacing w:after="80"/>
      </w:pPr>
    </w:p>
    <w:p>
      <w:pPr>
        <w:spacing w:after="120"/>
      </w:pPr>
      <w:r>
        <w:rPr>
          <w:b/>
        </w:rPr>
        <w:t>Criterios técnicos de calidad</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1F4E79"/>
          </w:tcPr>
          <w:p>
            <w:r/>
            <w:r>
              <w:rPr>
                <w:b/>
                <w:color w:val="FFFFFF"/>
                <w:sz w:val="19"/>
              </w:rPr>
              <w:t>Aspecto</w:t>
            </w:r>
          </w:p>
        </w:tc>
        <w:tc>
          <w:tcPr>
            <w:tcW w:type="dxa" w:w="4649"/>
            <w:shd w:val="clear" w:color="auto" w:fill="1F4E79"/>
          </w:tcPr>
          <w:p>
            <w:r/>
            <w:r>
              <w:rPr>
                <w:b/>
                <w:color w:val="FFFFFF"/>
                <w:sz w:val="19"/>
              </w:rPr>
              <w:t>Criterio de calidad</w:t>
            </w:r>
          </w:p>
        </w:tc>
        <w:tc>
          <w:tcPr>
            <w:tcW w:type="dxa" w:w="3402"/>
            <w:shd w:val="clear" w:color="auto" w:fill="1F4E79"/>
          </w:tcPr>
          <w:p>
            <w:r/>
            <w:r>
              <w:rPr>
                <w:b/>
                <w:color w:val="FFFFFF"/>
                <w:sz w:val="19"/>
              </w:rPr>
              <w:t>Método de verificación</w:t>
            </w:r>
          </w:p>
        </w:tc>
      </w:tr>
      <w:tr>
        <w:tc>
          <w:tcPr>
            <w:tcW w:type="dxa" w:w="1587"/>
          </w:tcPr>
          <w:p>
            <w:r/>
            <w:r>
              <w:rPr>
                <w:sz w:val="19"/>
              </w:rPr>
              <w:t>Latencia</w:t>
            </w:r>
          </w:p>
        </w:tc>
        <w:tc>
          <w:tcPr>
            <w:tcW w:type="dxa" w:w="4649"/>
          </w:tcPr>
          <w:p>
            <w:r/>
            <w:r>
              <w:rPr>
                <w:sz w:val="19"/>
              </w:rPr>
              <w:t>La latencia entre el golpe y la reproducción del sonido no debe superar los 30 ms.</w:t>
            </w:r>
          </w:p>
        </w:tc>
        <w:tc>
          <w:tcPr>
            <w:tcW w:type="dxa" w:w="3402"/>
          </w:tcPr>
          <w:p>
            <w:r/>
            <w:r>
              <w:rPr>
                <w:sz w:val="19"/>
              </w:rPr>
              <w:t>Medición con grabación de alta velocidad y análisis de la forma de onda contra el video.</w:t>
            </w:r>
          </w:p>
        </w:tc>
      </w:tr>
      <w:tr>
        <w:tc>
          <w:tcPr>
            <w:tcW w:type="dxa" w:w="1587"/>
          </w:tcPr>
          <w:p>
            <w:r/>
            <w:r>
              <w:rPr>
                <w:sz w:val="19"/>
              </w:rPr>
              <w:t>Interacción</w:t>
            </w:r>
          </w:p>
        </w:tc>
        <w:tc>
          <w:tcPr>
            <w:tcW w:type="dxa" w:w="4649"/>
          </w:tcPr>
          <w:p>
            <w:r/>
            <w:r>
              <w:rPr>
                <w:sz w:val="19"/>
              </w:rPr>
              <w:t>Los mandos deben responder correctamente a los movimientos del usuario, sin pérdida de seguimiento.</w:t>
            </w:r>
          </w:p>
        </w:tc>
        <w:tc>
          <w:tcPr>
            <w:tcW w:type="dxa" w:w="3402"/>
          </w:tcPr>
          <w:p>
            <w:r/>
            <w:r>
              <w:rPr>
                <w:sz w:val="19"/>
              </w:rPr>
              <w:t>Prueba funcional de 100 golpes consecutivos por componente.</w:t>
            </w:r>
          </w:p>
        </w:tc>
      </w:tr>
      <w:tr>
        <w:tc>
          <w:tcPr>
            <w:tcW w:type="dxa" w:w="1587"/>
          </w:tcPr>
          <w:p>
            <w:r/>
            <w:r>
              <w:rPr>
                <w:sz w:val="19"/>
              </w:rPr>
              <w:t>Detección de colisiones</w:t>
            </w:r>
          </w:p>
        </w:tc>
        <w:tc>
          <w:tcPr>
            <w:tcW w:type="dxa" w:w="4649"/>
          </w:tcPr>
          <w:p>
            <w:r/>
            <w:r>
              <w:rPr>
                <w:sz w:val="19"/>
              </w:rPr>
              <w:t>Todo golpe sobre un componente debe detectarse, sin falsos positivos por rebote del mando.</w:t>
            </w:r>
          </w:p>
        </w:tc>
        <w:tc>
          <w:tcPr>
            <w:tcW w:type="dxa" w:w="3402"/>
          </w:tcPr>
          <w:p>
            <w:r/>
            <w:r>
              <w:rPr>
                <w:sz w:val="19"/>
              </w:rPr>
              <w:t>Prueba con umbral de rebote de 60 ms; tasa de acierto mínima del 98 %.</w:t>
            </w:r>
          </w:p>
        </w:tc>
      </w:tr>
      <w:tr>
        <w:tc>
          <w:tcPr>
            <w:tcW w:type="dxa" w:w="1587"/>
          </w:tcPr>
          <w:p>
            <w:r/>
            <w:r>
              <w:rPr>
                <w:sz w:val="19"/>
              </w:rPr>
              <w:t>Velocidad de impacto</w:t>
            </w:r>
          </w:p>
        </w:tc>
        <w:tc>
          <w:tcPr>
            <w:tcW w:type="dxa" w:w="4649"/>
          </w:tcPr>
          <w:p>
            <w:r/>
            <w:r>
              <w:rPr>
                <w:sz w:val="19"/>
              </w:rPr>
              <w:t>El sistema debe diferenciar de forma consistente entre golpe suave, medio y fuerte.</w:t>
            </w:r>
          </w:p>
        </w:tc>
        <w:tc>
          <w:tcPr>
            <w:tcW w:type="dxa" w:w="3402"/>
          </w:tcPr>
          <w:p>
            <w:r/>
            <w:r>
              <w:rPr>
                <w:sz w:val="19"/>
              </w:rPr>
              <w:t>Comparación de la intensidad registrada contra la intención declarada por el usuario en 30 golpes.</w:t>
            </w:r>
          </w:p>
        </w:tc>
      </w:tr>
      <w:tr>
        <w:tc>
          <w:tcPr>
            <w:tcW w:type="dxa" w:w="1587"/>
          </w:tcPr>
          <w:p>
            <w:r/>
            <w:r>
              <w:rPr>
                <w:sz w:val="19"/>
              </w:rPr>
              <w:t>Audio</w:t>
            </w:r>
          </w:p>
        </w:tc>
        <w:tc>
          <w:tcPr>
            <w:tcW w:type="dxa" w:w="4649"/>
          </w:tcPr>
          <w:p>
            <w:r/>
            <w:r>
              <w:rPr>
                <w:sz w:val="19"/>
              </w:rPr>
              <w:t>El sonido debe corresponder al componente golpeado y variar según la intensidad, sin repetición perceptible del mismo sample.</w:t>
            </w:r>
          </w:p>
        </w:tc>
        <w:tc>
          <w:tcPr>
            <w:tcW w:type="dxa" w:w="3402"/>
          </w:tcPr>
          <w:p>
            <w:r/>
            <w:r>
              <w:rPr>
                <w:sz w:val="19"/>
              </w:rPr>
              <w:t>Revisión auditiva y verificación de la rotación round-robin.</w:t>
            </w:r>
          </w:p>
        </w:tc>
      </w:tr>
      <w:tr>
        <w:tc>
          <w:tcPr>
            <w:tcW w:type="dxa" w:w="1587"/>
          </w:tcPr>
          <w:p>
            <w:r/>
            <w:r>
              <w:rPr>
                <w:sz w:val="19"/>
              </w:rPr>
              <w:t>Métricas</w:t>
            </w:r>
          </w:p>
        </w:tc>
        <w:tc>
          <w:tcPr>
            <w:tcW w:type="dxa" w:w="4649"/>
          </w:tcPr>
          <w:p>
            <w:r/>
            <w:r>
              <w:rPr>
                <w:sz w:val="19"/>
              </w:rPr>
              <w:t>El sistema debe generar un archivo JSON válido y completo por cada sesión.</w:t>
            </w:r>
          </w:p>
        </w:tc>
        <w:tc>
          <w:tcPr>
            <w:tcW w:type="dxa" w:w="3402"/>
          </w:tcPr>
          <w:p>
            <w:r/>
            <w:r>
              <w:rPr>
                <w:sz w:val="19"/>
              </w:rPr>
              <w:t>Validación del esquema del archivo tras cada sesión de prueba.</w:t>
            </w:r>
          </w:p>
        </w:tc>
      </w:tr>
      <w:tr>
        <w:tc>
          <w:tcPr>
            <w:tcW w:type="dxa" w:w="1587"/>
          </w:tcPr>
          <w:p>
            <w:r/>
            <w:r>
              <w:rPr>
                <w:sz w:val="19"/>
              </w:rPr>
              <w:t>Rendimiento</w:t>
            </w:r>
          </w:p>
        </w:tc>
        <w:tc>
          <w:tcPr>
            <w:tcW w:type="dxa" w:w="4649"/>
          </w:tcPr>
          <w:p>
            <w:r/>
            <w:r>
              <w:rPr>
                <w:sz w:val="19"/>
              </w:rPr>
              <w:t>La aplicación debe sostener 72 cuadros por segundo estables durante una sesión completa.</w:t>
            </w:r>
          </w:p>
        </w:tc>
        <w:tc>
          <w:tcPr>
            <w:tcW w:type="dxa" w:w="3402"/>
          </w:tcPr>
          <w:p>
            <w:r/>
            <w:r>
              <w:rPr>
                <w:sz w:val="19"/>
              </w:rPr>
              <w:t>Perfilado con las herramientas de rendimiento del visor.</w:t>
            </w:r>
          </w:p>
        </w:tc>
      </w:tr>
      <w:tr>
        <w:tc>
          <w:tcPr>
            <w:tcW w:type="dxa" w:w="1587"/>
          </w:tcPr>
          <w:p>
            <w:r/>
            <w:r>
              <w:rPr>
                <w:sz w:val="19"/>
              </w:rPr>
              <w:t>Usabilidad</w:t>
            </w:r>
          </w:p>
        </w:tc>
        <w:tc>
          <w:tcPr>
            <w:tcW w:type="dxa" w:w="4649"/>
          </w:tcPr>
          <w:p>
            <w:r/>
            <w:r>
              <w:rPr>
                <w:sz w:val="19"/>
              </w:rPr>
              <w:t>Un usuario sin experiencia previa debe completar el tutorial sin asistencia verbal.</w:t>
            </w:r>
          </w:p>
        </w:tc>
        <w:tc>
          <w:tcPr>
            <w:tcW w:type="dxa" w:w="3402"/>
          </w:tcPr>
          <w:p>
            <w:r/>
            <w:r>
              <w:rPr>
                <w:sz w:val="19"/>
              </w:rPr>
              <w:t>Observación durante las pruebas con usuarios; escala SUS al terminar.</w:t>
            </w:r>
          </w:p>
        </w:tc>
      </w:tr>
      <w:tr>
        <w:tc>
          <w:tcPr>
            <w:tcW w:type="dxa" w:w="1587"/>
          </w:tcPr>
          <w:p>
            <w:r/>
            <w:r>
              <w:rPr>
                <w:sz w:val="19"/>
              </w:rPr>
              <w:t>Estabilidad</w:t>
            </w:r>
          </w:p>
        </w:tc>
        <w:tc>
          <w:tcPr>
            <w:tcW w:type="dxa" w:w="4649"/>
          </w:tcPr>
          <w:p>
            <w:r/>
            <w:r>
              <w:rPr>
                <w:sz w:val="19"/>
              </w:rPr>
              <w:t>El prototipo debe completar una sesión íntegra sin cierres inesperados.</w:t>
            </w:r>
          </w:p>
        </w:tc>
        <w:tc>
          <w:tcPr>
            <w:tcW w:type="dxa" w:w="3402"/>
          </w:tcPr>
          <w:p>
            <w:r/>
            <w:r>
              <w:rPr>
                <w:sz w:val="19"/>
              </w:rPr>
              <w:t>Doce sesiones consecutivas sin fallo durante la semana 11.</w:t>
            </w:r>
          </w:p>
        </w:tc>
      </w:tr>
      <w:tr>
        <w:tc>
          <w:tcPr>
            <w:tcW w:type="dxa" w:w="1587"/>
          </w:tcPr>
          <w:p>
            <w:r/>
            <w:r>
              <w:rPr>
                <w:sz w:val="19"/>
              </w:rPr>
              <w:t>Comodidad</w:t>
            </w:r>
          </w:p>
        </w:tc>
        <w:tc>
          <w:tcPr>
            <w:tcW w:type="dxa" w:w="4649"/>
          </w:tcPr>
          <w:p>
            <w:r/>
            <w:r>
              <w:rPr>
                <w:sz w:val="19"/>
              </w:rPr>
              <w:t>Ninguna medida de malestar por motion sickness debe superar el umbral leve.</w:t>
            </w:r>
          </w:p>
        </w:tc>
        <w:tc>
          <w:tcPr>
            <w:tcW w:type="dxa" w:w="3402"/>
          </w:tcPr>
          <w:p>
            <w:r/>
            <w:r>
              <w:rPr>
                <w:sz w:val="19"/>
              </w:rPr>
              <w:t>Cuestionario abreviado de cybersickness tras cada sesión.</w:t>
            </w:r>
          </w:p>
        </w:tc>
      </w:tr>
    </w:tbl>
    <w:p>
      <w:pPr>
        <w:spacing w:after="80"/>
      </w:pPr>
    </w:p>
    <w:p>
      <w:pPr>
        <w:pStyle w:val="Heading2"/>
      </w:pPr>
      <w:r>
        <w:t>Criterios de terminación y cabalidad</w:t>
      </w:r>
    </w:p>
    <w:tbl>
      <w:tblPr>
        <w:tblStyle w:val="TableGrid"/>
        <w:tblW w:type="auto" w:w="0"/>
        <w:jc w:val="center"/>
        <w:tblLook w:firstColumn="1" w:firstRow="1" w:lastColumn="0" w:lastRow="0" w:noHBand="0" w:noVBand="1" w:val="04A0"/>
      </w:tblPr>
      <w:tblGrid>
        <w:gridCol w:w="4873"/>
        <w:gridCol w:w="4873"/>
      </w:tblGrid>
      <w:tr>
        <w:tc>
          <w:tcPr>
            <w:tcW w:type="dxa" w:w="1587"/>
            <w:shd w:val="clear" w:color="auto" w:fill="1F4E79"/>
          </w:tcPr>
          <w:p>
            <w:r/>
            <w:r>
              <w:rPr>
                <w:b/>
                <w:color w:val="FFFFFF"/>
                <w:sz w:val="19"/>
              </w:rPr>
              <w:t>Categoría</w:t>
            </w:r>
          </w:p>
        </w:tc>
        <w:tc>
          <w:tcPr>
            <w:tcW w:type="dxa" w:w="8050"/>
            <w:shd w:val="clear" w:color="auto" w:fill="1F4E79"/>
          </w:tcPr>
          <w:p>
            <w:r/>
            <w:r>
              <w:rPr>
                <w:b/>
                <w:color w:val="FFFFFF"/>
                <w:sz w:val="19"/>
              </w:rPr>
              <w:t>Criterios de terminación</w:t>
            </w:r>
          </w:p>
        </w:tc>
      </w:tr>
      <w:tr>
        <w:tc>
          <w:tcPr>
            <w:tcW w:type="dxa" w:w="1587"/>
          </w:tcPr>
          <w:p>
            <w:r/>
            <w:r>
              <w:rPr>
                <w:sz w:val="19"/>
              </w:rPr>
              <w:t>Objetivos</w:t>
            </w:r>
          </w:p>
        </w:tc>
        <w:tc>
          <w:tcPr>
            <w:tcW w:type="dxa" w:w="8050"/>
          </w:tcPr>
          <w:p>
            <w:r/>
            <w:r>
              <w:rPr>
                <w:sz w:val="19"/>
              </w:rPr>
              <w:t>Se alcanzó el objetivo general: existe un prototipo funcional que registra precisión rítmica y velocidad de impacto con una latencia igual o menor a 30 ms, o bien se documentó formalmente la desviación aceptada. Los cinco objetivos específicos se cumplieron y son verificables.</w:t>
            </w:r>
          </w:p>
        </w:tc>
      </w:tr>
      <w:tr>
        <w:tc>
          <w:tcPr>
            <w:tcW w:type="dxa" w:w="1587"/>
          </w:tcPr>
          <w:p>
            <w:r/>
            <w:r>
              <w:rPr>
                <w:sz w:val="19"/>
              </w:rPr>
              <w:t>Entregables</w:t>
            </w:r>
          </w:p>
        </w:tc>
        <w:tc>
          <w:tcPr>
            <w:tcW w:type="dxa" w:w="8050"/>
          </w:tcPr>
          <w:p>
            <w:r/>
            <w:r>
              <w:rPr>
                <w:sz w:val="19"/>
              </w:rPr>
              <w:t>Se produjeron los seis entregables definidos en la sección 2: prototipo funcional, modelo 3D y entorno, sistema de interacción y físicas, sistema de audio y rutinas, fundamentación terapéutica y protocolo, y documentación técnica con informe de pruebas.</w:t>
            </w:r>
          </w:p>
        </w:tc>
      </w:tr>
      <w:tr>
        <w:tc>
          <w:tcPr>
            <w:tcW w:type="dxa" w:w="1587"/>
          </w:tcPr>
          <w:p>
            <w:r/>
            <w:r>
              <w:rPr>
                <w:sz w:val="19"/>
              </w:rPr>
              <w:t>Producto</w:t>
            </w:r>
          </w:p>
        </w:tc>
        <w:tc>
          <w:tcPr>
            <w:tcW w:type="dxa" w:w="8050"/>
          </w:tcPr>
          <w:p>
            <w:r/>
            <w:r>
              <w:rPr>
                <w:sz w:val="19"/>
              </w:rPr>
              <w:t>La aplicación se ejecuta de forma autónoma en el visor, integra el entorno tridimensional con batería y baquetas, detecta colisiones y velocidad de impacto, reproduce audio con variación de intensidad, ejecuta al menos tres rutinas rítmicas validadas y registra las métricas de sesión en JSON.</w:t>
            </w:r>
          </w:p>
        </w:tc>
      </w:tr>
      <w:tr>
        <w:tc>
          <w:tcPr>
            <w:tcW w:type="dxa" w:w="1587"/>
          </w:tcPr>
          <w:p>
            <w:r/>
            <w:r>
              <w:rPr>
                <w:sz w:val="19"/>
              </w:rPr>
              <w:t>Validación</w:t>
            </w:r>
          </w:p>
        </w:tc>
        <w:tc>
          <w:tcPr>
            <w:tcW w:type="dxa" w:w="8050"/>
          </w:tcPr>
          <w:p>
            <w:r/>
            <w:r>
              <w:rPr>
                <w:sz w:val="19"/>
              </w:rPr>
              <w:t>Se realizaron pruebas funcionales, de rendimiento y de estabilidad, y se ejecutaron sesiones con al menos 12 usuarios de prueba durante la semana 11.</w:t>
            </w:r>
          </w:p>
        </w:tc>
      </w:tr>
      <w:tr>
        <w:tc>
          <w:tcPr>
            <w:tcW w:type="dxa" w:w="1587"/>
          </w:tcPr>
          <w:p>
            <w:r/>
            <w:r>
              <w:rPr>
                <w:sz w:val="19"/>
              </w:rPr>
              <w:t>Documentación</w:t>
            </w:r>
          </w:p>
        </w:tc>
        <w:tc>
          <w:tcPr>
            <w:tcW w:type="dxa" w:w="8050"/>
          </w:tcPr>
          <w:p>
            <w:r/>
            <w:r>
              <w:rPr>
                <w:sz w:val="19"/>
              </w:rPr>
              <w:t>Se entregaron el manual técnico, el manual de usuario y el informe de pruebas y resultados.</w:t>
            </w:r>
          </w:p>
        </w:tc>
      </w:tr>
      <w:tr>
        <w:tc>
          <w:tcPr>
            <w:tcW w:type="dxa" w:w="1587"/>
          </w:tcPr>
          <w:p>
            <w:r/>
            <w:r>
              <w:rPr>
                <w:sz w:val="19"/>
              </w:rPr>
              <w:t>Gestión</w:t>
            </w:r>
          </w:p>
        </w:tc>
        <w:tc>
          <w:tcPr>
            <w:tcW w:type="dxa" w:w="8050"/>
          </w:tcPr>
          <w:p>
            <w:r/>
            <w:r>
              <w:rPr>
                <w:sz w:val="19"/>
              </w:rPr>
              <w:t>Se cerró el registro de riesgos, se documentaron las lecciones aprendidas y la profesora de la asignatura otorgó la aceptación formal.</w:t>
            </w:r>
          </w:p>
        </w:tc>
      </w:tr>
    </w:tbl>
    <w:p>
      <w:pPr>
        <w:spacing w:after="80"/>
      </w:pPr>
    </w:p>
    <w:p>
      <w:pPr>
        <w:pStyle w:val="Heading1"/>
      </w:pPr>
      <w:r>
        <w:t>5. Consideraciones del proyecto</w:t>
      </w:r>
    </w:p>
    <w:p>
      <w:pPr>
        <w:pStyle w:val="Heading2"/>
      </w:pPr>
      <w:r>
        <w:t>Riesgos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67"/>
            <w:shd w:val="clear" w:color="auto" w:fill="1F4E79"/>
          </w:tcPr>
          <w:p>
            <w:r/>
            <w:r>
              <w:rPr>
                <w:b/>
                <w:color w:val="FFFFFF"/>
                <w:sz w:val="19"/>
              </w:rPr>
              <w:t>ID</w:t>
            </w:r>
          </w:p>
        </w:tc>
        <w:tc>
          <w:tcPr>
            <w:tcW w:type="dxa" w:w="3061"/>
            <w:shd w:val="clear" w:color="auto" w:fill="1F4E79"/>
          </w:tcPr>
          <w:p>
            <w:r/>
            <w:r>
              <w:rPr>
                <w:b/>
                <w:color w:val="FFFFFF"/>
                <w:sz w:val="19"/>
              </w:rPr>
              <w:t>Descripción del riesgo</w:t>
            </w:r>
          </w:p>
        </w:tc>
        <w:tc>
          <w:tcPr>
            <w:tcW w:type="dxa" w:w="850"/>
            <w:shd w:val="clear" w:color="auto" w:fill="1F4E79"/>
          </w:tcPr>
          <w:p>
            <w:r/>
            <w:r>
              <w:rPr>
                <w:b/>
                <w:color w:val="FFFFFF"/>
                <w:sz w:val="19"/>
              </w:rPr>
              <w:t>Prob.</w:t>
            </w:r>
          </w:p>
        </w:tc>
        <w:tc>
          <w:tcPr>
            <w:tcW w:type="dxa" w:w="850"/>
            <w:shd w:val="clear" w:color="auto" w:fill="1F4E79"/>
          </w:tcPr>
          <w:p>
            <w:r/>
            <w:r>
              <w:rPr>
                <w:b/>
                <w:color w:val="FFFFFF"/>
                <w:sz w:val="19"/>
              </w:rPr>
              <w:t>Impacto</w:t>
            </w:r>
          </w:p>
        </w:tc>
        <w:tc>
          <w:tcPr>
            <w:tcW w:type="dxa" w:w="4309"/>
            <w:shd w:val="clear" w:color="auto" w:fill="1F4E79"/>
          </w:tcPr>
          <w:p>
            <w:r/>
            <w:r>
              <w:rPr>
                <w:b/>
                <w:color w:val="FFFFFF"/>
                <w:sz w:val="19"/>
              </w:rPr>
              <w:t>Acción de mitigación</w:t>
            </w:r>
          </w:p>
        </w:tc>
      </w:tr>
      <w:tr>
        <w:tc>
          <w:tcPr>
            <w:tcW w:type="dxa" w:w="567"/>
          </w:tcPr>
          <w:p>
            <w:r/>
            <w:r>
              <w:rPr>
                <w:sz w:val="19"/>
              </w:rPr>
              <w:t>R1</w:t>
            </w:r>
          </w:p>
        </w:tc>
        <w:tc>
          <w:tcPr>
            <w:tcW w:type="dxa" w:w="3061"/>
          </w:tcPr>
          <w:p>
            <w:r/>
            <w:r>
              <w:rPr>
                <w:sz w:val="19"/>
              </w:rPr>
              <w:t>La latencia entre golpe y sonido supera los 30 ms y el golpe deja de percibirse como causal, lo que anula el valor terapéutico de la solución.</w:t>
            </w:r>
          </w:p>
        </w:tc>
        <w:tc>
          <w:tcPr>
            <w:tcW w:type="dxa" w:w="850"/>
          </w:tcPr>
          <w:p>
            <w:r/>
            <w:r>
              <w:rPr>
                <w:sz w:val="19"/>
              </w:rPr>
              <w:t>Alta</w:t>
            </w:r>
          </w:p>
        </w:tc>
        <w:tc>
          <w:tcPr>
            <w:tcW w:type="dxa" w:w="850"/>
          </w:tcPr>
          <w:p>
            <w:r/>
            <w:r>
              <w:rPr>
                <w:sz w:val="19"/>
              </w:rPr>
              <w:t>Alto</w:t>
            </w:r>
          </w:p>
        </w:tc>
        <w:tc>
          <w:tcPr>
            <w:tcW w:type="dxa" w:w="4309"/>
          </w:tcPr>
          <w:p>
            <w:r/>
            <w:r>
              <w:rPr>
                <w:sz w:val="19"/>
              </w:rPr>
              <w:t>Ejecutar el spike de latencia en la semana 4 como hito Go / No-Go. Configurar el buffer de audio en la opción de menor latencia, aplicar predicción de golpe extrapolando la velocidad del mando y reforzar con retroalimentación háptica. Plan B: aceptar hasta 40 ms y documentarlo como limitación.</w:t>
            </w:r>
          </w:p>
        </w:tc>
      </w:tr>
      <w:tr>
        <w:tc>
          <w:tcPr>
            <w:tcW w:type="dxa" w:w="567"/>
          </w:tcPr>
          <w:p>
            <w:r/>
            <w:r>
              <w:rPr>
                <w:sz w:val="19"/>
              </w:rPr>
              <w:t>R2</w:t>
            </w:r>
          </w:p>
        </w:tc>
        <w:tc>
          <w:tcPr>
            <w:tcW w:type="dxa" w:w="3061"/>
          </w:tcPr>
          <w:p>
            <w:r/>
            <w:r>
              <w:rPr>
                <w:sz w:val="19"/>
              </w:rPr>
              <w:t>La curva de aprendizaje del motor de desarrollo excede lo estimado, ya que ningún integrante tiene experiencia previa en desarrollo de realidad virtual.</w:t>
            </w:r>
          </w:p>
        </w:tc>
        <w:tc>
          <w:tcPr>
            <w:tcW w:type="dxa" w:w="850"/>
          </w:tcPr>
          <w:p>
            <w:r/>
            <w:r>
              <w:rPr>
                <w:sz w:val="19"/>
              </w:rPr>
              <w:t>Alta</w:t>
            </w:r>
          </w:p>
        </w:tc>
        <w:tc>
          <w:tcPr>
            <w:tcW w:type="dxa" w:w="850"/>
          </w:tcPr>
          <w:p>
            <w:r/>
            <w:r>
              <w:rPr>
                <w:sz w:val="19"/>
              </w:rPr>
              <w:t>Alto</w:t>
            </w:r>
          </w:p>
        </w:tc>
        <w:tc>
          <w:tcPr>
            <w:tcW w:type="dxa" w:w="4309"/>
          </w:tcPr>
          <w:p>
            <w:r/>
            <w:r>
              <w:rPr>
                <w:sz w:val="19"/>
              </w:rPr>
              <w:t>Capacitación en las semanas 1 y 2, solapada con la documentación de gestión. Partir de la plantilla de proyecto VR del fabricante en lugar de construir la arquitectura desde cero. Mantener el modo libre como entregable de respaldo si la rutina guiada se retrasa.</w:t>
            </w:r>
          </w:p>
        </w:tc>
      </w:tr>
      <w:tr>
        <w:tc>
          <w:tcPr>
            <w:tcW w:type="dxa" w:w="567"/>
          </w:tcPr>
          <w:p>
            <w:r/>
            <w:r>
              <w:rPr>
                <w:sz w:val="19"/>
              </w:rPr>
              <w:t>R3</w:t>
            </w:r>
          </w:p>
        </w:tc>
        <w:tc>
          <w:tcPr>
            <w:tcW w:type="dxa" w:w="3061"/>
          </w:tcPr>
          <w:p>
            <w:r/>
            <w:r>
              <w:rPr>
                <w:sz w:val="19"/>
              </w:rPr>
              <w:t>No se consigue un asesor terapéutico dispuesto a participar.</w:t>
            </w:r>
          </w:p>
        </w:tc>
        <w:tc>
          <w:tcPr>
            <w:tcW w:type="dxa" w:w="850"/>
          </w:tcPr>
          <w:p>
            <w:r/>
            <w:r>
              <w:rPr>
                <w:sz w:val="19"/>
              </w:rPr>
              <w:t>Media</w:t>
            </w:r>
          </w:p>
        </w:tc>
        <w:tc>
          <w:tcPr>
            <w:tcW w:type="dxa" w:w="850"/>
          </w:tcPr>
          <w:p>
            <w:r/>
            <w:r>
              <w:rPr>
                <w:sz w:val="19"/>
              </w:rPr>
              <w:t>Alto</w:t>
            </w:r>
          </w:p>
        </w:tc>
        <w:tc>
          <w:tcPr>
            <w:tcW w:type="dxa" w:w="4309"/>
          </w:tcPr>
          <w:p>
            <w:r/>
            <w:r>
              <w:rPr>
                <w:sz w:val="19"/>
              </w:rPr>
              <w:t>Contactar en paralelo a la Facultad de Psicología UANL, la Facultad de Música UANL y clínicas privadas de rehabilitación desde la semana 1. Fecha límite en la semana 3. Contingencia: adoptar protocolos publicados de Neurologic Music Therapy y documentar la ausencia de validación profesional como limitación.</w:t>
            </w:r>
          </w:p>
        </w:tc>
      </w:tr>
      <w:tr>
        <w:tc>
          <w:tcPr>
            <w:tcW w:type="dxa" w:w="567"/>
          </w:tcPr>
          <w:p>
            <w:r/>
            <w:r>
              <w:rPr>
                <w:sz w:val="19"/>
              </w:rPr>
              <w:t>R4</w:t>
            </w:r>
          </w:p>
        </w:tc>
        <w:tc>
          <w:tcPr>
            <w:tcW w:type="dxa" w:w="3061"/>
          </w:tcPr>
          <w:p>
            <w:r/>
            <w:r>
              <w:rPr>
                <w:sz w:val="19"/>
              </w:rPr>
              <w:t>No se reúnen los 12 participantes mínimos para las pruebas con usuarios.</w:t>
            </w:r>
          </w:p>
        </w:tc>
        <w:tc>
          <w:tcPr>
            <w:tcW w:type="dxa" w:w="850"/>
          </w:tcPr>
          <w:p>
            <w:r/>
            <w:r>
              <w:rPr>
                <w:sz w:val="19"/>
              </w:rPr>
              <w:t>Media</w:t>
            </w:r>
          </w:p>
        </w:tc>
        <w:tc>
          <w:tcPr>
            <w:tcW w:type="dxa" w:w="850"/>
          </w:tcPr>
          <w:p>
            <w:r/>
            <w:r>
              <w:rPr>
                <w:sz w:val="19"/>
              </w:rPr>
              <w:t>Medio</w:t>
            </w:r>
          </w:p>
        </w:tc>
        <w:tc>
          <w:tcPr>
            <w:tcW w:type="dxa" w:w="4309"/>
          </w:tcPr>
          <w:p>
            <w:r/>
            <w:r>
              <w:rPr>
                <w:sz w:val="19"/>
              </w:rPr>
              <w:t>Iniciar el reclutamiento en la semana 8 y no en la 11. Convocar en otras materias y ofrecer el incentivo presupuestado.</w:t>
            </w:r>
          </w:p>
        </w:tc>
      </w:tr>
      <w:tr>
        <w:tc>
          <w:tcPr>
            <w:tcW w:type="dxa" w:w="567"/>
          </w:tcPr>
          <w:p>
            <w:r/>
            <w:r>
              <w:rPr>
                <w:sz w:val="19"/>
              </w:rPr>
              <w:t>R5</w:t>
            </w:r>
          </w:p>
        </w:tc>
        <w:tc>
          <w:tcPr>
            <w:tcW w:type="dxa" w:w="3061"/>
          </w:tcPr>
          <w:p>
            <w:r/>
            <w:r>
              <w:rPr>
                <w:sz w:val="19"/>
              </w:rPr>
              <w:t>Contar con un solo visor genera un cuello de botella entre desarrollo y pruebas.</w:t>
            </w:r>
          </w:p>
        </w:tc>
        <w:tc>
          <w:tcPr>
            <w:tcW w:type="dxa" w:w="850"/>
          </w:tcPr>
          <w:p>
            <w:r/>
            <w:r>
              <w:rPr>
                <w:sz w:val="19"/>
              </w:rPr>
              <w:t>Alta</w:t>
            </w:r>
          </w:p>
        </w:tc>
        <w:tc>
          <w:tcPr>
            <w:tcW w:type="dxa" w:w="850"/>
          </w:tcPr>
          <w:p>
            <w:r/>
            <w:r>
              <w:rPr>
                <w:sz w:val="19"/>
              </w:rPr>
              <w:t>Medio</w:t>
            </w:r>
          </w:p>
        </w:tc>
        <w:tc>
          <w:tcPr>
            <w:tcW w:type="dxa" w:w="4309"/>
          </w:tcPr>
          <w:p>
            <w:r/>
            <w:r>
              <w:rPr>
                <w:sz w:val="19"/>
              </w:rPr>
              <w:t>Adquirir un segundo visor, ya presupuestado. Desarrollar con el simulador de dispositivo XR y reservar el hardware para validación.</w:t>
            </w:r>
          </w:p>
        </w:tc>
      </w:tr>
      <w:tr>
        <w:tc>
          <w:tcPr>
            <w:tcW w:type="dxa" w:w="567"/>
          </w:tcPr>
          <w:p>
            <w:r/>
            <w:r>
              <w:rPr>
                <w:sz w:val="19"/>
              </w:rPr>
              <w:t>R6</w:t>
            </w:r>
          </w:p>
        </w:tc>
        <w:tc>
          <w:tcPr>
            <w:tcW w:type="dxa" w:w="3061"/>
          </w:tcPr>
          <w:p>
            <w:r/>
            <w:r>
              <w:rPr>
                <w:sz w:val="19"/>
              </w:rPr>
              <w:t>Los usuarios presentan malestar o motion sickness durante las sesiones.</w:t>
            </w:r>
          </w:p>
        </w:tc>
        <w:tc>
          <w:tcPr>
            <w:tcW w:type="dxa" w:w="850"/>
          </w:tcPr>
          <w:p>
            <w:r/>
            <w:r>
              <w:rPr>
                <w:sz w:val="19"/>
              </w:rPr>
              <w:t>Baja</w:t>
            </w:r>
          </w:p>
        </w:tc>
        <w:tc>
          <w:tcPr>
            <w:tcW w:type="dxa" w:w="850"/>
          </w:tcPr>
          <w:p>
            <w:r/>
            <w:r>
              <w:rPr>
                <w:sz w:val="19"/>
              </w:rPr>
              <w:t>Medio</w:t>
            </w:r>
          </w:p>
        </w:tc>
        <w:tc>
          <w:tcPr>
            <w:tcW w:type="dxa" w:w="4309"/>
          </w:tcPr>
          <w:p>
            <w:r/>
            <w:r>
              <w:rPr>
                <w:sz w:val="19"/>
              </w:rPr>
              <w:t>El diseño no incluye locomoción: el usuario permanece fijo, sentado o de pie, lo que reduce el riesgo a prácticamente nulo. Sesiones de máximo 12 minutos y botón de salida siempre visible.</w:t>
            </w:r>
          </w:p>
        </w:tc>
      </w:tr>
      <w:tr>
        <w:tc>
          <w:tcPr>
            <w:tcW w:type="dxa" w:w="567"/>
          </w:tcPr>
          <w:p>
            <w:r/>
            <w:r>
              <w:rPr>
                <w:sz w:val="19"/>
              </w:rPr>
              <w:t>R7</w:t>
            </w:r>
          </w:p>
        </w:tc>
        <w:tc>
          <w:tcPr>
            <w:tcW w:type="dxa" w:w="3061"/>
          </w:tcPr>
          <w:p>
            <w:r/>
            <w:r>
              <w:rPr>
                <w:sz w:val="19"/>
              </w:rPr>
              <w:t>Pérdida de los datos de sesión almacenados en el visor.</w:t>
            </w:r>
          </w:p>
        </w:tc>
        <w:tc>
          <w:tcPr>
            <w:tcW w:type="dxa" w:w="850"/>
          </w:tcPr>
          <w:p>
            <w:r/>
            <w:r>
              <w:rPr>
                <w:sz w:val="19"/>
              </w:rPr>
              <w:t>Baja</w:t>
            </w:r>
          </w:p>
        </w:tc>
        <w:tc>
          <w:tcPr>
            <w:tcW w:type="dxa" w:w="850"/>
          </w:tcPr>
          <w:p>
            <w:r/>
            <w:r>
              <w:rPr>
                <w:sz w:val="19"/>
              </w:rPr>
              <w:t>Alto</w:t>
            </w:r>
          </w:p>
        </w:tc>
        <w:tc>
          <w:tcPr>
            <w:tcW w:type="dxa" w:w="4309"/>
          </w:tcPr>
          <w:p>
            <w:r/>
            <w:r>
              <w:rPr>
                <w:sz w:val="19"/>
              </w:rPr>
              <w:t>Escritura parcial del archivo cada 30 segundos, extracción inmediata tras cada sesión y respaldo en dos ubicaciones distintas.</w:t>
            </w:r>
          </w:p>
        </w:tc>
      </w:tr>
      <w:tr>
        <w:tc>
          <w:tcPr>
            <w:tcW w:type="dxa" w:w="567"/>
          </w:tcPr>
          <w:p>
            <w:r/>
            <w:r>
              <w:rPr>
                <w:sz w:val="19"/>
              </w:rPr>
              <w:t>R8</w:t>
            </w:r>
          </w:p>
        </w:tc>
        <w:tc>
          <w:tcPr>
            <w:tcW w:type="dxa" w:w="3061"/>
          </w:tcPr>
          <w:p>
            <w:r/>
            <w:r>
              <w:rPr>
                <w:sz w:val="19"/>
              </w:rPr>
              <w:t>Crecimiento no controlado del alcance por solicitudes de nuevas funciones.</w:t>
            </w:r>
          </w:p>
        </w:tc>
        <w:tc>
          <w:tcPr>
            <w:tcW w:type="dxa" w:w="850"/>
          </w:tcPr>
          <w:p>
            <w:r/>
            <w:r>
              <w:rPr>
                <w:sz w:val="19"/>
              </w:rPr>
              <w:t>Media</w:t>
            </w:r>
          </w:p>
        </w:tc>
        <w:tc>
          <w:tcPr>
            <w:tcW w:type="dxa" w:w="850"/>
          </w:tcPr>
          <w:p>
            <w:r/>
            <w:r>
              <w:rPr>
                <w:sz w:val="19"/>
              </w:rPr>
              <w:t>Alto</w:t>
            </w:r>
          </w:p>
        </w:tc>
        <w:tc>
          <w:tcPr>
            <w:tcW w:type="dxa" w:w="4309"/>
          </w:tcPr>
          <w:p>
            <w:r/>
            <w:r>
              <w:rPr>
                <w:sz w:val="19"/>
              </w:rPr>
              <w:t>Exclusiones asentadas de forma explícita en la sección 2 de esta acta. Congelamiento de funcionalidad el 6 de noviembre de 2026, sin excepciones.</w:t>
            </w:r>
          </w:p>
        </w:tc>
      </w:tr>
      <w:tr>
        <w:tc>
          <w:tcPr>
            <w:tcW w:type="dxa" w:w="567"/>
          </w:tcPr>
          <w:p>
            <w:r/>
            <w:r>
              <w:rPr>
                <w:sz w:val="19"/>
              </w:rPr>
              <w:t>R9</w:t>
            </w:r>
          </w:p>
        </w:tc>
        <w:tc>
          <w:tcPr>
            <w:tcW w:type="dxa" w:w="3061"/>
          </w:tcPr>
          <w:p>
            <w:r/>
            <w:r>
              <w:rPr>
                <w:sz w:val="19"/>
              </w:rPr>
              <w:t>Retraso en la entrega de los visores por parte del proveedor.</w:t>
            </w:r>
          </w:p>
        </w:tc>
        <w:tc>
          <w:tcPr>
            <w:tcW w:type="dxa" w:w="850"/>
          </w:tcPr>
          <w:p>
            <w:r/>
            <w:r>
              <w:rPr>
                <w:sz w:val="19"/>
              </w:rPr>
              <w:t>Baja</w:t>
            </w:r>
          </w:p>
        </w:tc>
        <w:tc>
          <w:tcPr>
            <w:tcW w:type="dxa" w:w="850"/>
          </w:tcPr>
          <w:p>
            <w:r/>
            <w:r>
              <w:rPr>
                <w:sz w:val="19"/>
              </w:rPr>
              <w:t>Alto</w:t>
            </w:r>
          </w:p>
        </w:tc>
        <w:tc>
          <w:tcPr>
            <w:tcW w:type="dxa" w:w="4309"/>
          </w:tcPr>
          <w:p>
            <w:r/>
            <w:r>
              <w:rPr>
                <w:sz w:val="19"/>
              </w:rPr>
              <w:t>Realizar la compra en la semana 1 y confirmar disponibilidad antes de cerrar el pedido. La configuración del proyecto y el modelado 3D pueden avanzar sin el dispositivo.</w:t>
            </w:r>
          </w:p>
        </w:tc>
      </w:tr>
      <w:tr>
        <w:tc>
          <w:tcPr>
            <w:tcW w:type="dxa" w:w="567"/>
          </w:tcPr>
          <w:p>
            <w:r/>
            <w:r>
              <w:rPr>
                <w:sz w:val="19"/>
              </w:rPr>
              <w:t>R10</w:t>
            </w:r>
          </w:p>
        </w:tc>
        <w:tc>
          <w:tcPr>
            <w:tcW w:type="dxa" w:w="3061"/>
          </w:tcPr>
          <w:p>
            <w:r/>
            <w:r>
              <w:rPr>
                <w:sz w:val="19"/>
              </w:rPr>
              <w:t>Empalme del cierre del proyecto con el periodo de exámenes.</w:t>
            </w:r>
          </w:p>
        </w:tc>
        <w:tc>
          <w:tcPr>
            <w:tcW w:type="dxa" w:w="850"/>
          </w:tcPr>
          <w:p>
            <w:r/>
            <w:r>
              <w:rPr>
                <w:sz w:val="19"/>
              </w:rPr>
              <w:t>Media</w:t>
            </w:r>
          </w:p>
        </w:tc>
        <w:tc>
          <w:tcPr>
            <w:tcW w:type="dxa" w:w="850"/>
          </w:tcPr>
          <w:p>
            <w:r/>
            <w:r>
              <w:rPr>
                <w:sz w:val="19"/>
              </w:rPr>
              <w:t>Medio</w:t>
            </w:r>
          </w:p>
        </w:tc>
        <w:tc>
          <w:tcPr>
            <w:tcW w:type="dxa" w:w="4309"/>
          </w:tcPr>
          <w:p>
            <w:r/>
            <w:r>
              <w:rPr>
                <w:sz w:val="19"/>
              </w:rPr>
              <w:t>La entrega se programó para el 13 de noviembre, una semana completa antes del inicio de exámenes el 23 de noviembre, con la semana del 16 al 20 como reserva de gestión.</w:t>
            </w:r>
          </w:p>
        </w:tc>
      </w:tr>
    </w:tbl>
    <w:p>
      <w:pPr>
        <w:spacing w:after="80"/>
      </w:pPr>
    </w:p>
    <w:p>
      <w:pPr>
        <w:pStyle w:val="Heading2"/>
      </w:pPr>
      <w:r>
        <w:t>Problemas</w:t>
      </w:r>
    </w:p>
    <w:p>
      <w:pPr>
        <w:spacing w:after="120"/>
      </w:pPr>
      <w:r>
        <w:rPr>
          <w:b w:val="0"/>
        </w:rPr>
        <w:t>A diferencia de los riesgos, los problemas son situaciones que ya afectan al proyecto al momento de emitir esta acta.</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color="auto" w:fill="1F4E79"/>
          </w:tcPr>
          <w:p>
            <w:r/>
            <w:r>
              <w:rPr>
                <w:b/>
                <w:color w:val="FFFFFF"/>
                <w:sz w:val="19"/>
              </w:rPr>
              <w:t>Descripción del problema</w:t>
            </w:r>
          </w:p>
        </w:tc>
        <w:tc>
          <w:tcPr>
            <w:tcW w:type="dxa" w:w="1247"/>
            <w:shd w:val="clear" w:color="auto" w:fill="1F4E79"/>
          </w:tcPr>
          <w:p>
            <w:r/>
            <w:r>
              <w:rPr>
                <w:b/>
                <w:color w:val="FFFFFF"/>
                <w:sz w:val="19"/>
              </w:rPr>
              <w:t>Prioridad</w:t>
            </w:r>
          </w:p>
        </w:tc>
        <w:tc>
          <w:tcPr>
            <w:tcW w:type="dxa" w:w="4422"/>
            <w:shd w:val="clear" w:color="auto" w:fill="1F4E79"/>
          </w:tcPr>
          <w:p>
            <w:r/>
            <w:r>
              <w:rPr>
                <w:b/>
                <w:color w:val="FFFFFF"/>
                <w:sz w:val="19"/>
              </w:rPr>
              <w:t>Acción para resolverlo</w:t>
            </w:r>
          </w:p>
        </w:tc>
      </w:tr>
      <w:tr>
        <w:tc>
          <w:tcPr>
            <w:tcW w:type="dxa" w:w="3969"/>
          </w:tcPr>
          <w:p>
            <w:r/>
            <w:r>
              <w:rPr>
                <w:sz w:val="19"/>
              </w:rPr>
              <w:t>No se cuenta con un asesor terapéutico confirmado, pese a que la validación profesional de las rutinas es un requisito del alcance.</w:t>
            </w:r>
          </w:p>
        </w:tc>
        <w:tc>
          <w:tcPr>
            <w:tcW w:type="dxa" w:w="1247"/>
          </w:tcPr>
          <w:p>
            <w:r/>
            <w:r>
              <w:rPr>
                <w:sz w:val="19"/>
              </w:rPr>
              <w:t>Alta</w:t>
            </w:r>
          </w:p>
        </w:tc>
        <w:tc>
          <w:tcPr>
            <w:tcW w:type="dxa" w:w="4422"/>
          </w:tcPr>
          <w:p>
            <w:r/>
            <w:r>
              <w:rPr>
                <w:sz w:val="19"/>
              </w:rPr>
              <w:t>Asignar la búsqueda al Coordinador con fecha límite del 18 de septiembre de 2026 y contacto simultáneo a tres fuentes distintas.</w:t>
            </w:r>
          </w:p>
        </w:tc>
      </w:tr>
      <w:tr>
        <w:tc>
          <w:tcPr>
            <w:tcW w:type="dxa" w:w="3969"/>
          </w:tcPr>
          <w:p>
            <w:r/>
            <w:r>
              <w:rPr>
                <w:sz w:val="19"/>
              </w:rPr>
              <w:t>Ningún integrante del equipo tiene experiencia previa en desarrollo de realidad virtual ni en el motor seleccionado.</w:t>
            </w:r>
          </w:p>
        </w:tc>
        <w:tc>
          <w:tcPr>
            <w:tcW w:type="dxa" w:w="1247"/>
          </w:tcPr>
          <w:p>
            <w:r/>
            <w:r>
              <w:rPr>
                <w:sz w:val="19"/>
              </w:rPr>
              <w:t>Alta</w:t>
            </w:r>
          </w:p>
        </w:tc>
        <w:tc>
          <w:tcPr>
            <w:tcW w:type="dxa" w:w="4422"/>
          </w:tcPr>
          <w:p>
            <w:r/>
            <w:r>
              <w:rPr>
                <w:sz w:val="19"/>
              </w:rPr>
              <w:t>Destinar las semanas 1 y 2 a capacitación en paralelo con la documentación de gestión, y partir de plantillas oficiales en lugar de construir desde cero.</w:t>
            </w:r>
          </w:p>
        </w:tc>
      </w:tr>
      <w:tr>
        <w:tc>
          <w:tcPr>
            <w:tcW w:type="dxa" w:w="3969"/>
          </w:tcPr>
          <w:p>
            <w:r/>
            <w:r>
              <w:rPr>
                <w:sz w:val="19"/>
              </w:rPr>
              <w:t>El equipo no dispone aún del hardware de realidad virtual.</w:t>
            </w:r>
          </w:p>
        </w:tc>
        <w:tc>
          <w:tcPr>
            <w:tcW w:type="dxa" w:w="1247"/>
          </w:tcPr>
          <w:p>
            <w:r/>
            <w:r>
              <w:rPr>
                <w:sz w:val="19"/>
              </w:rPr>
              <w:t>Alta</w:t>
            </w:r>
          </w:p>
        </w:tc>
        <w:tc>
          <w:tcPr>
            <w:tcW w:type="dxa" w:w="4422"/>
          </w:tcPr>
          <w:p>
            <w:r/>
            <w:r>
              <w:rPr>
                <w:sz w:val="19"/>
              </w:rPr>
              <w:t>Ejecutar la compra en la semana 1, presupuestada en la categoría de hardware.</w:t>
            </w:r>
          </w:p>
        </w:tc>
      </w:tr>
      <w:tr>
        <w:tc>
          <w:tcPr>
            <w:tcW w:type="dxa" w:w="3969"/>
          </w:tcPr>
          <w:p>
            <w:r/>
            <w:r>
              <w:rPr>
                <w:sz w:val="19"/>
              </w:rPr>
              <w:t>La versión 1.0 de esta acta contenía inconsistencias: título incorrecto, un periodo declarado de cuatro meses frente a un plan de recursos de ocho semanas, y un presupuesto sin desglose.</w:t>
            </w:r>
          </w:p>
        </w:tc>
        <w:tc>
          <w:tcPr>
            <w:tcW w:type="dxa" w:w="1247"/>
          </w:tcPr>
          <w:p>
            <w:r/>
            <w:r>
              <w:rPr>
                <w:sz w:val="19"/>
              </w:rPr>
              <w:t>Media</w:t>
            </w:r>
          </w:p>
        </w:tc>
        <w:tc>
          <w:tcPr>
            <w:tcW w:type="dxa" w:w="4422"/>
          </w:tcPr>
          <w:p>
            <w:r/>
            <w:r>
              <w:rPr>
                <w:sz w:val="19"/>
              </w:rPr>
              <w:t>Corregidas en la presente versión 2.0, según se detalla en la historia del documento.</w:t>
            </w:r>
          </w:p>
        </w:tc>
      </w:tr>
      <w:tr>
        <w:tc>
          <w:tcPr>
            <w:tcW w:type="dxa" w:w="3969"/>
          </w:tcPr>
          <w:p>
            <w:r/>
            <w:r>
              <w:rPr>
                <w:sz w:val="19"/>
              </w:rPr>
              <w:t>No se ha definido la institución o población concreta de donde provendrán los usuarios de prueba.</w:t>
            </w:r>
          </w:p>
        </w:tc>
        <w:tc>
          <w:tcPr>
            <w:tcW w:type="dxa" w:w="1247"/>
          </w:tcPr>
          <w:p>
            <w:r/>
            <w:r>
              <w:rPr>
                <w:sz w:val="19"/>
              </w:rPr>
              <w:t>Media</w:t>
            </w:r>
          </w:p>
        </w:tc>
        <w:tc>
          <w:tcPr>
            <w:tcW w:type="dxa" w:w="4422"/>
          </w:tcPr>
          <w:p>
            <w:r/>
            <w:r>
              <w:rPr>
                <w:sz w:val="19"/>
              </w:rPr>
              <w:t>Definir la fuente de reclutamiento a más tardar en la semana 8, con el apoyo del asesor terapéutico una vez confirmado.</w:t>
            </w:r>
          </w:p>
        </w:tc>
      </w:tr>
    </w:tbl>
    <w:p>
      <w:pPr>
        <w:spacing w:after="80"/>
      </w:pPr>
    </w:p>
    <w:p>
      <w:pPr>
        <w:pStyle w:val="Heading2"/>
      </w:pPr>
      <w:r>
        <w:t>Supuestos</w:t>
      </w:r>
    </w:p>
    <w:p>
      <w:pPr>
        <w:pStyle w:val="ListBullet"/>
        <w:spacing w:after="40"/>
      </w:pPr>
      <w:r>
        <w:t>El equipo dispone de al menos una computadora con capacidad suficiente para desarrollo tridimensional y compilación durante las 11 semanas del proyecto.</w:t>
      </w:r>
    </w:p>
    <w:p>
      <w:pPr>
        <w:pStyle w:val="ListBullet"/>
        <w:spacing w:after="40"/>
      </w:pPr>
      <w:r>
        <w:t>Los ocho integrantes mantienen su participación durante todo el periodo, con la dedicación porcentual declarada en el plan de recursos.</w:t>
      </w:r>
    </w:p>
    <w:p>
      <w:pPr>
        <w:pStyle w:val="ListBullet"/>
        <w:spacing w:after="40"/>
      </w:pPr>
      <w:r>
        <w:t>Los visores adquiridos se entregan dentro de las dos primeras semanas del proyecto.</w:t>
      </w:r>
    </w:p>
    <w:p>
      <w:pPr>
        <w:pStyle w:val="ListBullet"/>
        <w:spacing w:after="40"/>
      </w:pPr>
      <w:r>
        <w:t>Se logra confirmar un asesor terapéutico antes del 18 de septiembre de 2026, o bien se activa la contingencia documentada.</w:t>
      </w:r>
    </w:p>
    <w:p>
      <w:pPr>
        <w:pStyle w:val="ListBullet"/>
        <w:spacing w:after="40"/>
      </w:pPr>
      <w:r>
        <w:t>Los usuarios de prueba participan de forma voluntaria, previa firma de consentimiento informado, y no presentan contraindicaciones para el uso de realidad virtual.</w:t>
      </w:r>
    </w:p>
    <w:p>
      <w:pPr>
        <w:pStyle w:val="ListBullet"/>
        <w:spacing w:after="40"/>
      </w:pPr>
      <w:r>
        <w:t>El calendario académico se mantiene sin cambios y el periodo de exámenes inicia el 23 de noviembre de 2026.</w:t>
      </w:r>
    </w:p>
    <w:p>
      <w:pPr>
        <w:pStyle w:val="ListBullet"/>
        <w:spacing w:after="40"/>
      </w:pPr>
      <w:r>
        <w:t>Las licencias de uso gratuito de Unity Personal y Blender continúan vigentes bajo las condiciones actuales durante el periodo del proyecto.</w:t>
      </w:r>
    </w:p>
    <w:p>
      <w:pPr>
        <w:pStyle w:val="ListBullet"/>
        <w:spacing w:after="40"/>
      </w:pPr>
      <w:r>
        <w:t>Las librerías de samples y los assets adquiridos permiten su uso en un proyecto académico sin restricciones adicionales.</w:t>
      </w:r>
    </w:p>
    <w:p>
      <w:pPr>
        <w:pStyle w:val="Heading2"/>
      </w:pPr>
      <w:r>
        <w:t>Restricciones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9"/>
              </w:rPr>
              <w:t>Tipo</w:t>
            </w:r>
          </w:p>
        </w:tc>
        <w:tc>
          <w:tcPr>
            <w:tcW w:type="dxa" w:w="7937"/>
            <w:shd w:val="clear" w:color="auto" w:fill="1F4E79"/>
          </w:tcPr>
          <w:p>
            <w:r/>
            <w:r>
              <w:rPr>
                <w:b/>
                <w:color w:val="FFFFFF"/>
                <w:sz w:val="19"/>
              </w:rPr>
              <w:t>Restricción</w:t>
            </w:r>
          </w:p>
        </w:tc>
      </w:tr>
      <w:tr>
        <w:tc>
          <w:tcPr>
            <w:tcW w:type="dxa" w:w="1701"/>
          </w:tcPr>
          <w:p>
            <w:r/>
            <w:r>
              <w:rPr>
                <w:sz w:val="19"/>
              </w:rPr>
              <w:t>Tiempo</w:t>
            </w:r>
          </w:p>
        </w:tc>
        <w:tc>
          <w:tcPr>
            <w:tcW w:type="dxa" w:w="7937"/>
          </w:tcPr>
          <w:p>
            <w:r/>
            <w:r>
              <w:rPr>
                <w:sz w:val="19"/>
              </w:rPr>
              <w:t>El proyecto debe concluir el 13 de noviembre de 2026, una semana antes del inicio del periodo de exámenes. La fecha no es negociable.</w:t>
            </w:r>
          </w:p>
        </w:tc>
      </w:tr>
      <w:tr>
        <w:tc>
          <w:tcPr>
            <w:tcW w:type="dxa" w:w="1701"/>
          </w:tcPr>
          <w:p>
            <w:r/>
            <w:r>
              <w:rPr>
                <w:sz w:val="19"/>
              </w:rPr>
              <w:t>Alcance</w:t>
            </w:r>
          </w:p>
        </w:tc>
        <w:tc>
          <w:tcPr>
            <w:tcW w:type="dxa" w:w="7937"/>
          </w:tcPr>
          <w:p>
            <w:r/>
            <w:r>
              <w:rPr>
                <w:sz w:val="19"/>
              </w:rPr>
              <w:t>El congelamiento de funcionalidad ocurre el 6 de noviembre de 2026. No se aceptan cambios de alcance posteriores.</w:t>
            </w:r>
          </w:p>
        </w:tc>
      </w:tr>
      <w:tr>
        <w:tc>
          <w:tcPr>
            <w:tcW w:type="dxa" w:w="1701"/>
          </w:tcPr>
          <w:p>
            <w:r/>
            <w:r>
              <w:rPr>
                <w:sz w:val="19"/>
              </w:rPr>
              <w:t>Costo</w:t>
            </w:r>
          </w:p>
        </w:tc>
        <w:tc>
          <w:tcPr>
            <w:tcW w:type="dxa" w:w="7937"/>
          </w:tcPr>
          <w:p>
            <w:r/>
            <w:r>
              <w:rPr>
                <w:sz w:val="19"/>
              </w:rPr>
              <w:t>El presupuesto total es de $384,201 MXN, de los cuales solo $48,748 corresponden a gasto real de bolsillo del equipo. La reserva de contingencia únicamente se libera con autorización del Director.</w:t>
            </w:r>
          </w:p>
        </w:tc>
      </w:tr>
      <w:tr>
        <w:tc>
          <w:tcPr>
            <w:tcW w:type="dxa" w:w="1701"/>
          </w:tcPr>
          <w:p>
            <w:r/>
            <w:r>
              <w:rPr>
                <w:sz w:val="19"/>
              </w:rPr>
              <w:t>Recursos humanos</w:t>
            </w:r>
          </w:p>
        </w:tc>
        <w:tc>
          <w:tcPr>
            <w:tcW w:type="dxa" w:w="7937"/>
          </w:tcPr>
          <w:p>
            <w:r/>
            <w:r>
              <w:rPr>
                <w:sz w:val="19"/>
              </w:rPr>
              <w:t>El equipo se compone de ocho estudiantes con dedicación parcial, que cursan de forma simultánea otras materias. Ningún integrante tiene experiencia previa en realidad virtual.</w:t>
            </w:r>
          </w:p>
        </w:tc>
      </w:tr>
      <w:tr>
        <w:tc>
          <w:tcPr>
            <w:tcW w:type="dxa" w:w="1701"/>
          </w:tcPr>
          <w:p>
            <w:r/>
            <w:r>
              <w:rPr>
                <w:sz w:val="19"/>
              </w:rPr>
              <w:t>Tecnología</w:t>
            </w:r>
          </w:p>
        </w:tc>
        <w:tc>
          <w:tcPr>
            <w:tcW w:type="dxa" w:w="7937"/>
          </w:tcPr>
          <w:p>
            <w:r/>
            <w:r>
              <w:rPr>
                <w:sz w:val="19"/>
              </w:rPr>
              <w:t>La aplicación debe ejecutarse de forma autónoma en visor Meta Quest, sin computadora conectada. Esto impone límites estrictos de rendimiento: menos de 300,000 triángulos, texturas comprimidas y 72 cuadros por segundo sostenidos.</w:t>
            </w:r>
          </w:p>
        </w:tc>
      </w:tr>
      <w:tr>
        <w:tc>
          <w:tcPr>
            <w:tcW w:type="dxa" w:w="1701"/>
          </w:tcPr>
          <w:p>
            <w:r/>
            <w:r>
              <w:rPr>
                <w:sz w:val="19"/>
              </w:rPr>
              <w:t>Entrada</w:t>
            </w:r>
          </w:p>
        </w:tc>
        <w:tc>
          <w:tcPr>
            <w:tcW w:type="dxa" w:w="7937"/>
          </w:tcPr>
          <w:p>
            <w:r/>
            <w:r>
              <w:rPr>
                <w:sz w:val="19"/>
              </w:rPr>
              <w:t>La interacción se realiza exclusivamente mediante los mandos del visor. No se contempla seguimiento de manos, ya que carece de retroalimentación háptica y de lectura confiable de velocidad.</w:t>
            </w:r>
          </w:p>
        </w:tc>
      </w:tr>
      <w:tr>
        <w:tc>
          <w:tcPr>
            <w:tcW w:type="dxa" w:w="1701"/>
          </w:tcPr>
          <w:p>
            <w:r/>
            <w:r>
              <w:rPr>
                <w:sz w:val="19"/>
              </w:rPr>
              <w:t>Ética y datos</w:t>
            </w:r>
          </w:p>
        </w:tc>
        <w:tc>
          <w:tcPr>
            <w:tcW w:type="dxa" w:w="7937"/>
          </w:tcPr>
          <w:p>
            <w:r/>
            <w:r>
              <w:rPr>
                <w:sz w:val="19"/>
              </w:rPr>
              <w:t>No se recolectan datos personales identificables. Los participantes se registran mediante código anónimo, sin grabación de audio ni video, y con consentimiento informado firmado.</w:t>
            </w:r>
          </w:p>
        </w:tc>
      </w:tr>
      <w:tr>
        <w:tc>
          <w:tcPr>
            <w:tcW w:type="dxa" w:w="1701"/>
          </w:tcPr>
          <w:p>
            <w:r/>
            <w:r>
              <w:rPr>
                <w:sz w:val="19"/>
              </w:rPr>
              <w:t>Naturaleza del estudio</w:t>
            </w:r>
          </w:p>
        </w:tc>
        <w:tc>
          <w:tcPr>
            <w:tcW w:type="dxa" w:w="7937"/>
          </w:tcPr>
          <w:p>
            <w:r/>
            <w:r>
              <w:rPr>
                <w:sz w:val="19"/>
              </w:rPr>
              <w:t>La validación con usuarios constituye un estudio de factibilidad y usabilidad, no un ensayo clínico controlado. El prototipo es una herramienta de apoyo y no sustituye la atención profesional.</w:t>
            </w:r>
          </w:p>
        </w:tc>
      </w:tr>
    </w:tbl>
    <w:p>
      <w:pPr>
        <w:spacing w:after="80"/>
      </w:pPr>
    </w:p>
    <w:p>
      <w:pPr>
        <w:pStyle w:val="Heading1"/>
      </w:pPr>
      <w:r>
        <w:t>6. Apéndice</w:t>
      </w:r>
    </w:p>
    <w:p>
      <w:pPr>
        <w:pStyle w:val="Heading2"/>
      </w:pPr>
      <w:r>
        <w:t>Documentación suplementaria</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1F4E79"/>
          </w:tcPr>
          <w:p>
            <w:r/>
            <w:r>
              <w:rPr>
                <w:b/>
                <w:color w:val="FFFFFF"/>
                <w:sz w:val="19"/>
              </w:rPr>
              <w:t>Documento</w:t>
            </w:r>
          </w:p>
        </w:tc>
        <w:tc>
          <w:tcPr>
            <w:tcW w:type="dxa" w:w="5102"/>
            <w:shd w:val="clear" w:color="auto" w:fill="1F4E79"/>
          </w:tcPr>
          <w:p>
            <w:r/>
            <w:r>
              <w:rPr>
                <w:b/>
                <w:color w:val="FFFFFF"/>
                <w:sz w:val="19"/>
              </w:rPr>
              <w:t>Contenido</w:t>
            </w:r>
          </w:p>
        </w:tc>
        <w:tc>
          <w:tcPr>
            <w:tcW w:type="dxa" w:w="1984"/>
            <w:shd w:val="clear" w:color="auto" w:fill="1F4E79"/>
          </w:tcPr>
          <w:p>
            <w:r/>
            <w:r>
              <w:rPr>
                <w:b/>
                <w:color w:val="FFFFFF"/>
                <w:sz w:val="19"/>
              </w:rPr>
              <w:t>Ubicación</w:t>
            </w:r>
          </w:p>
        </w:tc>
      </w:tr>
      <w:tr>
        <w:tc>
          <w:tcPr>
            <w:tcW w:type="dxa" w:w="2551"/>
          </w:tcPr>
          <w:p>
            <w:r/>
            <w:r>
              <w:rPr>
                <w:sz w:val="19"/>
              </w:rPr>
              <w:t>Diseño técnico del prototipo</w:t>
            </w:r>
          </w:p>
        </w:tc>
        <w:tc>
          <w:tcPr>
            <w:tcW w:type="dxa" w:w="5102"/>
          </w:tcPr>
          <w:p>
            <w:r/>
            <w:r>
              <w:rPr>
                <w:sz w:val="19"/>
              </w:rPr>
              <w:t>Arquitectura de módulos, presupuesto de latencia, protocolo de sesión, esquema de datos y criterios de aceptación técnicos.</w:t>
            </w:r>
          </w:p>
        </w:tc>
        <w:tc>
          <w:tcPr>
            <w:tcW w:type="dxa" w:w="1984"/>
          </w:tcPr>
          <w:p>
            <w:r/>
            <w:r>
              <w:rPr>
                <w:sz w:val="19"/>
              </w:rPr>
              <w:t>docs/specs/</w:t>
            </w:r>
          </w:p>
        </w:tc>
      </w:tr>
      <w:tr>
        <w:tc>
          <w:tcPr>
            <w:tcW w:type="dxa" w:w="2551"/>
          </w:tcPr>
          <w:p>
            <w:r/>
            <w:r>
              <w:rPr>
                <w:sz w:val="19"/>
              </w:rPr>
              <w:t>Cronograma en formato Microsoft Project XML</w:t>
            </w:r>
          </w:p>
        </w:tc>
        <w:tc>
          <w:tcPr>
            <w:tcW w:type="dxa" w:w="5102"/>
          </w:tcPr>
          <w:p>
            <w:r/>
            <w:r>
              <w:rPr>
                <w:sz w:val="19"/>
              </w:rPr>
              <w:t>Archivo importable en MindView que genera el diagrama de Gantt y la vista de esquema de la EDT, con fechas, duraciones y recursos asignados.</w:t>
            </w:r>
          </w:p>
        </w:tc>
        <w:tc>
          <w:tcPr>
            <w:tcW w:type="dxa" w:w="1984"/>
          </w:tcPr>
          <w:p>
            <w:r/>
            <w:r>
              <w:rPr>
                <w:sz w:val="19"/>
              </w:rPr>
              <w:t>entregables/Cronograma_MindView.xml</w:t>
            </w:r>
          </w:p>
        </w:tc>
      </w:tr>
      <w:tr>
        <w:tc>
          <w:tcPr>
            <w:tcW w:type="dxa" w:w="2551"/>
          </w:tcPr>
          <w:p>
            <w:r/>
            <w:r>
              <w:rPr>
                <w:sz w:val="19"/>
              </w:rPr>
              <w:t>Registro de riesgos detallado</w:t>
            </w:r>
          </w:p>
        </w:tc>
        <w:tc>
          <w:tcPr>
            <w:tcW w:type="dxa" w:w="5102"/>
          </w:tcPr>
          <w:p>
            <w:r/>
            <w:r>
              <w:rPr>
                <w:sz w:val="19"/>
              </w:rPr>
              <w:t>Versión ampliada de la sección 5, con responsable y disparador por riesgo.</w:t>
            </w:r>
          </w:p>
        </w:tc>
        <w:tc>
          <w:tcPr>
            <w:tcW w:type="dxa" w:w="1984"/>
          </w:tcPr>
          <w:p>
            <w:r/>
            <w:r>
              <w:rPr>
                <w:sz w:val="19"/>
              </w:rPr>
              <w:t>Fase de planeación</w:t>
            </w:r>
          </w:p>
        </w:tc>
      </w:tr>
      <w:tr>
        <w:tc>
          <w:tcPr>
            <w:tcW w:type="dxa" w:w="2551"/>
          </w:tcPr>
          <w:p>
            <w:r/>
            <w:r>
              <w:rPr>
                <w:sz w:val="19"/>
              </w:rPr>
              <w:t>Formato de consentimiento informado</w:t>
            </w:r>
          </w:p>
        </w:tc>
        <w:tc>
          <w:tcPr>
            <w:tcW w:type="dxa" w:w="5102"/>
          </w:tcPr>
          <w:p>
            <w:r/>
            <w:r>
              <w:rPr>
                <w:sz w:val="19"/>
              </w:rPr>
              <w:t>Documento a firmar por los usuarios de prueba antes de cada sesión.</w:t>
            </w:r>
          </w:p>
        </w:tc>
        <w:tc>
          <w:tcPr>
            <w:tcW w:type="dxa" w:w="1984"/>
          </w:tcPr>
          <w:p>
            <w:r/>
            <w:r>
              <w:rPr>
                <w:sz w:val="19"/>
              </w:rPr>
              <w:t>Paquete de trabajo 2.8</w:t>
            </w:r>
          </w:p>
        </w:tc>
      </w:tr>
      <w:tr>
        <w:tc>
          <w:tcPr>
            <w:tcW w:type="dxa" w:w="2551"/>
          </w:tcPr>
          <w:p>
            <w:r/>
            <w:r>
              <w:rPr>
                <w:sz w:val="19"/>
              </w:rPr>
              <w:t>Manual técnico y manual de usuario</w:t>
            </w:r>
          </w:p>
        </w:tc>
        <w:tc>
          <w:tcPr>
            <w:tcW w:type="dxa" w:w="5102"/>
          </w:tcPr>
          <w:p>
            <w:r/>
            <w:r>
              <w:rPr>
                <w:sz w:val="19"/>
              </w:rPr>
              <w:t>Documentación de arquitectura, despliegue y operación.</w:t>
            </w:r>
          </w:p>
        </w:tc>
        <w:tc>
          <w:tcPr>
            <w:tcW w:type="dxa" w:w="1984"/>
          </w:tcPr>
          <w:p>
            <w:r/>
            <w:r>
              <w:rPr>
                <w:sz w:val="19"/>
              </w:rPr>
              <w:t>Paquete de trabajo 7.5</w:t>
            </w:r>
          </w:p>
        </w:tc>
      </w:tr>
      <w:tr>
        <w:tc>
          <w:tcPr>
            <w:tcW w:type="dxa" w:w="2551"/>
          </w:tcPr>
          <w:p>
            <w:r/>
            <w:r>
              <w:rPr>
                <w:sz w:val="19"/>
              </w:rPr>
              <w:t>Informe de pruebas y resultados</w:t>
            </w:r>
          </w:p>
        </w:tc>
        <w:tc>
          <w:tcPr>
            <w:tcW w:type="dxa" w:w="5102"/>
          </w:tcPr>
          <w:p>
            <w:r/>
            <w:r>
              <w:rPr>
                <w:sz w:val="19"/>
              </w:rPr>
              <w:t>Evidencias de las pruebas funcionales, de rendimiento y con usuarios.</w:t>
            </w:r>
          </w:p>
        </w:tc>
        <w:tc>
          <w:tcPr>
            <w:tcW w:type="dxa" w:w="1984"/>
          </w:tcPr>
          <w:p>
            <w:r/>
            <w:r>
              <w:rPr>
                <w:sz w:val="19"/>
              </w:rPr>
              <w:t>Paquete de trabajo 7.6</w:t>
            </w:r>
          </w:p>
        </w:tc>
      </w:tr>
    </w:tbl>
    <w:p>
      <w:pPr>
        <w:spacing w:after="80"/>
      </w:pPr>
    </w:p>
    <w:p>
      <w:pPr>
        <w:pStyle w:val="Heading2"/>
      </w:pPr>
      <w:r>
        <w:t>Referencias de la fundamentación terapéutica</w:t>
      </w:r>
    </w:p>
    <w:p>
      <w:pPr>
        <w:spacing w:after="80"/>
      </w:pPr>
      <w:r>
        <w:rPr>
          <w:b w:val="0"/>
        </w:rPr>
        <w:t>Las siguientes fuentes sustentan la pertinencia del uso de percusión y de realidad virtual con fines de estimulación motriz y bienestar. Se detallan en el documento de fundamentación terapéutica (paquete de trabajo 2.1).</w:t>
      </w:r>
    </w:p>
    <w:p>
      <w:pPr>
        <w:spacing w:after="60"/>
      </w:pPr>
      <w:r>
        <w:rPr>
          <w:sz w:val="19"/>
        </w:rPr>
        <w:t>[1] Rhythm and Music-Based Interventions in Motor Rehabilitation: Current Evidence and Future Perspectives. PMC8801707.</w:t>
      </w:r>
    </w:p>
    <w:p>
      <w:pPr>
        <w:spacing w:after="60"/>
      </w:pPr>
      <w:r>
        <w:rPr>
          <w:sz w:val="19"/>
        </w:rPr>
        <w:t>[2] Membranophone percussion instruments in music therapy with adult patients in the health context: a scope review. PMC10364967.</w:t>
      </w:r>
    </w:p>
    <w:p>
      <w:pPr>
        <w:spacing w:after="60"/>
      </w:pPr>
      <w:r>
        <w:rPr>
          <w:sz w:val="19"/>
        </w:rPr>
        <w:t>[3] A systematic review on the effects of active participation in rhythm-centred music making on different aspects of health. ScienceDirect.</w:t>
      </w:r>
    </w:p>
    <w:p>
      <w:pPr>
        <w:spacing w:after="60"/>
      </w:pPr>
      <w:r>
        <w:rPr>
          <w:sz w:val="19"/>
        </w:rPr>
        <w:t>[4] The efficacy of virtual reality for upper limb rehabilitation in stroke patients: a systematic review and meta-analysis. PMC11127427.</w:t>
      </w:r>
    </w:p>
    <w:p>
      <w:pPr>
        <w:spacing w:after="60"/>
      </w:pPr>
      <w:r>
        <w:rPr>
          <w:sz w:val="19"/>
        </w:rPr>
        <w:t>[5] Virtual Reality Rehabilitation Based on Neurologic Music Therapy: A Qualitative Preliminary Clinical Study. Springer.</w:t>
      </w:r>
    </w:p>
    <w:p>
      <w:pPr>
        <w:spacing w:after="60"/>
      </w:pPr>
      <w:r>
        <w:rPr>
          <w:sz w:val="19"/>
        </w:rPr>
        <w:t>[6] Virtual Reality Music Instrument Playing Game for Upper Limb Rehabilitation Training. ACM Digital Library.</w:t>
      </w:r>
    </w:p>
    <w:p>
      <w:pPr>
        <w:spacing w:after="60"/>
      </w:pPr>
      <w:r>
        <w:rPr>
          <w:sz w:val="19"/>
        </w:rPr>
        <w:t>[7] Drumming with BEAT: a pilot study on the impact of drum set playing on motor control and quality of life in Parkinson's disease. Frontiers in Rehabilitation Sciences.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