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sz w:val="24"/>
        </w:rPr>
        <w:t>UNIVERSIDAD AUTÓNOMA DE NUEVO LEÓN</w:t>
      </w:r>
    </w:p>
    <w:p>
      <w:pPr>
        <w:spacing w:after="600"/>
        <w:jc w:val="center"/>
      </w:pPr>
      <w:r>
        <w:rPr>
          <w:b/>
          <w:i w:val="0"/>
          <w:sz w:val="22"/>
        </w:rPr>
        <w:t>FACULTAD DE INGENIERÍA MECÁNICA Y ELÉCTRICA</w:t>
      </w:r>
    </w:p>
    <w:p>
      <w:pPr>
        <w:spacing w:after="120"/>
        <w:jc w:val="center"/>
      </w:pPr>
      <w:r>
        <w:rPr>
          <w:b/>
          <w:i w:val="0"/>
          <w:sz w:val="36"/>
        </w:rPr>
        <w:t>Recorte de alcance del proyecto</w:t>
      </w:r>
    </w:p>
    <w:p>
      <w:pPr>
        <w:spacing w:after="80"/>
        <w:jc w:val="center"/>
      </w:pPr>
      <w:r>
        <w:rPr>
          <w:b w:val="0"/>
          <w:i w:val="0"/>
          <w:sz w:val="24"/>
        </w:rPr>
        <w:t>Simulación de Batería en Realidad Virtual con Enfoque Terapéutico</w:t>
      </w:r>
    </w:p>
    <w:p>
      <w:pPr>
        <w:spacing w:after="4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6236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Dato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Unidad de aprendizaje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Administración de Proyectos de Software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Facultad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Ingeniería Mecánica y Eléctrica, UANL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Docente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Dra. Leticia Amalia Neira Tovar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Equipo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Equipo 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Fecha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18 de octubre de 2026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Proceso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0"/>
              </w:rPr>
              <w:t>PMBOK 4.6 Control Integrado de Cambios · 5.6 Controlar el Alcance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Por qué se recorta</w:t>
      </w:r>
    </w:p>
    <w:p>
      <w:pPr>
        <w:spacing w:after="160"/>
        <w:jc w:val="both"/>
      </w:pPr>
      <w:r>
        <w:rPr>
          <w:b w:val="0"/>
          <w:i w:val="0"/>
        </w:rPr>
        <w:t>El proyecto registra 93 de 257 actividades terminadas con diecinueve días hábiles hasta el cierre del periodo. Al ritmo actual no cabe, y el hueco no se reparte parejo: dos áreas están cerradas y tres apenas han arrancado.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Terminadas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Avance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Experiencia emocional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95 %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Desarrollo VR y batería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27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82 %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Juego de ritmo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44 %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QA y gestión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30 %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Interfaz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29 %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Música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Sonido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4 %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8"/>
              </w:rPr>
              <w:t>Entorno 3D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8"/>
              </w:rPr>
              <w:t>32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8"/>
              </w:rPr>
              <w:t>3 %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</w:rPr>
        <w:t>La cadena de Entorno 3D tiene diecisiete actividades estrictamente seriales en una sola persona. Diecisiete tareas en fila dentro de diecinueve días hábiles exigen una por día sin un solo tropiezo, y la cadena lleva seis semanas sin arrancar. No es un retraso recuperable.</w:t>
      </w:r>
    </w:p>
    <w:p>
      <w:pPr>
        <w:pStyle w:val="Heading1"/>
      </w:pPr>
      <w:r>
        <w:t>2. El criterio</w:t>
      </w:r>
    </w:p>
    <w:p>
      <w:pPr>
        <w:spacing w:after="160"/>
        <w:jc w:val="both"/>
      </w:pPr>
      <w:r>
        <w:rPr>
          <w:b/>
          <w:i w:val="0"/>
        </w:rPr>
        <w:t>Sobrevive lo que sirve a una medida de éxito. Se recorta lo que no sirve a ninguna.</w:t>
      </w:r>
    </w:p>
    <w:p>
      <w:pPr>
        <w:spacing w:after="160"/>
        <w:jc w:val="both"/>
      </w:pPr>
      <w:r>
        <w:rPr>
          <w:b w:val="0"/>
          <w:i w:val="0"/>
        </w:rPr>
        <w:t>El criterio no es «lo que dio tiempo». La carta del patrocinador comprometió diez resultados verificables, no doscientas cincuenta y siete tareas: las tareas eran el camino, las medidas son el destino. Recortar contra las medidas se defiende; recortar contra el reloj, 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</w:tcPr>
          <w:p>
            <w:pPr>
              <w:spacing w:after="40"/>
              <w:jc w:val="center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/>
            <w:r>
              <w:rPr>
                <w:b/>
                <w:sz w:val="16"/>
              </w:rPr>
              <w:t>Medida de éxito</w:t>
            </w:r>
          </w:p>
        </w:tc>
        <w:tc>
          <w:tcPr>
            <w:tcW w:type="dxa" w:w="3855"/>
          </w:tcPr>
          <w:p>
            <w:pPr>
              <w:spacing w:after="40"/>
              <w:jc w:val="center"/>
            </w:pPr>
            <w:r/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usuario distingue y alcanza los componentes sin indicación externa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Cumplida: seis piezas con indicador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sistema registra el golpe en el componente correcto en ≥95 % de los intentos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Funciona; falta la medición formal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sonido reproducido corresponde siempre al componente golpeado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Cumplida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retardo entre golpe y sonido se mantiene por debajo de 30 ms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Cumplida y medida: p90 de +4.07 ms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La simulación sostiene 72 fps durante una sesión completa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Sin medir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Un usuario sin experiencia comprende el uso sin instrucción escrita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Requiere pruebas con usuarios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sistema distingue golpe suave, medio y fuerte y modifica el sonido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Cumplida: tres niveles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asesor externo dictamina pertinencia terapéutica de las rutinas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SE RETIRA. Ver sección 5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El sistema exporta precisión temporal, amplitud y constancia por sesión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A un paso. Ver sección 4.1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6"/>
              </w:rPr>
              <w:t>Ningún participante reporta mareo, fatiga ni molestia articular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6"/>
              </w:rPr>
              <w:t>Requiere pruebas con usuarios</w:t>
            </w:r>
          </w:p>
        </w:tc>
      </w:tr>
    </w:tbl>
    <w:p>
      <w:pPr>
        <w:spacing w:after="40"/>
      </w:pPr>
    </w:p>
    <w:p>
      <w:pPr>
        <w:pStyle w:val="Heading1"/>
      </w:pPr>
      <w:r>
        <w:t>3. El recorte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Actividades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Terminadas y ya registradas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93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Terminadas que el área no había registrado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Sobreviven al recorte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52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 recortan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 añaden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ANTERIOR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257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NUEVO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158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60"/>
        <w:jc w:val="both"/>
      </w:pPr>
      <w:r>
        <w:rPr>
          <w:b/>
          <w:i w:val="0"/>
        </w:rPr>
        <w:t>Sobre el porcentaje de avance</w:t>
      </w:r>
    </w:p>
    <w:p>
      <w:pPr>
        <w:spacing w:after="160"/>
        <w:jc w:val="both"/>
      </w:pPr>
      <w:r>
        <w:rPr>
          <w:b w:val="0"/>
          <w:i w:val="0"/>
        </w:rPr>
        <w:t>El avance pasa de 36 % a 66 %. Conviene decir con claridad de dónde sale ese salto, porque leído solo se parece demasiado a maquillaje.</w:t>
      </w:r>
    </w:p>
    <w:p>
      <w:pPr>
        <w:spacing w:after="160"/>
        <w:jc w:val="both"/>
      </w:pPr>
      <w:r>
        <w:rPr>
          <w:b w:val="0"/>
          <w:i/>
        </w:rPr>
        <w:t>El numerador sube de 93 a 105 por una razón acotada: 12 actividades de sonido estaban terminadas y no se habían registrado. El resto del salto es del denominador, que baja de 257 a 158 por la decisión que este documento declara. El proyecto no avanzó de golpe: dejó de medirse contra trabajo que nunca se iba a hacer.</w:t>
      </w:r>
    </w:p>
    <w:p>
      <w:pPr>
        <w:pStyle w:val="Heading2"/>
      </w:pPr>
      <w:r>
        <w:t>3.1 Trabajo terminado que no estaba registrado</w:t>
      </w:r>
    </w:p>
    <w:p>
      <w:pPr>
        <w:spacing w:after="160"/>
        <w:jc w:val="both"/>
      </w:pPr>
      <w:r>
        <w:rPr>
          <w:b w:val="0"/>
          <w:i w:val="0"/>
        </w:rPr>
        <w:t>Se hizo desde desarrollo VR mientras se construía la batería, y el área que lo tenía asignado seguía marcándolo como bloqueado. Contarlo como recortado daría por perdido trabajo real.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</w:tcPr>
          <w:p>
            <w:pPr>
              <w:spacing w:after="40"/>
              <w:jc w:val="center"/>
            </w:pPr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7937"/>
          </w:tcPr>
          <w:p>
            <w:pPr>
              <w:spacing w:after="40"/>
              <w:jc w:val="center"/>
            </w:pPr>
            <w:r/>
            <w:r>
              <w:rPr>
                <w:b/>
                <w:sz w:val="16"/>
              </w:rPr>
              <w:t>Por qué está terminada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SB.1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Bombo del pack Dustyroom, CC BY 4.0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SB.2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Tarola del mismo pack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SB.3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Dos toms del mismo pack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SB.4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Hi-hat del mismo pack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SB.6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Tres niveles por pieza, desde la velocidad de la baqueta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SE.1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Las 82 muestras no tienen silencio inicial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SE.3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Ganancia de normalización por muestra, calculada al analizar el kit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SE.4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48 kHz, mono, PCM: el formato nativo del visor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SI.1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DrumVoice reproduce la muestra de la pieza golpeada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SI.2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SampleSelector elige la muestra por intensidad, con dinámica timbral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SI.3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Audio 2D por decisión de diseño: la espacialización cuesta y no aporta aquí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6"/>
              </w:rPr>
              <w:t>SI.4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sz w:val="16"/>
              </w:rPr>
              <w:t>Medido en el hito Go/No-Go: p90 de +4.07 ms</w:t>
            </w:r>
          </w:p>
        </w:tc>
      </w:tr>
    </w:tbl>
    <w:p>
      <w:pPr>
        <w:spacing w:after="40"/>
      </w:pPr>
    </w:p>
    <w:p>
      <w:pPr>
        <w:pStyle w:val="Heading2"/>
      </w:pPr>
      <w:r>
        <w:t>3.2 Reparto del recorte por área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2551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Sobreviven</w:t>
            </w:r>
          </w:p>
        </w:tc>
        <w:tc>
          <w:tcPr>
            <w:tcW w:type="dxa" w:w="2551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Se recortan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Desarrollo VR y batería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Juego de ritmo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QA y gestión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28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Experiencia emocional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Sonido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Música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Interfaz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8"/>
              </w:rPr>
              <w:t>Entorno 3D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8"/>
              </w:rPr>
              <w:t>25</w:t>
            </w:r>
          </w:p>
        </w:tc>
      </w:tr>
    </w:tbl>
    <w:p>
      <w:pPr>
        <w:spacing w:after="40"/>
      </w:pPr>
    </w:p>
    <w:p>
      <w:pPr>
        <w:pStyle w:val="Heading1"/>
      </w:pPr>
      <w:r>
        <w:t>4. Qué sobrevive, y a qué medida sirve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Medida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Justificación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AA.3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Assets de entorno con licencia libre. Sin esto no hay escenario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AA.4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Revisar licencias. Obligación legal, no opcional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AL.2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Iluminación: un escenario oscuro no se entiende sin instrucción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AO.5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Medir FPS en el visor. Es la medida 5 y hoy está sin verificar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AP.1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Composición del escenario con los assets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AS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Límites visuales de seguridad del espacio de interacción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DT.4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Incorporar el modelo 3D cuando llegue del área de entorno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DT.5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Reajustar los planos de golpe a ese modelo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ET.2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Actualizar la fundamentación a lo que el prototipo realmente mide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II.2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Menú principal dentro de Unity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II.3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Interacción con botones por mando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II.6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Pantalla de resultados: es donde se ven las métricas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IR.1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Legibilidad en el visor. El análisis ya existe; falta corregir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IR.2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Tamaño, distancia y posición de los paneles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IT.1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Tutorial: cómo sujetar las baquetas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IT.2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Tutorial: cómo seguir el ritmo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IT.3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Tutorial: cómo funciona la intensidad del golpe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IT.4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Implementar el flujo del tutorial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MB.1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El patrón de batería de esa pista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MB.4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Convertir el patrón en beatmap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MP.1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Una pista de prueba con licencia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MP.2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Su BPM exacto. Un BPM aproximado desincroniza a los pocos compases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MP.3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Su estructura: dónde cae el primer beat y el compás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QB.1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Build candidata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QB.2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Probarla en el visor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QB.3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Corregir lo crítico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QB.4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Versión definitiva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QC.1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Registro de versiones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QC.4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Registro de assets y licencias. Obligación legal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QE.2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Registrar lo que reporten los usuarios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QE.3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Clasificar por gravedad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QE.4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Asignar a su área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QE.5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Verificar la corrección de lo crítico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QG.2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Acciones de mitigación por riesgo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QI.1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Analizar los resultados de las pruebas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QI.2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Redactar resultados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QI.3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Redactar conclusiones y limitaciones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QI.4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Integrar el informe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QI.5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Revisión final de redacción y formato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QM.1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Manual de usuario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QM.2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Manual técnico de instalación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QT.1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Plan de pruebas de la batería: es donde se mide el 95 %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QT.6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Ejecutar las pruebas de batería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QT.7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Pruebas del sistema de ritmo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QT.8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Pruebas con usuarios del prototipo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QV.1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Sesión completa de principio a fin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QV.2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Estabilidad y cierres inesperados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QV.3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Medir FPS en la build final: es el criterio de la medida 5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QV.4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Evaluar la latencia en la build final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QV.5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Comodidad de la experiencia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QX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Presentación y demostración final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5"/>
              </w:rPr>
              <w:t>SB.5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5"/>
              </w:rPr>
              <w:t>Falta el crash. El pack no incluye ninguno</w:t>
            </w:r>
          </w:p>
        </w:tc>
      </w:tr>
    </w:tbl>
    <w:p>
      <w:pPr>
        <w:spacing w:after="40"/>
      </w:pPr>
    </w:p>
    <w:p>
      <w:pPr>
        <w:pStyle w:val="Heading2"/>
      </w:pPr>
      <w:r>
        <w:t>4.1 La única actividad que se añade</w:t>
      </w:r>
    </w:p>
    <w:p>
      <w:pPr>
        <w:spacing w:after="160"/>
        <w:jc w:val="both"/>
      </w:pPr>
      <w:r>
        <w:rPr>
          <w:b w:val="0"/>
          <w:i w:val="0"/>
        </w:rPr>
        <w:t>La medida 9 pide exportar por sesión precisión temporal, amplitud de movimiento y constancia del pulso. El marcador del juego de ritmo ya calcula la precisión temporal y la constancia; falta volcarlas a un archivo.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17"/>
              </w:rPr>
              <w:t>Clave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17"/>
              </w:rPr>
              <w:t>Medida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b/>
                <w:sz w:val="17"/>
              </w:rPr>
              <w:t>Actividad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7"/>
              </w:rPr>
              <w:t>DM.1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sz w:val="17"/>
              </w:rPr>
              <w:t>Exportar las métricas de sesión a JSON: precisión temporal y constancia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/>
        </w:rPr>
        <w:t>Es el único punto donde este documento añade alcance mientras recorta. La razón es la desproporción: una actividad de trabajo cierra una medida que hoy está en cero.</w:t>
      </w:r>
    </w:p>
    <w:p>
      <w:pPr>
        <w:pStyle w:val="Heading1"/>
      </w:pPr>
      <w:r>
        <w:t>5. La medida 8 se retira</w:t>
      </w:r>
    </w:p>
    <w:p>
      <w:pPr>
        <w:spacing w:after="160"/>
        <w:jc w:val="both"/>
      </w:pPr>
      <w:r>
        <w:rPr>
          <w:b w:val="0"/>
          <w:i w:val="0"/>
        </w:rPr>
        <w:t>El asesor terapéutico externo tenía fecha límite de confirmación el 10 de septiembre y nunca se concretó. No es cuestión de tiempo disponible: sin asesor no hay dictamen, y sin dictamen la medida no se puede verificar por ningún camino.</w:t>
      </w:r>
    </w:p>
    <w:p>
      <w:pPr>
        <w:spacing w:after="160"/>
        <w:jc w:val="both"/>
      </w:pPr>
      <w:r>
        <w:rPr>
          <w:b w:val="0"/>
          <w:i w:val="0"/>
        </w:rPr>
        <w:t>Se declara retirada. En su lugar:</w:t>
      </w:r>
    </w:p>
    <w:p>
      <w:pPr>
        <w:pStyle w:val="ListBullet"/>
        <w:spacing w:after="60"/>
      </w:pPr>
      <w:r>
        <w:t>El respaldo terapéutico se apoya en protocolos publicados de Neurologic Music Therapy, citados en el documento de fundamentación.</w:t>
      </w:r>
    </w:p>
    <w:p>
      <w:pPr>
        <w:pStyle w:val="ListBullet"/>
        <w:spacing w:after="60"/>
      </w:pPr>
      <w:r>
        <w:t>La ausencia de validación terapéutica externa se documenta como limitación explícita del proyecto, en el informe final y en la presentación.</w:t>
      </w:r>
    </w:p>
    <w:p>
      <w:pPr>
        <w:pStyle w:val="ListBullet"/>
        <w:spacing w:after="60"/>
      </w:pPr>
      <w:r>
        <w:t>El proyecto no se presenta como tratamiento de ninguna condición de salud.</w:t>
      </w:r>
    </w:p>
    <w:p>
      <w:pPr>
        <w:spacing w:after="160"/>
        <w:jc w:val="both"/>
      </w:pPr>
      <w:r>
        <w:rPr>
          <w:b w:val="0"/>
          <w:i/>
        </w:rPr>
        <w:t>Es exactamente la contingencia que el acta constitutiva había previsto para este caso. Que el plan anticipara el fallo y nombrara la salida es, en sí mismo, evidencia de gestión.</w:t>
      </w:r>
    </w:p>
    <w:p>
      <w:pPr>
        <w:pStyle w:val="Heading1"/>
      </w:pPr>
      <w:r>
        <w:t>6. Qué se recorta, y por qué</w:t>
      </w:r>
    </w:p>
    <w:p>
      <w:pPr>
        <w:spacing w:after="160"/>
        <w:jc w:val="both"/>
      </w:pPr>
      <w:r>
        <w:rPr>
          <w:b w:val="0"/>
          <w:i w:val="0"/>
        </w:rPr>
        <w:t>Ninguna actividad se borra del cronograma. Se marcan como fuera de alcance con la razón escrita, de modo que el recorte quede auditable: una actividad borrada no deja rastro de que existió ni de por qué se quitó.</w:t>
      </w:r>
    </w:p>
    <w:p>
      <w:pPr>
        <w:pStyle w:val="Heading2"/>
      </w:pPr>
      <w:r>
        <w:t>6.1 Desarrollo VR y batería —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DB.2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Baquetas interactuables. Van solidarias al control, decisión del acta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DB.4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Física de baquetas. No hay física que ajustar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DO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Agarrar y soltar objetos. Misma decisión del acta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DT.3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Colliders por componente. La detección es por plano armado</w:t>
            </w:r>
          </w:p>
        </w:tc>
      </w:tr>
    </w:tbl>
    <w:p>
      <w:pPr>
        <w:spacing w:after="40"/>
      </w:pPr>
    </w:p>
    <w:p>
      <w:pPr>
        <w:pStyle w:val="Heading2"/>
      </w:pPr>
      <w:r>
        <w:t>6.2 Juego de ritmo — 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JC.1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Cuenta regresiva. Recortada en R14; los compases de entrada la cubren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JC.2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Pausa y reanudación. Recortada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JC.3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Reiniciar actividad. Recortada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JC.4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Abandonar actividad. Recortada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JF.1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Feedback visual. Lo cubre JudgePopup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JF.2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Feedback auditivo. La batería ya suena al golpear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JI.2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Sustituir teclado por VR. El teclado nunca se construyó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JI.3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Intensidad dentro del juego. DrumHit ya la lleva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JI.4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Mecánicas por intensidad. Recortada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JI.5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Integrar con el flujo general. Depende de los menús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JK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Sistema de teclado. Sin objeto: la interacción VR ya existe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JL.1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Niveles de dificultad. Recortada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JL.2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Selección de dificultad. Depende de JL.1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JM.1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Modo libre. La batería ya es tocable fuera del juego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JM.2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Música de fondo en modo libre. Depende de JM.1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JM.3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Tocar sin música. Depende de JM.1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JP.2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Combo. Recortada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JP.4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Resumen de resultados. Lo cubre II.6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JW.3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Detectar golpes anticipados por separado. Se registran como fallo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JW.4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Detectar golpes atrasados por separado. Misma 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JW.6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Ajustar ventanas tras pruebas. Requiere iteración que no cabe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JY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Calibración de latencia. Ya resuelta: p90 de +4.07 ms</w:t>
            </w:r>
          </w:p>
        </w:tc>
      </w:tr>
    </w:tbl>
    <w:p>
      <w:pPr>
        <w:spacing w:after="40"/>
      </w:pPr>
    </w:p>
    <w:p>
      <w:pPr>
        <w:pStyle w:val="Heading2"/>
      </w:pPr>
      <w:r>
        <w:t>6.3 QA y gestión — 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Documentación de arquitectura. YA EXISTEN la guía de 8 capítulos y los specs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Diagrama de flujo. Se cubre en el informe final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detección de golpes. Está en la guía y en el spec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el juego de ritmo. Está en su spec y su plan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intensidad. Está en la guía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el entorno. El entorno se recortó a integración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QD.7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la música. Se cubre con MP.3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QD.8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la interfaz. Se cubre en el informe final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QF.1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Capturas de pantalla. Se obtienen al preparar QX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QF.2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Video de evidencia. Misma 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QT.2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Plan de pruebas del juego de ritmo. Se cubre con QT.7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QT.3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Plan de pruebas de interfaz. Se cubre con QT.8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QT.4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Plan de pruebas de audio. La latencia ya se midió con su protocolo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QT.5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Plan de pruebas de rendimiento. Se cubre con QV.3</w:t>
            </w:r>
          </w:p>
        </w:tc>
      </w:tr>
    </w:tbl>
    <w:p>
      <w:pPr>
        <w:spacing w:after="40"/>
      </w:pPr>
    </w:p>
    <w:p>
      <w:pPr>
        <w:pStyle w:val="Heading2"/>
      </w:pPr>
      <w:r>
        <w:t>6.4 Sonido — 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SA.1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Sonidos ambientales del escenario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SA.2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SA.1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SC.1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Controles de volumen por canal. Ninguna medida los pide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SC.2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Mezcla general. Misma 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SE.2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Eliminar ruidos. Las muestras del pack vienen limpias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SM.1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AUDIO MIXER: añade un nodo al camino del audio y obligaría a remedir la latencia, que es la medida 4 y la única ya ganada con margen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SM.2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SM.1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SP.2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Investigar bancos de sonidos. El pack actual ya cubre el kit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SU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Sonidos de interfaz</w:t>
            </w:r>
          </w:p>
        </w:tc>
      </w:tr>
    </w:tbl>
    <w:p>
      <w:pPr>
        <w:spacing w:after="40"/>
      </w:pPr>
    </w:p>
    <w:p>
      <w:pPr>
        <w:pStyle w:val="Heading2"/>
      </w:pPr>
      <w:r>
        <w:t>6.5 Música — 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MA.1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Pistas adicionales. Con una basta para demostrar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MA.2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Pistas para modo libre. El modo libre se recortó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MB.2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Momentos de intensidad en el patrón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MB.3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Tres versiones de dificultad. Las dificultades se recortaron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MB.5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Probar el beatmap con el desarrollador. Se cubre en QT.7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MB.6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Corregir patrones. Requiere iteración que no cabe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MN.1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Normalizar todas las pistas. Solo hay una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MN.2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Documentar BPM y compás de cada pista. Se cubre en MP.2 y MP.3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MR.1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Investigar características musicales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MR.2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Analizar BPM de referencias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MR.3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Analizar compases para principiantes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MR.4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Definir estilos musicales. Se recorta a una pista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MR.5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Definir duración de las pistas</w:t>
            </w:r>
          </w:p>
        </w:tc>
      </w:tr>
    </w:tbl>
    <w:p>
      <w:pPr>
        <w:spacing w:after="40"/>
      </w:pPr>
    </w:p>
    <w:p>
      <w:pPr>
        <w:pStyle w:val="Heading2"/>
      </w:pPr>
      <w:r>
        <w:t>6.6 Interfaz — 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IE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Estilo visual general. Las pantallas ya existen como diseño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II.1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Importar recursos de Canva/Figma. Se implementa directo en Unity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II.4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Configuración de volumen. Depende de los canales recortados en SC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II.5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Menú de pausa. La pausa se recortó en R14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IR.3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Corregir navegación tras pruebas. Requiere iteración que no cabe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IS.1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Selección de canción y dificultad. Hay una canción y no hay dificultades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IS.2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Diseñar menú de configuración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IS.3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Diseñar controles de volumen. Depende de SC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IS.4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Diseñar menú de pausa. Depende de II.5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IS.5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Pantalla de confirmación de salida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IS.6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Diseñar resultados. La pantalla ya existe como prototipo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IW.4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Wireframe del tutorial. Se implementa directo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IW.6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Wireframe de resultados. Ya existe como prototipo</w:t>
            </w:r>
          </w:p>
        </w:tc>
      </w:tr>
    </w:tbl>
    <w:p>
      <w:pPr>
        <w:spacing w:after="40"/>
      </w:pPr>
    </w:p>
    <w:p>
      <w:pPr>
        <w:pStyle w:val="Heading2"/>
      </w:pPr>
      <w:r>
        <w:t>6.7 Entorno 3D —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2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Clave</w:t>
            </w:r>
          </w:p>
        </w:tc>
        <w:tc>
          <w:tcPr>
            <w:tcW w:type="dxa" w:w="8050"/>
          </w:tcPr>
          <w:p>
            <w:pPr>
              <w:spacing w:after="40"/>
              <w:jc w:val="center"/>
            </w:pPr>
            <w:r/>
            <w:r>
              <w:rPr>
                <w:b/>
                <w:sz w:val="15"/>
              </w:rPr>
              <w:t>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AA.1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Catálogo de assets. Se buscan directamente los que se van a usar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AA.2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Límites de polígonos. Ya están escritos en el diseño técnico del proyecto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AB.1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Modelo de batería. El kit de primitivas ya funciona y está medido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AB.2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AB.1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AB.3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Modelos de baquetas. Las actuales cumplen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AB.4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AB.1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AB.5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AB.1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AB.6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AB.1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AC.1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Teoría del color. YA EXISTE el documento de paleta del equipo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AC.2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La paleta ya está definida en ese documento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AC.3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Moodboard. No sirve a ninguna medida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AD.1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Elementos ambientales secundarios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AD.2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Depende de AD.1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AE.1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Investigar tipo de entorno. Se decide al elegir los assets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AE.2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Comparar ambientes. Misma 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AE.3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Dirección artística. Misma razón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AO.1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Optimizar texturas. Se cubre eligiendo assets ya optimizados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AO.2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LOD. Innecesario con una escena de pocos objetos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AO.3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Revisar luces en tiempo real. Se cubre en AL.2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AO.4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Iluminación horneada. Se cubre en AL.2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AO.6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Optimizar hasta cumplir. Se cubre en AO.5 si la medición falla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AP.2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Posición del jugador. Ya resuelta: el kit está medido y calibrado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AP.3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Aplicar la paleta. Se cubre al componer en AP.1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AR.1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Revisión cruzada con experiencia emocional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5"/>
              </w:rPr>
              <w:t>AR.2</w:t>
            </w:r>
          </w:p>
        </w:tc>
        <w:tc>
          <w:tcPr>
            <w:tcW w:type="dxa" w:w="8050"/>
          </w:tcPr>
          <w:p>
            <w:pPr>
              <w:spacing w:after="40"/>
            </w:pPr>
            <w:r/>
            <w:r>
              <w:rPr>
                <w:sz w:val="15"/>
              </w:rPr>
              <w:t>Ajustes finales de ambientación</w:t>
            </w:r>
          </w:p>
        </w:tc>
      </w:tr>
    </w:tbl>
    <w:p>
      <w:pPr>
        <w:spacing w:after="40"/>
      </w:pPr>
    </w:p>
    <w:p>
      <w:pPr>
        <w:pStyle w:val="Heading1"/>
      </w:pPr>
      <w:r>
        <w:t>7. Lo que el proyecto sigue comprometiendo</w:t>
      </w:r>
    </w:p>
    <w:p>
      <w:pPr>
        <w:spacing w:after="160"/>
        <w:jc w:val="both"/>
      </w:pPr>
      <w:r>
        <w:rPr>
          <w:b w:val="0"/>
          <w:i w:val="0"/>
        </w:rPr>
        <w:t>Nueve de las diez medidas de éxito siguen en pie. El recorte reduce el camino, no el destino.</w:t>
      </w:r>
    </w:p>
    <w:p>
      <w:pPr>
        <w:pStyle w:val="ListBullet"/>
        <w:spacing w:after="60"/>
      </w:pPr>
      <w:r>
        <w:t>Una batería de seis piezas tocable en realidad virtual, que identifica la pieza golpeada y distingue tres niveles de intensidad.</w:t>
      </w:r>
    </w:p>
    <w:p>
      <w:pPr>
        <w:pStyle w:val="ListBullet"/>
        <w:spacing w:after="60"/>
      </w:pPr>
      <w:r>
        <w:t>Latencia por debajo del umbral comprometido, medida y documentada.</w:t>
      </w:r>
    </w:p>
    <w:p>
      <w:pPr>
        <w:pStyle w:val="ListBullet"/>
        <w:spacing w:after="60"/>
      </w:pPr>
      <w:r>
        <w:t>Un juego de ritmo que mide la precisión temporal del usuario contra un patrón.</w:t>
      </w:r>
    </w:p>
    <w:p>
      <w:pPr>
        <w:pStyle w:val="ListBullet"/>
        <w:spacing w:after="60"/>
      </w:pPr>
      <w:r>
        <w:t>Exportación de métricas por sesión.</w:t>
      </w:r>
    </w:p>
    <w:p>
      <w:pPr>
        <w:pStyle w:val="ListBullet"/>
        <w:spacing w:after="60"/>
      </w:pPr>
      <w:r>
        <w:t>Un entorno funcional, optimizado al presupuesto de rendimiento del visor.</w:t>
      </w:r>
    </w:p>
    <w:p>
      <w:pPr>
        <w:pStyle w:val="ListBullet"/>
        <w:spacing w:after="60"/>
      </w:pPr>
      <w:r>
        <w:t>Pruebas con usuarios que respalden las medidas de interacción y seguridad.</w:t>
      </w:r>
    </w:p>
    <w:p>
      <w:pPr>
        <w:pStyle w:val="ListBullet"/>
        <w:spacing w:after="60"/>
      </w:pPr>
      <w:r>
        <w:t>El informe final completo, conforme a PMBOK.</w:t>
      </w:r>
    </w:p>
    <w:p>
      <w:pPr>
        <w:pStyle w:val="Heading1"/>
      </w:pPr>
      <w:r>
        <w:t>8. Acuerdos y firmas</w:t>
      </w:r>
    </w:p>
    <w:p>
      <w:pPr>
        <w:spacing w:after="160"/>
        <w:jc w:val="both"/>
      </w:pPr>
      <w:r>
        <w:rPr>
          <w:b w:val="0"/>
          <w:i w:val="0"/>
        </w:rPr>
        <w:t>El equipo acuerda lo contenido en este documento:</w:t>
      </w:r>
    </w:p>
    <w:p>
      <w:pPr>
        <w:pStyle w:val="ListBullet"/>
        <w:spacing w:after="60"/>
      </w:pPr>
      <w:r>
        <w:t>El alcance del proyecto pasa de 257 a 158 actividades.</w:t>
      </w:r>
    </w:p>
    <w:p>
      <w:pPr>
        <w:pStyle w:val="ListBullet"/>
        <w:spacing w:after="60"/>
      </w:pPr>
      <w:r>
        <w:t>La medida de éxito 8 se retira, con la sustitución descrita en la sección 5.</w:t>
      </w:r>
    </w:p>
    <w:p>
      <w:pPr>
        <w:pStyle w:val="ListBullet"/>
        <w:spacing w:after="60"/>
      </w:pPr>
      <w:r>
        <w:t>Las actividades recortadas se conservan en el cronograma marcadas como fuera de alcance, no se borran.</w:t>
      </w:r>
    </w:p>
    <w:p>
      <w:pPr>
        <w:pStyle w:val="ListBullet"/>
        <w:spacing w:after="60"/>
      </w:pPr>
      <w:r>
        <w:t>El recorte se comunica a la docente como parte del informe de avance.</w:t>
      </w:r>
    </w:p>
    <w:p>
      <w:pPr>
        <w:spacing w:after="160"/>
        <w:jc w:val="both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3742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Firma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Dirección de proyecto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Sarai Galindo García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Gerencia de proyecto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Abiud Misael Benítez Franco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QA y documentación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Diana Laura Tello Salinas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Entorno 3D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Kimberly González Sepúlveda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Sonido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Christian Salvador Valadez Gallegos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Música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Javier Alejandro Hernández Caloca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8"/>
              </w:rPr>
              <w:t>Experiencia emocional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sz w:val="18"/>
              </w:rPr>
              <w:t>María Fernanda Montoya Valdez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__________________________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60"/>
        <w:jc w:val="both"/>
      </w:pPr>
      <w:r>
        <w:rPr>
          <w:b w:val="0"/>
          <w:i w:val="0"/>
        </w:rPr>
        <w:t>Fecha del acuerdo: ______________________________</w:t>
      </w:r>
    </w:p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60"/>
        <w:jc w:val="both"/>
      </w:pPr>
      <w:r>
        <w:rPr>
          <w:b w:val="0"/>
          <w:i w:val="0"/>
        </w:rPr>
        <w:t>Visto bueno de la docente: ______________________________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