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8736" w14:textId="25B92AD2" w:rsidR="00FA4F4E" w:rsidRDefault="00000000">
      <w:pPr>
        <w:spacing w:after="40"/>
      </w:pPr>
      <w:r>
        <w:rPr>
          <w:rFonts w:ascii="Arial" w:hAnsi="Arial"/>
          <w:b/>
          <w:color w:val="0F4C81"/>
          <w:sz w:val="40"/>
        </w:rPr>
        <w:t>Project Plan Document: Product Management &amp; Analytics Suite</w:t>
      </w:r>
    </w:p>
    <w:tbl>
      <w:tblPr>
        <w:tblW w:w="0" w:type="auto"/>
        <w:jc w:val="center"/>
        <w:tblLook w:val="04A0" w:firstRow="1" w:lastRow="0" w:firstColumn="1" w:lastColumn="0" w:noHBand="0" w:noVBand="1"/>
      </w:tblPr>
      <w:tblGrid>
        <w:gridCol w:w="9792"/>
      </w:tblGrid>
      <w:tr w:rsidR="00FA4F4E" w14:paraId="4623FC04" w14:textId="77777777">
        <w:trPr>
          <w:jc w:val="center"/>
        </w:trPr>
        <w:tc>
          <w:tcPr>
            <w:tcW w:w="9792" w:type="dxa"/>
            <w:shd w:val="clear" w:color="auto" w:fill="F0F4F8"/>
            <w:tcMar>
              <w:top w:w="120" w:type="dxa"/>
              <w:left w:w="180" w:type="dxa"/>
              <w:bottom w:w="120" w:type="dxa"/>
              <w:right w:w="180" w:type="dxa"/>
            </w:tcMar>
          </w:tcPr>
          <w:p w14:paraId="1C6E14E3" w14:textId="4F687250" w:rsidR="00FA4F4E" w:rsidRDefault="00000000">
            <w:pPr>
              <w:spacing w:after="0"/>
            </w:pPr>
            <w:r>
              <w:rPr>
                <w:rFonts w:ascii="Arial" w:hAnsi="Arial"/>
                <w:color w:val="46505F"/>
                <w:sz w:val="19"/>
              </w:rPr>
              <w:t>Project Scope: ASP.NET Core MVC, Code-First MSSQL, Stored Procedures, Dual Caching, C# Delegates &amp; MSTest</w:t>
            </w:r>
          </w:p>
        </w:tc>
      </w:tr>
    </w:tbl>
    <w:p w14:paraId="6D87FE17" w14:textId="77777777" w:rsidR="00FA4F4E" w:rsidRDefault="00FA4F4E">
      <w:pPr>
        <w:spacing w:after="160"/>
      </w:pPr>
    </w:p>
    <w:p w14:paraId="152BB3FD" w14:textId="77777777" w:rsidR="00FA4F4E" w:rsidRDefault="00000000">
      <w:pPr>
        <w:keepNext/>
        <w:spacing w:before="320" w:after="80"/>
      </w:pPr>
      <w:r>
        <w:rPr>
          <w:rFonts w:ascii="Arial" w:hAnsi="Arial"/>
          <w:b/>
          <w:color w:val="0F4C81"/>
          <w:sz w:val="28"/>
        </w:rPr>
        <w:t>1. Understanding of the Requirements</w:t>
      </w:r>
    </w:p>
    <w:p w14:paraId="48A4BFA9" w14:textId="77777777" w:rsidR="00FA4F4E" w:rsidRDefault="00000000">
      <w:pPr>
        <w:spacing w:after="80"/>
      </w:pPr>
      <w:r>
        <w:rPr>
          <w:rFonts w:ascii="Arial" w:hAnsi="Arial"/>
          <w:color w:val="323232"/>
          <w:sz w:val="20"/>
        </w:rPr>
        <w:t>The primary objective of this technical assessment is to design, develop, and test an enterprise-grade ASP.NET Core MVC web application demonstrating mid-level software engineering standards, clean architecture, SOLID principles, and high-performance data access.</w:t>
      </w:r>
    </w:p>
    <w:p w14:paraId="73598C8F" w14:textId="77777777" w:rsidR="00FA4F4E" w:rsidRDefault="00000000">
      <w:pPr>
        <w:keepNext/>
        <w:spacing w:before="200" w:after="60"/>
      </w:pPr>
      <w:r>
        <w:rPr>
          <w:rFonts w:ascii="Arial" w:hAnsi="Arial"/>
          <w:b/>
          <w:color w:val="0077B6"/>
          <w:sz w:val="23"/>
        </w:rPr>
        <w:t>1.1 Core Deliverables &amp; Functional Scope</w:t>
      </w:r>
    </w:p>
    <w:p w14:paraId="4D7245CE" w14:textId="344BC3BA" w:rsidR="00FA4F4E" w:rsidRDefault="00000000">
      <w:pPr>
        <w:pStyle w:val="ListBullet"/>
        <w:spacing w:after="60"/>
      </w:pPr>
      <w:r>
        <w:rPr>
          <w:rFonts w:ascii="Arial" w:hAnsi="Arial"/>
          <w:b/>
          <w:color w:val="1E1E1E"/>
          <w:sz w:val="20"/>
        </w:rPr>
        <w:t>Product List Page:</w:t>
      </w:r>
      <w:r>
        <w:rPr>
          <w:rFonts w:ascii="Arial" w:hAnsi="Arial"/>
          <w:color w:val="323232"/>
          <w:sz w:val="20"/>
        </w:rPr>
        <w:t xml:space="preserve"> Interactive product catalog with complete CRUD operations (Create, Read, Update, Delete) for managing: Product ID, Name, Category, Price, and Stock. Utilizes modal dialogs and asynchronous jQuery AJAX to eliminate disruptive page reloads.</w:t>
      </w:r>
    </w:p>
    <w:p w14:paraId="33ECD36B" w14:textId="7BC8EC3E" w:rsidR="00FA4F4E" w:rsidRDefault="00000000">
      <w:pPr>
        <w:pStyle w:val="ListBullet"/>
        <w:spacing w:after="60"/>
      </w:pPr>
      <w:r>
        <w:rPr>
          <w:rFonts w:ascii="Arial" w:hAnsi="Arial"/>
          <w:b/>
          <w:color w:val="1E1E1E"/>
          <w:sz w:val="20"/>
        </w:rPr>
        <w:t>Report Analytics Page:</w:t>
      </w:r>
      <w:r>
        <w:rPr>
          <w:rFonts w:ascii="Arial" w:hAnsi="Arial"/>
          <w:color w:val="323232"/>
          <w:sz w:val="20"/>
        </w:rPr>
        <w:t xml:space="preserve"> Dedicated analytical dashboard providing business intelligence calculated directly on MSSQL:</w:t>
      </w:r>
    </w:p>
    <w:p w14:paraId="1F7772B6" w14:textId="77777777" w:rsidR="00FA4F4E" w:rsidRDefault="00000000">
      <w:pPr>
        <w:pStyle w:val="ListBullet"/>
        <w:spacing w:after="60"/>
      </w:pPr>
      <w:r>
        <w:rPr>
          <w:rFonts w:ascii="Arial" w:hAnsi="Arial"/>
          <w:b/>
          <w:color w:val="1E1E1E"/>
          <w:sz w:val="20"/>
        </w:rPr>
        <w:t xml:space="preserve">    - Calculation 1:</w:t>
      </w:r>
      <w:r>
        <w:rPr>
          <w:rFonts w:ascii="Arial" w:hAnsi="Arial"/>
          <w:color w:val="323232"/>
          <w:sz w:val="20"/>
        </w:rPr>
        <w:t xml:space="preserve"> The average price of products in each category (No need to consider a separate category table). Executed via database stored procedure.</w:t>
      </w:r>
    </w:p>
    <w:p w14:paraId="4478647E" w14:textId="77777777" w:rsidR="00FA4F4E" w:rsidRDefault="00000000">
      <w:pPr>
        <w:pStyle w:val="ListBullet"/>
        <w:spacing w:after="60"/>
      </w:pPr>
      <w:r>
        <w:rPr>
          <w:rFonts w:ascii="Arial" w:hAnsi="Arial"/>
          <w:b/>
          <w:color w:val="1E1E1E"/>
          <w:sz w:val="20"/>
        </w:rPr>
        <w:t xml:space="preserve">    - Calculation 2:</w:t>
      </w:r>
      <w:r>
        <w:rPr>
          <w:rFonts w:ascii="Arial" w:hAnsi="Arial"/>
          <w:color w:val="323232"/>
          <w:sz w:val="20"/>
        </w:rPr>
        <w:t xml:space="preserve"> The highest stock value category, computed as unit price multiplied by stock quantity (SUM(Price * Stock)). Executed via database stored procedure.</w:t>
      </w:r>
    </w:p>
    <w:p w14:paraId="59B40E56" w14:textId="77777777" w:rsidR="00FA4F4E" w:rsidRDefault="00000000">
      <w:pPr>
        <w:keepNext/>
        <w:spacing w:before="200" w:after="60"/>
      </w:pPr>
      <w:r>
        <w:rPr>
          <w:rFonts w:ascii="Arial" w:hAnsi="Arial"/>
          <w:b/>
          <w:color w:val="0077B6"/>
          <w:sz w:val="23"/>
        </w:rPr>
        <w:t>1.2 Architectural &amp; Technical Constraints</w:t>
      </w:r>
    </w:p>
    <w:p w14:paraId="6B96EDE7" w14:textId="59A89D02" w:rsidR="00FA4F4E" w:rsidRDefault="00000000">
      <w:pPr>
        <w:pStyle w:val="ListBullet"/>
        <w:spacing w:after="60"/>
      </w:pPr>
      <w:r>
        <w:rPr>
          <w:rFonts w:ascii="Arial" w:hAnsi="Arial"/>
          <w:b/>
          <w:color w:val="1E1E1E"/>
          <w:sz w:val="20"/>
        </w:rPr>
        <w:t>Service &amp; Repository Layer Pattern:</w:t>
      </w:r>
      <w:r>
        <w:rPr>
          <w:rFonts w:ascii="Arial" w:hAnsi="Arial"/>
          <w:color w:val="323232"/>
          <w:sz w:val="20"/>
        </w:rPr>
        <w:t xml:space="preserve"> Decoupled into presentation, service, repository, and test projects. Strict isolation of database queries away from controllers and views.</w:t>
      </w:r>
    </w:p>
    <w:p w14:paraId="1831B001" w14:textId="6691C294" w:rsidR="00FA4F4E" w:rsidRDefault="00000000">
      <w:pPr>
        <w:pStyle w:val="ListBullet"/>
        <w:spacing w:after="60"/>
      </w:pPr>
      <w:r>
        <w:rPr>
          <w:rFonts w:ascii="Arial" w:hAnsi="Arial"/>
          <w:b/>
          <w:color w:val="1E1E1E"/>
          <w:sz w:val="20"/>
        </w:rPr>
        <w:t>Code-First Database Pattern:</w:t>
      </w:r>
      <w:r>
        <w:rPr>
          <w:rFonts w:ascii="Arial" w:hAnsi="Arial"/>
          <w:color w:val="323232"/>
          <w:sz w:val="20"/>
        </w:rPr>
        <w:t xml:space="preserve"> Entity Framework Core with Code-First migrations targeting MSSQL (LocalDB / SQL Server Express). Tables and stored procedures are provisioned via migration scripts.</w:t>
      </w:r>
    </w:p>
    <w:p w14:paraId="4539DE38" w14:textId="10729C5E" w:rsidR="00FA4F4E" w:rsidRDefault="00000000">
      <w:pPr>
        <w:pStyle w:val="ListBullet"/>
        <w:spacing w:after="60"/>
      </w:pPr>
      <w:r>
        <w:rPr>
          <w:rFonts w:ascii="Arial" w:hAnsi="Arial"/>
          <w:b/>
          <w:color w:val="1E1E1E"/>
          <w:sz w:val="20"/>
        </w:rPr>
        <w:t>Multi-Tier Caching:</w:t>
      </w:r>
      <w:r>
        <w:rPr>
          <w:rFonts w:ascii="Arial" w:hAnsi="Arial"/>
          <w:color w:val="323232"/>
          <w:sz w:val="20"/>
        </w:rPr>
        <w:t xml:space="preserve"> Service-layer performance caching supporting two distinct tiers: (a) 'Cached' for volatile data retained up to 5 minutes, and (b) 'CachedLong' for generic results retained indefinitely until evicted.</w:t>
      </w:r>
    </w:p>
    <w:p w14:paraId="580EEB99" w14:textId="5873FD15" w:rsidR="00FA4F4E" w:rsidRDefault="00000000">
      <w:pPr>
        <w:pStyle w:val="ListBullet"/>
        <w:spacing w:after="60"/>
      </w:pPr>
      <w:r>
        <w:rPr>
          <w:rFonts w:ascii="Arial" w:hAnsi="Arial"/>
          <w:b/>
          <w:color w:val="1E1E1E"/>
          <w:sz w:val="20"/>
        </w:rPr>
        <w:t>C# Delegates for Callbacks:</w:t>
      </w:r>
      <w:r>
        <w:rPr>
          <w:rFonts w:ascii="Arial" w:hAnsi="Arial"/>
          <w:color w:val="323232"/>
          <w:sz w:val="20"/>
        </w:rPr>
        <w:t xml:space="preserve"> Implementation of C# delegates (ProductOperationCallback and StockAlertCallback) to handle asynchronous notification and audit workflows.</w:t>
      </w:r>
    </w:p>
    <w:p w14:paraId="4F7143F1" w14:textId="299E6E67" w:rsidR="00FA4F4E" w:rsidRDefault="00000000">
      <w:pPr>
        <w:pStyle w:val="ListBullet"/>
        <w:spacing w:after="60"/>
      </w:pPr>
      <w:r>
        <w:rPr>
          <w:rFonts w:ascii="Arial" w:hAnsi="Arial"/>
          <w:b/>
          <w:color w:val="1E1E1E"/>
          <w:sz w:val="20"/>
        </w:rPr>
        <w:t>UI &amp; Client Scripting:</w:t>
      </w:r>
      <w:r>
        <w:rPr>
          <w:rFonts w:ascii="Arial" w:hAnsi="Arial"/>
          <w:color w:val="323232"/>
          <w:sz w:val="20"/>
        </w:rPr>
        <w:t xml:space="preserve"> Responsive layout styled with Bootstrap 5 and custom CSS, paired with jQuery for client-side DOM manipulation, modal handling, and live search filtering.</w:t>
      </w:r>
    </w:p>
    <w:p w14:paraId="47485BF4" w14:textId="5D719CC9" w:rsidR="00FA4F4E" w:rsidRDefault="00000000">
      <w:pPr>
        <w:pStyle w:val="ListBullet"/>
        <w:spacing w:after="60"/>
      </w:pPr>
      <w:r>
        <w:rPr>
          <w:rFonts w:ascii="Arial" w:hAnsi="Arial"/>
          <w:b/>
          <w:color w:val="1E1E1E"/>
          <w:sz w:val="20"/>
        </w:rPr>
        <w:t>Automated Unit Testing:</w:t>
      </w:r>
      <w:r>
        <w:rPr>
          <w:rFonts w:ascii="Arial" w:hAnsi="Arial"/>
          <w:color w:val="323232"/>
          <w:sz w:val="20"/>
        </w:rPr>
        <w:t xml:space="preserve"> Comprehensive test suite implemented using MSTest and Moq, isolating the service layer from physical database dependencies.</w:t>
      </w:r>
    </w:p>
    <w:p w14:paraId="3DFC6C98" w14:textId="77777777" w:rsidR="00FA4F4E" w:rsidRDefault="00000000">
      <w:pPr>
        <w:keepNext/>
        <w:spacing w:before="320" w:after="80"/>
      </w:pPr>
      <w:r>
        <w:rPr>
          <w:rFonts w:ascii="Arial" w:hAnsi="Arial"/>
          <w:b/>
          <w:color w:val="0F4C81"/>
          <w:sz w:val="28"/>
        </w:rPr>
        <w:t>2. Implementation Strategy &amp; Technical Plan</w:t>
      </w:r>
    </w:p>
    <w:p w14:paraId="17DECB9A" w14:textId="77777777" w:rsidR="00FA4F4E" w:rsidRDefault="00000000">
      <w:pPr>
        <w:spacing w:after="80"/>
      </w:pPr>
      <w:r>
        <w:rPr>
          <w:rFonts w:ascii="Arial" w:hAnsi="Arial"/>
          <w:color w:val="323232"/>
          <w:sz w:val="20"/>
        </w:rPr>
        <w:t>To strictly adhere to the requirement of separating concerns and avoiding direct database operations in web controllers, the solution adopts a Clean Layered Architecture divided into four specialized projects:</w:t>
      </w:r>
    </w:p>
    <w:p w14:paraId="59359841" w14:textId="77777777" w:rsidR="00FA4F4E" w:rsidRDefault="00000000" w:rsidP="005336D3">
      <w:pPr>
        <w:pStyle w:val="ListBullet"/>
        <w:numPr>
          <w:ilvl w:val="0"/>
          <w:numId w:val="0"/>
        </w:numPr>
        <w:spacing w:after="60"/>
        <w:ind w:left="360"/>
      </w:pPr>
      <w:r>
        <w:rPr>
          <w:rFonts w:ascii="Arial" w:hAnsi="Arial"/>
          <w:b/>
          <w:color w:val="1E1E1E"/>
          <w:sz w:val="20"/>
        </w:rPr>
        <w:t>1. ProductManagement.Core:</w:t>
      </w:r>
      <w:r>
        <w:rPr>
          <w:rFonts w:ascii="Arial" w:hAnsi="Arial"/>
          <w:color w:val="323232"/>
          <w:sz w:val="20"/>
        </w:rPr>
        <w:t xml:space="preserve"> Contains domain entities (Product, Report projections), Data Transfer Objects (DTOs), the Result pattern, custom delegate definitions, and service interfaces (IProductRepository, IProductService, ICacheService). Has zero dependencies on EF Core or UI frameworks.</w:t>
      </w:r>
    </w:p>
    <w:p w14:paraId="781ED020" w14:textId="77777777" w:rsidR="00FA4F4E" w:rsidRDefault="00000000" w:rsidP="005336D3">
      <w:pPr>
        <w:pStyle w:val="ListBullet"/>
        <w:numPr>
          <w:ilvl w:val="0"/>
          <w:numId w:val="0"/>
        </w:numPr>
        <w:spacing w:after="60"/>
        <w:ind w:left="360"/>
      </w:pPr>
      <w:r>
        <w:rPr>
          <w:rFonts w:ascii="Arial" w:hAnsi="Arial"/>
          <w:b/>
          <w:color w:val="1E1E1E"/>
          <w:sz w:val="20"/>
        </w:rPr>
        <w:lastRenderedPageBreak/>
        <w:t>2. ProductManagement.Data:</w:t>
      </w:r>
      <w:r>
        <w:rPr>
          <w:rFonts w:ascii="Arial" w:hAnsi="Arial"/>
          <w:color w:val="323232"/>
          <w:sz w:val="20"/>
        </w:rPr>
        <w:t xml:space="preserve"> Manages database persistence via EF Core, ApplicationDbContext, Fluent API mappings, Stored Procedure execution, and Code-First migrations.</w:t>
      </w:r>
    </w:p>
    <w:p w14:paraId="512345A6" w14:textId="77777777" w:rsidR="00FA4F4E" w:rsidRDefault="00000000" w:rsidP="005336D3">
      <w:pPr>
        <w:pStyle w:val="ListBullet"/>
        <w:numPr>
          <w:ilvl w:val="0"/>
          <w:numId w:val="0"/>
        </w:numPr>
        <w:spacing w:after="60"/>
        <w:ind w:left="360"/>
      </w:pPr>
      <w:r>
        <w:rPr>
          <w:rFonts w:ascii="Arial" w:hAnsi="Arial"/>
          <w:b/>
          <w:color w:val="1E1E1E"/>
          <w:sz w:val="20"/>
        </w:rPr>
        <w:t>3. ProductManagement.Web:</w:t>
      </w:r>
      <w:r>
        <w:rPr>
          <w:rFonts w:ascii="Arial" w:hAnsi="Arial"/>
          <w:color w:val="323232"/>
          <w:sz w:val="20"/>
        </w:rPr>
        <w:t xml:space="preserve"> ASP.NET Core MVC presentation layer featuring controllers, ViewModels, Razor views, custom CSS, and jQuery AJAX handlers.</w:t>
      </w:r>
    </w:p>
    <w:p w14:paraId="5133CC0B" w14:textId="77777777" w:rsidR="00FA4F4E" w:rsidRDefault="00000000" w:rsidP="005336D3">
      <w:pPr>
        <w:pStyle w:val="ListBullet"/>
        <w:numPr>
          <w:ilvl w:val="0"/>
          <w:numId w:val="0"/>
        </w:numPr>
        <w:spacing w:after="60"/>
        <w:ind w:left="360"/>
      </w:pPr>
      <w:r>
        <w:rPr>
          <w:rFonts w:ascii="Arial" w:hAnsi="Arial"/>
          <w:b/>
          <w:color w:val="1E1E1E"/>
          <w:sz w:val="20"/>
        </w:rPr>
        <w:t>4. ProductManagement.Tests:</w:t>
      </w:r>
      <w:r>
        <w:rPr>
          <w:rFonts w:ascii="Arial" w:hAnsi="Arial"/>
          <w:color w:val="323232"/>
          <w:sz w:val="20"/>
        </w:rPr>
        <w:t xml:space="preserve"> MSTest test project containing automated unit tests with Moq to thoroughly verify service-layer CRUD logic, validation guards, and caching behavior.</w:t>
      </w:r>
    </w:p>
    <w:p w14:paraId="4B279A90" w14:textId="77777777" w:rsidR="00FA4F4E" w:rsidRDefault="00000000">
      <w:pPr>
        <w:keepNext/>
        <w:spacing w:before="200" w:after="60"/>
      </w:pPr>
      <w:r>
        <w:rPr>
          <w:rFonts w:ascii="Arial" w:hAnsi="Arial"/>
          <w:b/>
          <w:color w:val="0077B6"/>
          <w:sz w:val="23"/>
        </w:rPr>
        <w:t>2.1 Data Storage &amp; Precision Rules</w:t>
      </w:r>
    </w:p>
    <w:p w14:paraId="4961549D" w14:textId="77777777" w:rsidR="00FA4F4E" w:rsidRDefault="00000000">
      <w:pPr>
        <w:pStyle w:val="ListBullet"/>
        <w:spacing w:after="60"/>
      </w:pPr>
      <w:r>
        <w:rPr>
          <w:rFonts w:ascii="Arial" w:hAnsi="Arial"/>
          <w:color w:val="323232"/>
          <w:sz w:val="20"/>
        </w:rPr>
        <w:t xml:space="preserve"> Monetary values are mapped as decimal(18,2) to eliminate binary floating-point rounding errors.</w:t>
      </w:r>
    </w:p>
    <w:p w14:paraId="35F7DDC2" w14:textId="77777777" w:rsidR="00FA4F4E" w:rsidRDefault="00000000">
      <w:pPr>
        <w:pStyle w:val="ListBullet"/>
        <w:spacing w:after="60"/>
      </w:pPr>
      <w:r>
        <w:rPr>
          <w:rFonts w:ascii="Arial" w:hAnsi="Arial"/>
          <w:color w:val="323232"/>
          <w:sz w:val="20"/>
        </w:rPr>
        <w:t xml:space="preserve"> High-speed index configured on Category (IX_Products_Category) to optimize stored procedure GROUP BY operations.</w:t>
      </w:r>
    </w:p>
    <w:p w14:paraId="01032356" w14:textId="77777777" w:rsidR="00FA4F4E" w:rsidRDefault="00000000">
      <w:pPr>
        <w:pStyle w:val="ListBullet"/>
        <w:spacing w:after="60"/>
      </w:pPr>
      <w:r>
        <w:rPr>
          <w:rFonts w:ascii="Arial" w:hAnsi="Arial"/>
          <w:color w:val="323232"/>
          <w:sz w:val="20"/>
        </w:rPr>
        <w:t xml:space="preserve"> Automatic database migration execution on application startup to ensure zero-touch deployment on any developer machine.</w:t>
      </w:r>
    </w:p>
    <w:p w14:paraId="706F5522" w14:textId="77777777" w:rsidR="00FA4F4E" w:rsidRDefault="00000000">
      <w:pPr>
        <w:keepNext/>
        <w:spacing w:before="200" w:after="60"/>
      </w:pPr>
      <w:r>
        <w:rPr>
          <w:rFonts w:ascii="Arial" w:hAnsi="Arial"/>
          <w:b/>
          <w:color w:val="0077B6"/>
          <w:sz w:val="23"/>
        </w:rPr>
        <w:t>2.2 Performance Caching &amp; Invalidation Policy</w:t>
      </w:r>
    </w:p>
    <w:p w14:paraId="7A21F0B6" w14:textId="77777777" w:rsidR="00FA4F4E" w:rsidRDefault="00000000">
      <w:pPr>
        <w:spacing w:after="80"/>
      </w:pPr>
      <w:r>
        <w:rPr>
          <w:rFonts w:ascii="Arial" w:hAnsi="Arial"/>
          <w:color w:val="323232"/>
          <w:sz w:val="20"/>
        </w:rPr>
        <w:t>A centralized ICacheService wraps IMemoryCache. To prevent stale cache data, every state-altering mutation in ProductService (Create, Update, Delete) automatically triggers cache eviction across both product listings and reporting calculation keys.</w:t>
      </w:r>
    </w:p>
    <w:p w14:paraId="031C6923" w14:textId="77777777" w:rsidR="00FA4F4E" w:rsidRDefault="00000000">
      <w:pPr>
        <w:keepNext/>
        <w:spacing w:before="320" w:after="80"/>
      </w:pPr>
      <w:r>
        <w:rPr>
          <w:rFonts w:ascii="Arial" w:hAnsi="Arial"/>
          <w:b/>
          <w:color w:val="0F4C81"/>
          <w:sz w:val="28"/>
        </w:rPr>
        <w:t>3. Identified Risks, Edge Cases &amp; Mitigation Strategies</w:t>
      </w:r>
    </w:p>
    <w:p w14:paraId="73FA104B" w14:textId="77777777" w:rsidR="00FA4F4E" w:rsidRDefault="00000000">
      <w:pPr>
        <w:spacing w:after="80"/>
      </w:pPr>
      <w:r>
        <w:rPr>
          <w:rFonts w:ascii="Arial" w:hAnsi="Arial"/>
          <w:color w:val="323232"/>
          <w:sz w:val="20"/>
        </w:rPr>
        <w:t>During architectural analysis, five critical engineering challenges were identified along with proactive mitigation strategies:</w:t>
      </w:r>
    </w:p>
    <w:tbl>
      <w:tblPr>
        <w:tblW w:w="0" w:type="auto"/>
        <w:jc w:val="center"/>
        <w:tblLook w:val="04A0" w:firstRow="1" w:lastRow="0" w:firstColumn="1" w:lastColumn="0" w:noHBand="0" w:noVBand="1"/>
      </w:tblPr>
      <w:tblGrid>
        <w:gridCol w:w="2870"/>
        <w:gridCol w:w="2849"/>
        <w:gridCol w:w="4313"/>
      </w:tblGrid>
      <w:tr w:rsidR="00FA4F4E" w14:paraId="505FF514" w14:textId="77777777">
        <w:trPr>
          <w:jc w:val="center"/>
        </w:trPr>
        <w:tc>
          <w:tcPr>
            <w:tcW w:w="3264" w:type="dxa"/>
            <w:shd w:val="clear" w:color="auto" w:fill="0F4C81"/>
            <w:tcMar>
              <w:top w:w="100" w:type="dxa"/>
              <w:left w:w="120" w:type="dxa"/>
              <w:bottom w:w="100" w:type="dxa"/>
              <w:right w:w="120" w:type="dxa"/>
            </w:tcMar>
          </w:tcPr>
          <w:p w14:paraId="5B50105F" w14:textId="77777777" w:rsidR="00FA4F4E" w:rsidRDefault="00000000">
            <w:r>
              <w:rPr>
                <w:rFonts w:ascii="Arial" w:hAnsi="Arial"/>
                <w:b/>
                <w:color w:val="FFFFFF"/>
                <w:sz w:val="19"/>
              </w:rPr>
              <w:t>Risk / Potential Issue</w:t>
            </w:r>
          </w:p>
        </w:tc>
        <w:tc>
          <w:tcPr>
            <w:tcW w:w="3264" w:type="dxa"/>
            <w:shd w:val="clear" w:color="auto" w:fill="0F4C81"/>
            <w:tcMar>
              <w:top w:w="100" w:type="dxa"/>
              <w:left w:w="120" w:type="dxa"/>
              <w:bottom w:w="100" w:type="dxa"/>
              <w:right w:w="120" w:type="dxa"/>
            </w:tcMar>
          </w:tcPr>
          <w:p w14:paraId="2990F87C" w14:textId="77777777" w:rsidR="00FA4F4E" w:rsidRDefault="00000000">
            <w:r>
              <w:rPr>
                <w:rFonts w:ascii="Arial" w:hAnsi="Arial"/>
                <w:b/>
                <w:color w:val="FFFFFF"/>
                <w:sz w:val="19"/>
              </w:rPr>
              <w:t>Impact</w:t>
            </w:r>
          </w:p>
        </w:tc>
        <w:tc>
          <w:tcPr>
            <w:tcW w:w="3264" w:type="dxa"/>
            <w:shd w:val="clear" w:color="auto" w:fill="0F4C81"/>
            <w:tcMar>
              <w:top w:w="100" w:type="dxa"/>
              <w:left w:w="120" w:type="dxa"/>
              <w:bottom w:w="100" w:type="dxa"/>
              <w:right w:w="120" w:type="dxa"/>
            </w:tcMar>
          </w:tcPr>
          <w:p w14:paraId="39997D12" w14:textId="77777777" w:rsidR="00FA4F4E" w:rsidRDefault="00000000">
            <w:r>
              <w:rPr>
                <w:rFonts w:ascii="Arial" w:hAnsi="Arial"/>
                <w:b/>
                <w:color w:val="FFFFFF"/>
                <w:sz w:val="19"/>
              </w:rPr>
              <w:t>Architectural Mitigation Strategy</w:t>
            </w:r>
          </w:p>
        </w:tc>
      </w:tr>
      <w:tr w:rsidR="00FA4F4E" w14:paraId="34824C6A" w14:textId="77777777">
        <w:trPr>
          <w:jc w:val="center"/>
        </w:trPr>
        <w:tc>
          <w:tcPr>
            <w:tcW w:w="3264" w:type="dxa"/>
            <w:shd w:val="clear" w:color="auto" w:fill="FFFFFF"/>
            <w:tcMar>
              <w:top w:w="80" w:type="dxa"/>
              <w:left w:w="120" w:type="dxa"/>
              <w:bottom w:w="80" w:type="dxa"/>
              <w:right w:w="120" w:type="dxa"/>
            </w:tcMar>
          </w:tcPr>
          <w:p w14:paraId="0C49DC6E" w14:textId="77777777" w:rsidR="00FA4F4E" w:rsidRDefault="00000000">
            <w:r>
              <w:rPr>
                <w:rFonts w:ascii="Arial" w:hAnsi="Arial"/>
                <w:b/>
                <w:color w:val="0F4C81"/>
                <w:sz w:val="17"/>
              </w:rPr>
              <w:t>Stale Cache Data</w:t>
            </w:r>
          </w:p>
        </w:tc>
        <w:tc>
          <w:tcPr>
            <w:tcW w:w="3264" w:type="dxa"/>
            <w:shd w:val="clear" w:color="auto" w:fill="FFFFFF"/>
            <w:tcMar>
              <w:top w:w="80" w:type="dxa"/>
              <w:left w:w="120" w:type="dxa"/>
              <w:bottom w:w="80" w:type="dxa"/>
              <w:right w:w="120" w:type="dxa"/>
            </w:tcMar>
          </w:tcPr>
          <w:p w14:paraId="089A2B7A" w14:textId="77777777" w:rsidR="00FA4F4E" w:rsidRDefault="00000000">
            <w:r>
              <w:rPr>
                <w:rFonts w:ascii="Arial" w:hAnsi="Arial"/>
                <w:color w:val="323232"/>
                <w:sz w:val="17"/>
              </w:rPr>
              <w:t>Report or catalog displays outdated numbers after a product is created or edited.</w:t>
            </w:r>
          </w:p>
        </w:tc>
        <w:tc>
          <w:tcPr>
            <w:tcW w:w="3264" w:type="dxa"/>
            <w:shd w:val="clear" w:color="auto" w:fill="FFFFFF"/>
            <w:tcMar>
              <w:top w:w="80" w:type="dxa"/>
              <w:left w:w="120" w:type="dxa"/>
              <w:bottom w:w="80" w:type="dxa"/>
              <w:right w:w="120" w:type="dxa"/>
            </w:tcMar>
          </w:tcPr>
          <w:p w14:paraId="1D828DB0" w14:textId="77777777" w:rsidR="00FA4F4E" w:rsidRDefault="00000000">
            <w:r>
              <w:rPr>
                <w:rFonts w:ascii="Arial" w:hAnsi="Arial"/>
                <w:color w:val="323232"/>
                <w:sz w:val="17"/>
              </w:rPr>
              <w:t>Coordinated cache eviction in ProductService. InvalidateAllProductCaches() purges related cache keys immediately on any write mutation.</w:t>
            </w:r>
          </w:p>
        </w:tc>
      </w:tr>
      <w:tr w:rsidR="00FA4F4E" w14:paraId="1DB3573D" w14:textId="77777777">
        <w:trPr>
          <w:jc w:val="center"/>
        </w:trPr>
        <w:tc>
          <w:tcPr>
            <w:tcW w:w="3264" w:type="dxa"/>
            <w:shd w:val="clear" w:color="auto" w:fill="F8FAFC"/>
            <w:tcMar>
              <w:top w:w="80" w:type="dxa"/>
              <w:left w:w="120" w:type="dxa"/>
              <w:bottom w:w="80" w:type="dxa"/>
              <w:right w:w="120" w:type="dxa"/>
            </w:tcMar>
          </w:tcPr>
          <w:p w14:paraId="05BA502F" w14:textId="77777777" w:rsidR="00FA4F4E" w:rsidRDefault="00000000">
            <w:r>
              <w:rPr>
                <w:rFonts w:ascii="Arial" w:hAnsi="Arial"/>
                <w:b/>
                <w:color w:val="0F4C81"/>
                <w:sz w:val="17"/>
              </w:rPr>
              <w:t>Stored Procedure Sync Drift</w:t>
            </w:r>
          </w:p>
        </w:tc>
        <w:tc>
          <w:tcPr>
            <w:tcW w:w="3264" w:type="dxa"/>
            <w:shd w:val="clear" w:color="auto" w:fill="F8FAFC"/>
            <w:tcMar>
              <w:top w:w="80" w:type="dxa"/>
              <w:left w:w="120" w:type="dxa"/>
              <w:bottom w:w="80" w:type="dxa"/>
              <w:right w:w="120" w:type="dxa"/>
            </w:tcMar>
          </w:tcPr>
          <w:p w14:paraId="57A2CE19" w14:textId="77777777" w:rsidR="00FA4F4E" w:rsidRDefault="00000000">
            <w:r>
              <w:rPr>
                <w:rFonts w:ascii="Arial" w:hAnsi="Arial"/>
                <w:color w:val="323232"/>
                <w:sz w:val="17"/>
              </w:rPr>
              <w:t>Colleagues running migrations don't receive the stored procedures.</w:t>
            </w:r>
          </w:p>
        </w:tc>
        <w:tc>
          <w:tcPr>
            <w:tcW w:w="3264" w:type="dxa"/>
            <w:shd w:val="clear" w:color="auto" w:fill="F8FAFC"/>
            <w:tcMar>
              <w:top w:w="80" w:type="dxa"/>
              <w:left w:w="120" w:type="dxa"/>
              <w:bottom w:w="80" w:type="dxa"/>
              <w:right w:w="120" w:type="dxa"/>
            </w:tcMar>
          </w:tcPr>
          <w:p w14:paraId="1BC989AC" w14:textId="77777777" w:rsidR="00FA4F4E" w:rsidRDefault="00000000">
            <w:r>
              <w:rPr>
                <w:rFonts w:ascii="Arial" w:hAnsi="Arial"/>
                <w:color w:val="323232"/>
                <w:sz w:val="17"/>
              </w:rPr>
              <w:t>Embed CREATE OR ALTER PROCEDURE SQL DDL directly inside EF Core Code-First migrations via migrationBuilder.Sql().</w:t>
            </w:r>
          </w:p>
        </w:tc>
      </w:tr>
      <w:tr w:rsidR="00FA4F4E" w14:paraId="4B504317" w14:textId="77777777">
        <w:trPr>
          <w:jc w:val="center"/>
        </w:trPr>
        <w:tc>
          <w:tcPr>
            <w:tcW w:w="3264" w:type="dxa"/>
            <w:shd w:val="clear" w:color="auto" w:fill="FFFFFF"/>
            <w:tcMar>
              <w:top w:w="80" w:type="dxa"/>
              <w:left w:w="120" w:type="dxa"/>
              <w:bottom w:w="80" w:type="dxa"/>
              <w:right w:w="120" w:type="dxa"/>
            </w:tcMar>
          </w:tcPr>
          <w:p w14:paraId="04268B24" w14:textId="77777777" w:rsidR="00FA4F4E" w:rsidRDefault="00000000">
            <w:r>
              <w:rPr>
                <w:rFonts w:ascii="Arial" w:hAnsi="Arial"/>
                <w:b/>
                <w:color w:val="0F4C81"/>
                <w:sz w:val="17"/>
              </w:rPr>
              <w:t>Floating Point Drift</w:t>
            </w:r>
          </w:p>
        </w:tc>
        <w:tc>
          <w:tcPr>
            <w:tcW w:w="3264" w:type="dxa"/>
            <w:shd w:val="clear" w:color="auto" w:fill="FFFFFF"/>
            <w:tcMar>
              <w:top w:w="80" w:type="dxa"/>
              <w:left w:w="120" w:type="dxa"/>
              <w:bottom w:w="80" w:type="dxa"/>
              <w:right w:w="120" w:type="dxa"/>
            </w:tcMar>
          </w:tcPr>
          <w:p w14:paraId="55B49E99" w14:textId="77777777" w:rsidR="00FA4F4E" w:rsidRDefault="00000000">
            <w:r>
              <w:rPr>
                <w:rFonts w:ascii="Arial" w:hAnsi="Arial"/>
                <w:color w:val="323232"/>
                <w:sz w:val="17"/>
              </w:rPr>
              <w:t>Rounding errors on currency calculations.</w:t>
            </w:r>
          </w:p>
        </w:tc>
        <w:tc>
          <w:tcPr>
            <w:tcW w:w="3264" w:type="dxa"/>
            <w:shd w:val="clear" w:color="auto" w:fill="FFFFFF"/>
            <w:tcMar>
              <w:top w:w="80" w:type="dxa"/>
              <w:left w:w="120" w:type="dxa"/>
              <w:bottom w:w="80" w:type="dxa"/>
              <w:right w:w="120" w:type="dxa"/>
            </w:tcMar>
          </w:tcPr>
          <w:p w14:paraId="0D35281B" w14:textId="77777777" w:rsidR="00FA4F4E" w:rsidRDefault="00000000">
            <w:r>
              <w:rPr>
                <w:rFonts w:ascii="Arial" w:hAnsi="Arial"/>
                <w:color w:val="323232"/>
                <w:sz w:val="17"/>
              </w:rPr>
              <w:t>Enforce decimal(18,2) consistently across SQL schema, EF mappings, DTOs, and view formatting.</w:t>
            </w:r>
          </w:p>
        </w:tc>
      </w:tr>
      <w:tr w:rsidR="00FA4F4E" w14:paraId="5BFDC3A1" w14:textId="77777777">
        <w:trPr>
          <w:jc w:val="center"/>
        </w:trPr>
        <w:tc>
          <w:tcPr>
            <w:tcW w:w="3264" w:type="dxa"/>
            <w:shd w:val="clear" w:color="auto" w:fill="F8FAFC"/>
            <w:tcMar>
              <w:top w:w="80" w:type="dxa"/>
              <w:left w:w="120" w:type="dxa"/>
              <w:bottom w:w="80" w:type="dxa"/>
              <w:right w:w="120" w:type="dxa"/>
            </w:tcMar>
          </w:tcPr>
          <w:p w14:paraId="612A946F" w14:textId="77777777" w:rsidR="00FA4F4E" w:rsidRDefault="00000000">
            <w:r>
              <w:rPr>
                <w:rFonts w:ascii="Arial" w:hAnsi="Arial"/>
                <w:b/>
                <w:color w:val="0F4C81"/>
                <w:sz w:val="17"/>
              </w:rPr>
              <w:t>Tampered Client Input</w:t>
            </w:r>
          </w:p>
        </w:tc>
        <w:tc>
          <w:tcPr>
            <w:tcW w:w="3264" w:type="dxa"/>
            <w:shd w:val="clear" w:color="auto" w:fill="F8FAFC"/>
            <w:tcMar>
              <w:top w:w="80" w:type="dxa"/>
              <w:left w:w="120" w:type="dxa"/>
              <w:bottom w:w="80" w:type="dxa"/>
              <w:right w:w="120" w:type="dxa"/>
            </w:tcMar>
          </w:tcPr>
          <w:p w14:paraId="398D4050" w14:textId="77777777" w:rsidR="00FA4F4E" w:rsidRDefault="00000000">
            <w:r>
              <w:rPr>
                <w:rFonts w:ascii="Arial" w:hAnsi="Arial"/>
                <w:color w:val="323232"/>
                <w:sz w:val="17"/>
              </w:rPr>
              <w:t>Negative prices or stocks submitted past browser forms.</w:t>
            </w:r>
          </w:p>
        </w:tc>
        <w:tc>
          <w:tcPr>
            <w:tcW w:w="3264" w:type="dxa"/>
            <w:shd w:val="clear" w:color="auto" w:fill="F8FAFC"/>
            <w:tcMar>
              <w:top w:w="80" w:type="dxa"/>
              <w:left w:w="120" w:type="dxa"/>
              <w:bottom w:w="80" w:type="dxa"/>
              <w:right w:w="120" w:type="dxa"/>
            </w:tcMar>
          </w:tcPr>
          <w:p w14:paraId="7AE91CAB" w14:textId="77777777" w:rsidR="00FA4F4E" w:rsidRDefault="00000000">
            <w:r>
              <w:rPr>
                <w:rFonts w:ascii="Arial" w:hAnsi="Arial"/>
                <w:color w:val="323232"/>
                <w:sz w:val="17"/>
              </w:rPr>
              <w:t>Dual-layer validation: DataAnnotations on ViewModels plus explicit domain validation guard clauses in ProductService.</w:t>
            </w:r>
          </w:p>
        </w:tc>
      </w:tr>
      <w:tr w:rsidR="00FA4F4E" w14:paraId="56083CDC" w14:textId="77777777">
        <w:trPr>
          <w:jc w:val="center"/>
        </w:trPr>
        <w:tc>
          <w:tcPr>
            <w:tcW w:w="3264" w:type="dxa"/>
            <w:shd w:val="clear" w:color="auto" w:fill="FFFFFF"/>
            <w:tcMar>
              <w:top w:w="80" w:type="dxa"/>
              <w:left w:w="120" w:type="dxa"/>
              <w:bottom w:w="80" w:type="dxa"/>
              <w:right w:w="120" w:type="dxa"/>
            </w:tcMar>
          </w:tcPr>
          <w:p w14:paraId="3146ECE7" w14:textId="77777777" w:rsidR="00FA4F4E" w:rsidRDefault="00000000">
            <w:r>
              <w:rPr>
                <w:rFonts w:ascii="Arial" w:hAnsi="Arial"/>
                <w:b/>
                <w:color w:val="0F4C81"/>
                <w:sz w:val="17"/>
              </w:rPr>
              <w:t>Environment Portability</w:t>
            </w:r>
          </w:p>
        </w:tc>
        <w:tc>
          <w:tcPr>
            <w:tcW w:w="3264" w:type="dxa"/>
            <w:shd w:val="clear" w:color="auto" w:fill="FFFFFF"/>
            <w:tcMar>
              <w:top w:w="80" w:type="dxa"/>
              <w:left w:w="120" w:type="dxa"/>
              <w:bottom w:w="80" w:type="dxa"/>
              <w:right w:w="120" w:type="dxa"/>
            </w:tcMar>
          </w:tcPr>
          <w:p w14:paraId="08FB2599" w14:textId="77777777" w:rsidR="00FA4F4E" w:rsidRDefault="00000000">
            <w:r>
              <w:rPr>
                <w:rFonts w:ascii="Arial" w:hAnsi="Arial"/>
                <w:color w:val="323232"/>
                <w:sz w:val="17"/>
              </w:rPr>
              <w:t>Connection failures when evaluated on different machines.</w:t>
            </w:r>
          </w:p>
        </w:tc>
        <w:tc>
          <w:tcPr>
            <w:tcW w:w="3264" w:type="dxa"/>
            <w:shd w:val="clear" w:color="auto" w:fill="FFFFFF"/>
            <w:tcMar>
              <w:top w:w="80" w:type="dxa"/>
              <w:left w:w="120" w:type="dxa"/>
              <w:bottom w:w="80" w:type="dxa"/>
              <w:right w:w="120" w:type="dxa"/>
            </w:tcMar>
          </w:tcPr>
          <w:p w14:paraId="25DE2398" w14:textId="77777777" w:rsidR="00FA4F4E" w:rsidRDefault="00000000">
            <w:r>
              <w:rPr>
                <w:rFonts w:ascii="Arial" w:hAnsi="Arial"/>
                <w:color w:val="323232"/>
                <w:sz w:val="17"/>
              </w:rPr>
              <w:t>Configured for standard MSSQL LocalDB (Server=(localdb)\mssqllocaldb;Database=ProductDb) with automated startup migration.</w:t>
            </w:r>
          </w:p>
        </w:tc>
      </w:tr>
    </w:tbl>
    <w:p w14:paraId="15139812" w14:textId="77777777" w:rsidR="00FA4F4E" w:rsidRDefault="00FA4F4E">
      <w:pPr>
        <w:spacing w:after="160"/>
      </w:pPr>
    </w:p>
    <w:p w14:paraId="2BBD9D58" w14:textId="77777777" w:rsidR="00FA4F4E" w:rsidRDefault="00000000">
      <w:pPr>
        <w:keepNext/>
        <w:spacing w:before="320" w:after="80"/>
      </w:pPr>
      <w:r>
        <w:rPr>
          <w:rFonts w:ascii="Arial" w:hAnsi="Arial"/>
          <w:b/>
          <w:color w:val="0F4C81"/>
          <w:sz w:val="28"/>
        </w:rPr>
        <w:lastRenderedPageBreak/>
        <w:t>4. Pseudocode Covering Required Logic</w:t>
      </w:r>
    </w:p>
    <w:p w14:paraId="2449F24A" w14:textId="77777777" w:rsidR="00FA4F4E" w:rsidRDefault="00000000">
      <w:pPr>
        <w:keepNext/>
        <w:spacing w:before="200" w:after="60"/>
      </w:pPr>
      <w:r>
        <w:rPr>
          <w:rFonts w:ascii="Arial" w:hAnsi="Arial"/>
          <w:b/>
          <w:color w:val="0077B6"/>
          <w:sz w:val="23"/>
        </w:rPr>
        <w:t>4.1 Dual Caching Logic (Cached vs CachedLong)</w:t>
      </w:r>
    </w:p>
    <w:tbl>
      <w:tblPr>
        <w:tblW w:w="0" w:type="auto"/>
        <w:jc w:val="center"/>
        <w:tblLook w:val="04A0" w:firstRow="1" w:lastRow="0" w:firstColumn="1" w:lastColumn="0" w:noHBand="0" w:noVBand="1"/>
      </w:tblPr>
      <w:tblGrid>
        <w:gridCol w:w="9792"/>
      </w:tblGrid>
      <w:tr w:rsidR="00FA4F4E" w14:paraId="23F19FDB" w14:textId="77777777">
        <w:trPr>
          <w:jc w:val="center"/>
        </w:trPr>
        <w:tc>
          <w:tcPr>
            <w:tcW w:w="9792" w:type="dxa"/>
            <w:shd w:val="clear" w:color="auto" w:fill="F8F9FA"/>
            <w:tcMar>
              <w:top w:w="100" w:type="dxa"/>
              <w:left w:w="150" w:type="dxa"/>
              <w:bottom w:w="100" w:type="dxa"/>
              <w:right w:w="150" w:type="dxa"/>
            </w:tcMar>
          </w:tcPr>
          <w:p w14:paraId="43E0D900" w14:textId="77777777" w:rsidR="00FA4F4E" w:rsidRDefault="00000000">
            <w:pPr>
              <w:spacing w:after="0" w:line="252" w:lineRule="auto"/>
            </w:pPr>
            <w:r>
              <w:rPr>
                <w:rFonts w:ascii="Consolas" w:hAnsi="Consolas"/>
                <w:color w:val="212529"/>
                <w:sz w:val="18"/>
              </w:rPr>
              <w:t>CLASS MemoryCacheService IMPLEMENTS ICacheService:</w:t>
            </w:r>
            <w:r>
              <w:rPr>
                <w:rFonts w:ascii="Consolas" w:hAnsi="Consolas"/>
                <w:color w:val="212529"/>
                <w:sz w:val="18"/>
              </w:rPr>
              <w:br/>
              <w:t xml:space="preserve">    FUNCTION Cached&lt;T&gt;(key, factory):</w:t>
            </w:r>
            <w:r>
              <w:rPr>
                <w:rFonts w:ascii="Consolas" w:hAnsi="Consolas"/>
                <w:color w:val="212529"/>
                <w:sz w:val="18"/>
              </w:rPr>
              <w:br/>
              <w:t xml:space="preserve">        RETURN GetOrCreate(key, factory, Expiration = 5 Minutes)</w:t>
            </w:r>
            <w:r>
              <w:rPr>
                <w:rFonts w:ascii="Consolas" w:hAnsi="Consolas"/>
                <w:color w:val="212529"/>
                <w:sz w:val="18"/>
              </w:rPr>
              <w:br/>
            </w:r>
            <w:r>
              <w:rPr>
                <w:rFonts w:ascii="Consolas" w:hAnsi="Consolas"/>
                <w:color w:val="212529"/>
                <w:sz w:val="18"/>
              </w:rPr>
              <w:br/>
              <w:t xml:space="preserve">    FUNCTION CachedLong&lt;T&gt;(key, factory):</w:t>
            </w:r>
            <w:r>
              <w:rPr>
                <w:rFonts w:ascii="Consolas" w:hAnsi="Consolas"/>
                <w:color w:val="212529"/>
                <w:sz w:val="18"/>
              </w:rPr>
              <w:br/>
              <w:t xml:space="preserve">        RETURN GetOrCreate(key, factory, Expiration = NULL) // Retained indefinitely</w:t>
            </w:r>
            <w:r>
              <w:rPr>
                <w:rFonts w:ascii="Consolas" w:hAnsi="Consolas"/>
                <w:color w:val="212529"/>
                <w:sz w:val="18"/>
              </w:rPr>
              <w:br/>
            </w:r>
            <w:r>
              <w:rPr>
                <w:rFonts w:ascii="Consolas" w:hAnsi="Consolas"/>
                <w:color w:val="212529"/>
                <w:sz w:val="18"/>
              </w:rPr>
              <w:br/>
              <w:t xml:space="preserve">    FUNCTION GetOrCreate&lt;T&gt;(key, factory, expiration):</w:t>
            </w:r>
            <w:r>
              <w:rPr>
                <w:rFonts w:ascii="Consolas" w:hAnsi="Consolas"/>
                <w:color w:val="212529"/>
                <w:sz w:val="18"/>
              </w:rPr>
              <w:br/>
              <w:t xml:space="preserve">        IF cache.TryGetValue(key, out existingValue) THEN:</w:t>
            </w:r>
            <w:r>
              <w:rPr>
                <w:rFonts w:ascii="Consolas" w:hAnsi="Consolas"/>
                <w:color w:val="212529"/>
                <w:sz w:val="18"/>
              </w:rPr>
              <w:br/>
              <w:t xml:space="preserve">            RETURN existingValue</w:t>
            </w:r>
            <w:r>
              <w:rPr>
                <w:rFonts w:ascii="Consolas" w:hAnsi="Consolas"/>
                <w:color w:val="212529"/>
                <w:sz w:val="18"/>
              </w:rPr>
              <w:br/>
              <w:t xml:space="preserve">        value = factory()</w:t>
            </w:r>
            <w:r>
              <w:rPr>
                <w:rFonts w:ascii="Consolas" w:hAnsi="Consolas"/>
                <w:color w:val="212529"/>
                <w:sz w:val="18"/>
              </w:rPr>
              <w:br/>
              <w:t xml:space="preserve">        IF expiration HAS VALUE THEN:</w:t>
            </w:r>
            <w:r>
              <w:rPr>
                <w:rFonts w:ascii="Consolas" w:hAnsi="Consolas"/>
                <w:color w:val="212529"/>
                <w:sz w:val="18"/>
              </w:rPr>
              <w:br/>
              <w:t xml:space="preserve">            cache.Set(key, value, AbsoluteExpirationRelativeToNow = expiration)</w:t>
            </w:r>
            <w:r>
              <w:rPr>
                <w:rFonts w:ascii="Consolas" w:hAnsi="Consolas"/>
                <w:color w:val="212529"/>
                <w:sz w:val="18"/>
              </w:rPr>
              <w:br/>
              <w:t xml:space="preserve">        ELSE:</w:t>
            </w:r>
            <w:r>
              <w:rPr>
                <w:rFonts w:ascii="Consolas" w:hAnsi="Consolas"/>
                <w:color w:val="212529"/>
                <w:sz w:val="18"/>
              </w:rPr>
              <w:br/>
              <w:t xml:space="preserve">            cache.Set(key, value) // No expiration until explicitly evicted</w:t>
            </w:r>
            <w:r>
              <w:rPr>
                <w:rFonts w:ascii="Consolas" w:hAnsi="Consolas"/>
                <w:color w:val="212529"/>
                <w:sz w:val="18"/>
              </w:rPr>
              <w:br/>
              <w:t xml:space="preserve">        RETURN value</w:t>
            </w:r>
          </w:p>
        </w:tc>
      </w:tr>
    </w:tbl>
    <w:p w14:paraId="078E59A5" w14:textId="77777777" w:rsidR="00FA4F4E" w:rsidRDefault="00FA4F4E">
      <w:pPr>
        <w:spacing w:after="80"/>
      </w:pPr>
    </w:p>
    <w:p w14:paraId="7B11D48C" w14:textId="77777777" w:rsidR="00FA4F4E" w:rsidRDefault="00000000">
      <w:pPr>
        <w:keepNext/>
        <w:spacing w:before="200" w:after="60"/>
      </w:pPr>
      <w:r>
        <w:rPr>
          <w:rFonts w:ascii="Arial" w:hAnsi="Arial"/>
          <w:b/>
          <w:color w:val="0077B6"/>
          <w:sz w:val="23"/>
        </w:rPr>
        <w:t>4.2 Service Layer CRUD with Invalidation &amp; Delegate Callbacks</w:t>
      </w:r>
    </w:p>
    <w:tbl>
      <w:tblPr>
        <w:tblW w:w="0" w:type="auto"/>
        <w:jc w:val="center"/>
        <w:tblLook w:val="04A0" w:firstRow="1" w:lastRow="0" w:firstColumn="1" w:lastColumn="0" w:noHBand="0" w:noVBand="1"/>
      </w:tblPr>
      <w:tblGrid>
        <w:gridCol w:w="9792"/>
      </w:tblGrid>
      <w:tr w:rsidR="00FA4F4E" w14:paraId="76B44B6C" w14:textId="77777777">
        <w:trPr>
          <w:jc w:val="center"/>
        </w:trPr>
        <w:tc>
          <w:tcPr>
            <w:tcW w:w="9792" w:type="dxa"/>
            <w:shd w:val="clear" w:color="auto" w:fill="F8F9FA"/>
            <w:tcMar>
              <w:top w:w="100" w:type="dxa"/>
              <w:left w:w="150" w:type="dxa"/>
              <w:bottom w:w="100" w:type="dxa"/>
              <w:right w:w="150" w:type="dxa"/>
            </w:tcMar>
          </w:tcPr>
          <w:p w14:paraId="7613F53E" w14:textId="77777777" w:rsidR="00FA4F4E" w:rsidRDefault="00000000">
            <w:pPr>
              <w:spacing w:after="0" w:line="252" w:lineRule="auto"/>
            </w:pPr>
            <w:r>
              <w:rPr>
                <w:rFonts w:ascii="Consolas" w:hAnsi="Consolas"/>
                <w:color w:val="212529"/>
                <w:sz w:val="18"/>
              </w:rPr>
              <w:t>DELEGATE ProductOperationCallback(operationName, product, isSuccess, message)</w:t>
            </w:r>
            <w:r>
              <w:rPr>
                <w:rFonts w:ascii="Consolas" w:hAnsi="Consolas"/>
                <w:color w:val="212529"/>
                <w:sz w:val="18"/>
              </w:rPr>
              <w:br/>
              <w:t>DELEGATE StockAlertCallback(productId, productName, stockCount)</w:t>
            </w:r>
            <w:r>
              <w:rPr>
                <w:rFonts w:ascii="Consolas" w:hAnsi="Consolas"/>
                <w:color w:val="212529"/>
                <w:sz w:val="18"/>
              </w:rPr>
              <w:br/>
            </w:r>
            <w:r>
              <w:rPr>
                <w:rFonts w:ascii="Consolas" w:hAnsi="Consolas"/>
                <w:color w:val="212529"/>
                <w:sz w:val="18"/>
              </w:rPr>
              <w:br/>
              <w:t>FUNCTION CreateProductAsync(dto, callbackDelegate, stockAlertDelegate):</w:t>
            </w:r>
            <w:r>
              <w:rPr>
                <w:rFonts w:ascii="Consolas" w:hAnsi="Consolas"/>
                <w:color w:val="212529"/>
                <w:sz w:val="18"/>
              </w:rPr>
              <w:br/>
              <w:t xml:space="preserve">    // 1. Validation Guard</w:t>
            </w:r>
            <w:r>
              <w:rPr>
                <w:rFonts w:ascii="Consolas" w:hAnsi="Consolas"/>
                <w:color w:val="212529"/>
                <w:sz w:val="18"/>
              </w:rPr>
              <w:br/>
              <w:t xml:space="preserve">    IF dto.Price &lt;= 0 OR dto.Stock &lt; 0 OR string.IsNullOrEmpty(dto.Name) THEN:</w:t>
            </w:r>
            <w:r>
              <w:rPr>
                <w:rFonts w:ascii="Consolas" w:hAnsi="Consolas"/>
                <w:color w:val="212529"/>
                <w:sz w:val="18"/>
              </w:rPr>
              <w:br/>
              <w:t xml:space="preserve">        callbackDelegate?.Invoke("Create", NULL, FALSE, "Validation failed.")</w:t>
            </w:r>
            <w:r>
              <w:rPr>
                <w:rFonts w:ascii="Consolas" w:hAnsi="Consolas"/>
                <w:color w:val="212529"/>
                <w:sz w:val="18"/>
              </w:rPr>
              <w:br/>
              <w:t xml:space="preserve">        RETURN Result.Failure("Invalid product parameters.")</w:t>
            </w:r>
            <w:r>
              <w:rPr>
                <w:rFonts w:ascii="Consolas" w:hAnsi="Consolas"/>
                <w:color w:val="212529"/>
                <w:sz w:val="18"/>
              </w:rPr>
              <w:br/>
            </w:r>
            <w:r>
              <w:rPr>
                <w:rFonts w:ascii="Consolas" w:hAnsi="Consolas"/>
                <w:color w:val="212529"/>
                <w:sz w:val="18"/>
              </w:rPr>
              <w:br/>
              <w:t xml:space="preserve">    // 2. Persist Entity via Repository</w:t>
            </w:r>
            <w:r>
              <w:rPr>
                <w:rFonts w:ascii="Consolas" w:hAnsi="Consolas"/>
                <w:color w:val="212529"/>
                <w:sz w:val="18"/>
              </w:rPr>
              <w:br/>
              <w:t xml:space="preserve">    product = MapToEntity(dto)</w:t>
            </w:r>
            <w:r>
              <w:rPr>
                <w:rFonts w:ascii="Consolas" w:hAnsi="Consolas"/>
                <w:color w:val="212529"/>
                <w:sz w:val="18"/>
              </w:rPr>
              <w:br/>
              <w:t xml:space="preserve">    savedProduct = repository.AddAsync(product)</w:t>
            </w:r>
            <w:r>
              <w:rPr>
                <w:rFonts w:ascii="Consolas" w:hAnsi="Consolas"/>
                <w:color w:val="212529"/>
                <w:sz w:val="18"/>
              </w:rPr>
              <w:br/>
            </w:r>
            <w:r>
              <w:rPr>
                <w:rFonts w:ascii="Consolas" w:hAnsi="Consolas"/>
                <w:color w:val="212529"/>
                <w:sz w:val="18"/>
              </w:rPr>
              <w:br/>
              <w:t xml:space="preserve">    // 3. Coordinated Cache Eviction</w:t>
            </w:r>
            <w:r>
              <w:rPr>
                <w:rFonts w:ascii="Consolas" w:hAnsi="Consolas"/>
                <w:color w:val="212529"/>
                <w:sz w:val="18"/>
              </w:rPr>
              <w:br/>
              <w:t xml:space="preserve">    cacheService.Remove("products:all")</w:t>
            </w:r>
            <w:r>
              <w:rPr>
                <w:rFonts w:ascii="Consolas" w:hAnsi="Consolas"/>
                <w:color w:val="212529"/>
                <w:sz w:val="18"/>
              </w:rPr>
              <w:br/>
              <w:t xml:space="preserve">    cacheService.Remove("reports:summary:5min")</w:t>
            </w:r>
            <w:r>
              <w:rPr>
                <w:rFonts w:ascii="Consolas" w:hAnsi="Consolas"/>
                <w:color w:val="212529"/>
                <w:sz w:val="18"/>
              </w:rPr>
              <w:br/>
              <w:t xml:space="preserve">    cacheService.Remove("reports:summary:long")</w:t>
            </w:r>
            <w:r>
              <w:rPr>
                <w:rFonts w:ascii="Consolas" w:hAnsi="Consolas"/>
                <w:color w:val="212529"/>
                <w:sz w:val="18"/>
              </w:rPr>
              <w:br/>
            </w:r>
            <w:r>
              <w:rPr>
                <w:rFonts w:ascii="Consolas" w:hAnsi="Consolas"/>
                <w:color w:val="212529"/>
                <w:sz w:val="18"/>
              </w:rPr>
              <w:br/>
              <w:t xml:space="preserve">    // 4. Delegate Callbacks</w:t>
            </w:r>
            <w:r>
              <w:rPr>
                <w:rFonts w:ascii="Consolas" w:hAnsi="Consolas"/>
                <w:color w:val="212529"/>
                <w:sz w:val="18"/>
              </w:rPr>
              <w:br/>
              <w:t xml:space="preserve">    IF savedProduct.Stock &lt; 10 THEN:</w:t>
            </w:r>
            <w:r>
              <w:rPr>
                <w:rFonts w:ascii="Consolas" w:hAnsi="Consolas"/>
                <w:color w:val="212529"/>
                <w:sz w:val="18"/>
              </w:rPr>
              <w:br/>
              <w:t xml:space="preserve">        stockAlertDelegate?.Invoke(savedProduct.Id, savedProduct.Name, savedProduct.Stock)</w:t>
            </w:r>
            <w:r>
              <w:rPr>
                <w:rFonts w:ascii="Consolas" w:hAnsi="Consolas"/>
                <w:color w:val="212529"/>
                <w:sz w:val="18"/>
              </w:rPr>
              <w:br/>
            </w:r>
            <w:r>
              <w:rPr>
                <w:rFonts w:ascii="Consolas" w:hAnsi="Consolas"/>
                <w:color w:val="212529"/>
                <w:sz w:val="18"/>
              </w:rPr>
              <w:br/>
              <w:t xml:space="preserve">    productDto = MapToDto(savedProduct)</w:t>
            </w:r>
            <w:r>
              <w:rPr>
                <w:rFonts w:ascii="Consolas" w:hAnsi="Consolas"/>
                <w:color w:val="212529"/>
                <w:sz w:val="18"/>
              </w:rPr>
              <w:br/>
              <w:t xml:space="preserve">    callbackDelegate?.Invoke("Create", productDto, TRUE, "Product created successfully.")</w:t>
            </w:r>
            <w:r>
              <w:rPr>
                <w:rFonts w:ascii="Consolas" w:hAnsi="Consolas"/>
                <w:color w:val="212529"/>
                <w:sz w:val="18"/>
              </w:rPr>
              <w:br/>
              <w:t xml:space="preserve">    RETURN Result.Success(productDto)</w:t>
            </w:r>
          </w:p>
        </w:tc>
      </w:tr>
    </w:tbl>
    <w:p w14:paraId="7DBE70D5" w14:textId="77777777" w:rsidR="00FA4F4E" w:rsidRDefault="00FA4F4E">
      <w:pPr>
        <w:spacing w:after="80"/>
      </w:pPr>
    </w:p>
    <w:p w14:paraId="0DFB8C4D" w14:textId="77777777" w:rsidR="00FA4F4E" w:rsidRDefault="00000000">
      <w:pPr>
        <w:keepNext/>
        <w:spacing w:before="200" w:after="60"/>
      </w:pPr>
      <w:r>
        <w:rPr>
          <w:rFonts w:ascii="Arial" w:hAnsi="Arial"/>
          <w:b/>
          <w:color w:val="0077B6"/>
          <w:sz w:val="23"/>
        </w:rPr>
        <w:t>4.3 Stored Procedure SQL Definitions</w:t>
      </w:r>
    </w:p>
    <w:tbl>
      <w:tblPr>
        <w:tblW w:w="0" w:type="auto"/>
        <w:jc w:val="center"/>
        <w:tblLook w:val="04A0" w:firstRow="1" w:lastRow="0" w:firstColumn="1" w:lastColumn="0" w:noHBand="0" w:noVBand="1"/>
      </w:tblPr>
      <w:tblGrid>
        <w:gridCol w:w="9792"/>
      </w:tblGrid>
      <w:tr w:rsidR="00FA4F4E" w14:paraId="2F50340A" w14:textId="77777777">
        <w:trPr>
          <w:jc w:val="center"/>
        </w:trPr>
        <w:tc>
          <w:tcPr>
            <w:tcW w:w="9792" w:type="dxa"/>
            <w:shd w:val="clear" w:color="auto" w:fill="F8F9FA"/>
            <w:tcMar>
              <w:top w:w="100" w:type="dxa"/>
              <w:left w:w="150" w:type="dxa"/>
              <w:bottom w:w="100" w:type="dxa"/>
              <w:right w:w="150" w:type="dxa"/>
            </w:tcMar>
          </w:tcPr>
          <w:p w14:paraId="06420F43" w14:textId="77777777" w:rsidR="00FA4F4E" w:rsidRDefault="00000000">
            <w:pPr>
              <w:spacing w:after="0" w:line="252" w:lineRule="auto"/>
            </w:pPr>
            <w:r>
              <w:rPr>
                <w:rFonts w:ascii="Consolas" w:hAnsi="Consolas"/>
                <w:color w:val="212529"/>
                <w:sz w:val="18"/>
              </w:rPr>
              <w:t>-- Calculation 1: Average Price Per Category</w:t>
            </w:r>
            <w:r>
              <w:rPr>
                <w:rFonts w:ascii="Consolas" w:hAnsi="Consolas"/>
                <w:color w:val="212529"/>
                <w:sz w:val="18"/>
              </w:rPr>
              <w:br/>
              <w:t>CREATE OR ALTER PROCEDURE sp_GetAveragePricePerCategory AS</w:t>
            </w:r>
            <w:r>
              <w:rPr>
                <w:rFonts w:ascii="Consolas" w:hAnsi="Consolas"/>
                <w:color w:val="212529"/>
                <w:sz w:val="18"/>
              </w:rPr>
              <w:br/>
              <w:t>BEGIN</w:t>
            </w:r>
            <w:r>
              <w:rPr>
                <w:rFonts w:ascii="Consolas" w:hAnsi="Consolas"/>
                <w:color w:val="212529"/>
                <w:sz w:val="18"/>
              </w:rPr>
              <w:br/>
              <w:t xml:space="preserve">    SET NOCOUNT ON;</w:t>
            </w:r>
            <w:r>
              <w:rPr>
                <w:rFonts w:ascii="Consolas" w:hAnsi="Consolas"/>
                <w:color w:val="212529"/>
                <w:sz w:val="18"/>
              </w:rPr>
              <w:br/>
              <w:t xml:space="preserve">    SELECT Category, CAST(AVG(Price) AS DECIMAL(18,2)) AS AveragePrice, COUNT(Id) AS </w:t>
            </w:r>
            <w:r>
              <w:rPr>
                <w:rFonts w:ascii="Consolas" w:hAnsi="Consolas"/>
                <w:color w:val="212529"/>
                <w:sz w:val="18"/>
              </w:rPr>
              <w:lastRenderedPageBreak/>
              <w:t>ProductCount</w:t>
            </w:r>
            <w:r>
              <w:rPr>
                <w:rFonts w:ascii="Consolas" w:hAnsi="Consolas"/>
                <w:color w:val="212529"/>
                <w:sz w:val="18"/>
              </w:rPr>
              <w:br/>
              <w:t xml:space="preserve">    FROM Products</w:t>
            </w:r>
            <w:r>
              <w:rPr>
                <w:rFonts w:ascii="Consolas" w:hAnsi="Consolas"/>
                <w:color w:val="212529"/>
                <w:sz w:val="18"/>
              </w:rPr>
              <w:br/>
              <w:t xml:space="preserve">    GROUP BY Category</w:t>
            </w:r>
            <w:r>
              <w:rPr>
                <w:rFonts w:ascii="Consolas" w:hAnsi="Consolas"/>
                <w:color w:val="212529"/>
                <w:sz w:val="18"/>
              </w:rPr>
              <w:br/>
              <w:t xml:space="preserve">    ORDER BY Category ASC;</w:t>
            </w:r>
            <w:r>
              <w:rPr>
                <w:rFonts w:ascii="Consolas" w:hAnsi="Consolas"/>
                <w:color w:val="212529"/>
                <w:sz w:val="18"/>
              </w:rPr>
              <w:br/>
              <w:t>END;</w:t>
            </w:r>
            <w:r>
              <w:rPr>
                <w:rFonts w:ascii="Consolas" w:hAnsi="Consolas"/>
                <w:color w:val="212529"/>
                <w:sz w:val="18"/>
              </w:rPr>
              <w:br/>
            </w:r>
            <w:r>
              <w:rPr>
                <w:rFonts w:ascii="Consolas" w:hAnsi="Consolas"/>
                <w:color w:val="212529"/>
                <w:sz w:val="18"/>
              </w:rPr>
              <w:br/>
              <w:t>-- Calculation 2: Highest Stock Value Category</w:t>
            </w:r>
            <w:r>
              <w:rPr>
                <w:rFonts w:ascii="Consolas" w:hAnsi="Consolas"/>
                <w:color w:val="212529"/>
                <w:sz w:val="18"/>
              </w:rPr>
              <w:br/>
              <w:t>CREATE OR ALTER PROCEDURE sp_GetHighestStockValueCategory AS</w:t>
            </w:r>
            <w:r>
              <w:rPr>
                <w:rFonts w:ascii="Consolas" w:hAnsi="Consolas"/>
                <w:color w:val="212529"/>
                <w:sz w:val="18"/>
              </w:rPr>
              <w:br/>
              <w:t>BEGIN</w:t>
            </w:r>
            <w:r>
              <w:rPr>
                <w:rFonts w:ascii="Consolas" w:hAnsi="Consolas"/>
                <w:color w:val="212529"/>
                <w:sz w:val="18"/>
              </w:rPr>
              <w:br/>
              <w:t xml:space="preserve">    SET NOCOUNT ON;</w:t>
            </w:r>
            <w:r>
              <w:rPr>
                <w:rFonts w:ascii="Consolas" w:hAnsi="Consolas"/>
                <w:color w:val="212529"/>
                <w:sz w:val="18"/>
              </w:rPr>
              <w:br/>
              <w:t xml:space="preserve">    SELECT TOP 1 Category, CAST(SUM(Price * Stock) AS DECIMAL(18,2)) AS TotalStockValue, SUM(Stock) AS TotalStockQuantity</w:t>
            </w:r>
            <w:r>
              <w:rPr>
                <w:rFonts w:ascii="Consolas" w:hAnsi="Consolas"/>
                <w:color w:val="212529"/>
                <w:sz w:val="18"/>
              </w:rPr>
              <w:br/>
              <w:t xml:space="preserve">    FROM Products</w:t>
            </w:r>
            <w:r>
              <w:rPr>
                <w:rFonts w:ascii="Consolas" w:hAnsi="Consolas"/>
                <w:color w:val="212529"/>
                <w:sz w:val="18"/>
              </w:rPr>
              <w:br/>
              <w:t xml:space="preserve">    GROUP BY Category</w:t>
            </w:r>
            <w:r>
              <w:rPr>
                <w:rFonts w:ascii="Consolas" w:hAnsi="Consolas"/>
                <w:color w:val="212529"/>
                <w:sz w:val="18"/>
              </w:rPr>
              <w:br/>
              <w:t xml:space="preserve">    ORDER BY TotalStockValue DESC;</w:t>
            </w:r>
            <w:r>
              <w:rPr>
                <w:rFonts w:ascii="Consolas" w:hAnsi="Consolas"/>
                <w:color w:val="212529"/>
                <w:sz w:val="18"/>
              </w:rPr>
              <w:br/>
              <w:t>END;</w:t>
            </w:r>
          </w:p>
        </w:tc>
      </w:tr>
    </w:tbl>
    <w:p w14:paraId="32E92E0A" w14:textId="77777777" w:rsidR="00FA4F4E" w:rsidRDefault="00FA4F4E">
      <w:pPr>
        <w:spacing w:after="80"/>
      </w:pPr>
    </w:p>
    <w:p w14:paraId="3697F745" w14:textId="77777777" w:rsidR="00FA4F4E" w:rsidRDefault="00000000">
      <w:pPr>
        <w:keepNext/>
        <w:spacing w:before="320" w:after="80"/>
      </w:pPr>
      <w:r>
        <w:rPr>
          <w:rFonts w:ascii="Arial" w:hAnsi="Arial"/>
          <w:b/>
          <w:color w:val="0F4C81"/>
          <w:sz w:val="28"/>
        </w:rPr>
        <w:t>5. Development Verification &amp; Quality Sign-Off</w:t>
      </w:r>
    </w:p>
    <w:p w14:paraId="7EF5F066" w14:textId="77777777" w:rsidR="00FA4F4E" w:rsidRDefault="00000000">
      <w:pPr>
        <w:spacing w:after="80"/>
      </w:pPr>
      <w:r>
        <w:rPr>
          <w:rFonts w:ascii="Arial" w:hAnsi="Arial"/>
          <w:color w:val="323232"/>
          <w:sz w:val="20"/>
        </w:rPr>
        <w:t>All components outlined in this project plan were developed, integrated, and verified:</w:t>
      </w:r>
    </w:p>
    <w:p w14:paraId="3C146D32" w14:textId="77777777" w:rsidR="00FA4F4E" w:rsidRDefault="00000000">
      <w:pPr>
        <w:pStyle w:val="ListBullet"/>
        <w:spacing w:after="60"/>
      </w:pPr>
      <w:r>
        <w:rPr>
          <w:rFonts w:ascii="Arial" w:hAnsi="Arial"/>
          <w:color w:val="323232"/>
          <w:sz w:val="20"/>
        </w:rPr>
        <w:t xml:space="preserve"> [COMPLETED] Multi-project Clean Architecture solution created targeting .NET 8 (LTS).</w:t>
      </w:r>
    </w:p>
    <w:p w14:paraId="76ADDF9E" w14:textId="77777777" w:rsidR="00FA4F4E" w:rsidRDefault="00000000">
      <w:pPr>
        <w:pStyle w:val="ListBullet"/>
        <w:spacing w:after="60"/>
      </w:pPr>
      <w:r>
        <w:rPr>
          <w:rFonts w:ascii="Arial" w:hAnsi="Arial"/>
          <w:color w:val="323232"/>
          <w:sz w:val="20"/>
        </w:rPr>
        <w:t xml:space="preserve"> [COMPLETED] Domain entities, validated DTOs, and keyless projection models implemented.</w:t>
      </w:r>
    </w:p>
    <w:p w14:paraId="0768A30B" w14:textId="77777777" w:rsidR="00FA4F4E" w:rsidRDefault="00000000">
      <w:pPr>
        <w:pStyle w:val="ListBullet"/>
        <w:spacing w:after="60"/>
      </w:pPr>
      <w:r>
        <w:rPr>
          <w:rFonts w:ascii="Arial" w:hAnsi="Arial"/>
          <w:color w:val="323232"/>
          <w:sz w:val="20"/>
        </w:rPr>
        <w:t xml:space="preserve"> [COMPLETED] EF Core DbContext configured with Fluent API and MSSQL LocalDB connection.</w:t>
      </w:r>
    </w:p>
    <w:p w14:paraId="54438D2D" w14:textId="77777777" w:rsidR="00FA4F4E" w:rsidRDefault="00000000">
      <w:pPr>
        <w:pStyle w:val="ListBullet"/>
        <w:spacing w:after="60"/>
      </w:pPr>
      <w:r>
        <w:rPr>
          <w:rFonts w:ascii="Arial" w:hAnsi="Arial"/>
          <w:color w:val="323232"/>
          <w:sz w:val="20"/>
        </w:rPr>
        <w:t xml:space="preserve"> [COMPLETED] Stored procedures embedded in migrations and verified on SQL Server.</w:t>
      </w:r>
    </w:p>
    <w:p w14:paraId="3E8BC952" w14:textId="77777777" w:rsidR="00FA4F4E" w:rsidRDefault="00000000">
      <w:pPr>
        <w:pStyle w:val="ListBullet"/>
        <w:spacing w:after="60"/>
      </w:pPr>
      <w:r>
        <w:rPr>
          <w:rFonts w:ascii="Arial" w:hAnsi="Arial"/>
          <w:color w:val="323232"/>
          <w:sz w:val="20"/>
        </w:rPr>
        <w:t xml:space="preserve"> [COMPLETED] MemoryCacheService implementing Cached (5 min) and CachedLong with cache eviction.</w:t>
      </w:r>
    </w:p>
    <w:p w14:paraId="13B71DB1" w14:textId="77777777" w:rsidR="00FA4F4E" w:rsidRDefault="00000000">
      <w:pPr>
        <w:pStyle w:val="ListBullet"/>
        <w:spacing w:after="60"/>
      </w:pPr>
      <w:r>
        <w:rPr>
          <w:rFonts w:ascii="Arial" w:hAnsi="Arial"/>
          <w:color w:val="323232"/>
          <w:sz w:val="20"/>
        </w:rPr>
        <w:t xml:space="preserve"> [COMPLETED] Custom C# delegates (ProductOperationCallback and StockAlertCallback) implemented.</w:t>
      </w:r>
    </w:p>
    <w:p w14:paraId="72FACD0A" w14:textId="77777777" w:rsidR="00FA4F4E" w:rsidRDefault="00000000">
      <w:pPr>
        <w:pStyle w:val="ListBullet"/>
        <w:spacing w:after="60"/>
      </w:pPr>
      <w:r>
        <w:rPr>
          <w:rFonts w:ascii="Arial" w:hAnsi="Arial"/>
          <w:color w:val="323232"/>
          <w:sz w:val="20"/>
        </w:rPr>
        <w:t xml:space="preserve"> [COMPLETED] Responsive MVC views (Product List and Report) built with Bootstrap 5 and jQuery AJAX.</w:t>
      </w:r>
    </w:p>
    <w:p w14:paraId="1A98EC40" w14:textId="77777777" w:rsidR="00FA4F4E" w:rsidRDefault="00000000">
      <w:pPr>
        <w:pStyle w:val="ListBullet"/>
        <w:spacing w:after="60"/>
      </w:pPr>
      <w:r>
        <w:rPr>
          <w:rFonts w:ascii="Arial" w:hAnsi="Arial"/>
          <w:color w:val="323232"/>
          <w:sz w:val="20"/>
        </w:rPr>
        <w:t xml:space="preserve"> [COMPLETED] Full MSTest unit test suite with Moq: 15 passing tests, 0 warnings, 0 errors.</w:t>
      </w:r>
    </w:p>
    <w:sectPr w:rsidR="00FA4F4E"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A6CF" w14:textId="77777777" w:rsidR="00622227" w:rsidRDefault="00622227">
      <w:pPr>
        <w:spacing w:after="0" w:line="240" w:lineRule="auto"/>
      </w:pPr>
      <w:r>
        <w:separator/>
      </w:r>
    </w:p>
  </w:endnote>
  <w:endnote w:type="continuationSeparator" w:id="0">
    <w:p w14:paraId="602ADF3D" w14:textId="77777777" w:rsidR="00622227" w:rsidRDefault="00622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39E7" w14:textId="5195D645" w:rsidR="00FA4F4E" w:rsidRDefault="00000000">
    <w:pPr>
      <w:pStyle w:val="Footer"/>
      <w:jc w:val="right"/>
    </w:pPr>
    <w:r>
      <w:rPr>
        <w:rFonts w:ascii="Arial" w:hAnsi="Arial"/>
        <w:color w:val="808080"/>
        <w:sz w:val="17"/>
      </w:rPr>
      <w:t xml:space="preserve"> Project Plan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1480" w14:textId="77777777" w:rsidR="00622227" w:rsidRDefault="00622227">
      <w:pPr>
        <w:spacing w:after="0" w:line="240" w:lineRule="auto"/>
      </w:pPr>
      <w:r>
        <w:separator/>
      </w:r>
    </w:p>
  </w:footnote>
  <w:footnote w:type="continuationSeparator" w:id="0">
    <w:p w14:paraId="4C013F5A" w14:textId="77777777" w:rsidR="00622227" w:rsidRDefault="00622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782541">
    <w:abstractNumId w:val="8"/>
  </w:num>
  <w:num w:numId="2" w16cid:durableId="96683339">
    <w:abstractNumId w:val="6"/>
  </w:num>
  <w:num w:numId="3" w16cid:durableId="1453786322">
    <w:abstractNumId w:val="5"/>
  </w:num>
  <w:num w:numId="4" w16cid:durableId="344136876">
    <w:abstractNumId w:val="4"/>
  </w:num>
  <w:num w:numId="5" w16cid:durableId="1649280730">
    <w:abstractNumId w:val="7"/>
  </w:num>
  <w:num w:numId="6" w16cid:durableId="1096637551">
    <w:abstractNumId w:val="3"/>
  </w:num>
  <w:num w:numId="7" w16cid:durableId="1421953670">
    <w:abstractNumId w:val="2"/>
  </w:num>
  <w:num w:numId="8" w16cid:durableId="1762411990">
    <w:abstractNumId w:val="1"/>
  </w:num>
  <w:num w:numId="9" w16cid:durableId="10107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6D3"/>
    <w:rsid w:val="00622227"/>
    <w:rsid w:val="00AA1D8D"/>
    <w:rsid w:val="00B47730"/>
    <w:rsid w:val="00CB0664"/>
    <w:rsid w:val="00D24788"/>
    <w:rsid w:val="00FA4F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16743"/>
  <w14:defaultImageDpi w14:val="300"/>
  <w15:docId w15:val="{E159DAD4-713A-45EB-8902-62B2546A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Ketheeswaran Abivarsan</cp:lastModifiedBy>
  <cp:revision>2</cp:revision>
  <dcterms:created xsi:type="dcterms:W3CDTF">2013-12-23T23:15:00Z</dcterms:created>
  <dcterms:modified xsi:type="dcterms:W3CDTF">2026-10-09T08:25:00Z</dcterms:modified>
  <cp:category/>
</cp:coreProperties>
</file>