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>
        <w:rPr>
          <w:rFonts w:hint="eastAsia"/>
          <w:color w:val="FF0000"/>
        </w:rPr>
        <w:t>后台资质审核，没有审核按钮。</w:t>
      </w:r>
      <w:r>
        <w:rPr>
          <w:rFonts w:hint="eastAsia"/>
          <w:color w:val="FF0000"/>
          <w:lang w:val="en-US" w:eastAsia="zh-CN"/>
        </w:rPr>
        <w:t xml:space="preserve"> 修改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  <w:color w:val="FF0000"/>
        </w:rPr>
        <w:t>右侧购物车计数方式和上边一样</w:t>
      </w:r>
      <w:r>
        <w:rPr>
          <w:rFonts w:hint="eastAsia"/>
          <w:color w:val="FF0000"/>
          <w:lang w:val="en-US" w:eastAsia="zh-CN"/>
        </w:rPr>
        <w:t xml:space="preserve">  并将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购物车改为  商品清单  后面数量宽度 随数量变化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 xml:space="preserve">  修噶</w:t>
      </w:r>
      <w:r>
        <w:rPr>
          <w:rFonts w:hint="eastAsia"/>
        </w:rPr>
        <w:drawing>
          <wp:inline distT="0" distB="0" distL="0" distR="0">
            <wp:extent cx="5274310" cy="411607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>
        <w:rPr>
          <w:rFonts w:hint="eastAsia"/>
          <w:color w:val="FF0000"/>
        </w:rPr>
        <w:t>招标栏目页 鼠标移入，分类不会出来</w:t>
      </w:r>
      <w:r>
        <w:rPr>
          <w:rFonts w:hint="eastAsia"/>
          <w:color w:val="FF0000"/>
          <w:lang w:val="en-US" w:eastAsia="zh-CN"/>
        </w:rPr>
        <w:t xml:space="preserve">  修改</w:t>
      </w:r>
    </w:p>
    <w:p>
      <w:pPr>
        <w:pStyle w:val="5"/>
        <w:numPr>
          <w:ilvl w:val="0"/>
          <w:numId w:val="0"/>
        </w:numPr>
        <w:spacing w:line="220" w:lineRule="atLeast"/>
        <w:ind w:leftChars="0"/>
      </w:pPr>
      <w:r>
        <w:rPr>
          <w:rFonts w:hint="eastAsia"/>
        </w:rPr>
        <w:drawing>
          <wp:inline distT="0" distB="0" distL="0" distR="0">
            <wp:extent cx="5274310" cy="19653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  <w:color w:val="FF0000"/>
        </w:rPr>
        <w:t>友情链接页面，显示不了</w:t>
      </w:r>
      <w:r>
        <w:rPr>
          <w:rFonts w:hint="eastAsia"/>
          <w:color w:val="FF0000"/>
          <w:lang w:val="en-US" w:eastAsia="zh-CN"/>
        </w:rPr>
        <w:t xml:space="preserve"> 修改</w:t>
      </w:r>
      <w:r>
        <w:rPr>
          <w:rFonts w:hint="eastAsia"/>
        </w:rPr>
        <w:drawing>
          <wp:inline distT="0" distB="0" distL="0" distR="0">
            <wp:extent cx="5274310" cy="15576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20" w:lineRule="atLeast"/>
        <w:ind w:left="360" w:firstLine="0" w:firstLineChars="0"/>
      </w:pPr>
    </w:p>
    <w:p>
      <w:pPr>
        <w:pStyle w:val="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  <w:color w:val="FF0000"/>
        </w:rPr>
        <w:t>添加商品页面，商品重量  后边应该加个下拉框，选择单位</w:t>
      </w:r>
      <w:r>
        <w:rPr>
          <w:rFonts w:hint="eastAsia"/>
          <w:color w:val="FF0000"/>
          <w:lang w:val="en-US" w:eastAsia="zh-CN"/>
        </w:rPr>
        <w:t xml:space="preserve">  无问题</w:t>
      </w:r>
      <w:r>
        <w:rPr>
          <w:rFonts w:hint="eastAsia"/>
        </w:rPr>
        <w:drawing>
          <wp:inline distT="0" distB="0" distL="0" distR="0">
            <wp:extent cx="5274310" cy="8547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  <w:color w:val="FF0000"/>
        </w:rPr>
        <w:t>添加商品，上传产品图片 没有说明。 （应该指明哪张图片的功能。例如  第一张图片是商品图。第二张是放大镜用的图片 ）。火狐浏览器还是上传不 了图片。</w:t>
      </w:r>
      <w:r>
        <w:rPr>
          <w:rFonts w:hint="eastAsia"/>
          <w:color w:val="FF0000"/>
          <w:highlight w:val="green"/>
          <w:lang w:val="en-US" w:eastAsia="zh-CN"/>
        </w:rPr>
        <w:t>在我这边没问题确定下客户浏览器</w:t>
      </w:r>
    </w:p>
    <w:p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  <w:color w:val="FF0000"/>
        </w:rPr>
        <w:t>手机端，字体不换行</w:t>
      </w:r>
      <w:r>
        <w:rPr>
          <w:rFonts w:hint="eastAsia"/>
        </w:rPr>
        <w:drawing>
          <wp:inline distT="0" distB="0" distL="0" distR="0">
            <wp:extent cx="2581275" cy="145732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 xml:space="preserve"> 修改</w:t>
      </w:r>
    </w:p>
    <w:p>
      <w:pPr>
        <w:spacing w:line="220" w:lineRule="atLeast"/>
      </w:pPr>
      <w:r>
        <w:rPr>
          <w:rFonts w:hint="eastAsia"/>
        </w:rPr>
        <w:t>10</w:t>
      </w:r>
      <w:r>
        <w:rPr>
          <w:rFonts w:hint="eastAsia"/>
          <w:color w:val="FF0000"/>
        </w:rPr>
        <w:t>.给品牌去掉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修改</w:t>
      </w:r>
      <w:r>
        <w:rPr>
          <w:rFonts w:hint="eastAsia"/>
        </w:rPr>
        <w:drawing>
          <wp:inline distT="0" distB="0" distL="0" distR="0">
            <wp:extent cx="5274310" cy="249682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11．</w:t>
      </w:r>
      <w:r>
        <w:rPr>
          <w:rFonts w:hint="eastAsia"/>
          <w:color w:val="FF0000"/>
        </w:rPr>
        <w:t>标题改为热门推荐。</w:t>
      </w:r>
      <w:r>
        <w:rPr>
          <w:rFonts w:hint="eastAsia"/>
          <w:color w:val="FF0000"/>
          <w:lang w:val="en-US" w:eastAsia="zh-CN"/>
        </w:rPr>
        <w:t xml:space="preserve"> 修改</w:t>
      </w:r>
      <w:r>
        <w:rPr>
          <w:rFonts w:hint="eastAsia"/>
        </w:rPr>
        <w:drawing>
          <wp:inline distT="0" distB="0" distL="0" distR="0">
            <wp:extent cx="4029075" cy="1943100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  <w:color w:val="FF0000"/>
        </w:rPr>
        <w:t>12.  2F 样式改为（左侧的 上下padding为10， 右侧广告栏高度和左侧一样，上下边框对齐。  ）</w:t>
      </w:r>
      <w:r>
        <w:drawing>
          <wp:inline distT="0" distB="0" distL="0" distR="0">
            <wp:extent cx="5274310" cy="1903730"/>
            <wp:effectExtent l="19050" t="0" r="2540" b="0"/>
            <wp:docPr id="8" name="图片 13" descr="F:\wangzhan\QQ图片2017020816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F:\wangzhan\QQ图片201702081621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13.登录信息错误，提示不详细</w:t>
      </w:r>
      <w:r>
        <w:rPr>
          <w:rFonts w:hint="eastAsia"/>
        </w:rPr>
        <w:drawing>
          <wp:inline distT="0" distB="0" distL="0" distR="0">
            <wp:extent cx="4600575" cy="368617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 xml:space="preserve">14. </w:t>
      </w:r>
      <w:r>
        <w:rPr>
          <w:rFonts w:hint="eastAsia"/>
        </w:rPr>
        <w:drawing>
          <wp:inline distT="0" distB="0" distL="0" distR="0">
            <wp:extent cx="5274310" cy="1310640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15. 投诉建议页面应该做个留言框。</w:t>
      </w:r>
      <w:r>
        <w:rPr>
          <w:rFonts w:hint="eastAsia"/>
        </w:rPr>
        <w:drawing>
          <wp:inline distT="0" distB="0" distL="0" distR="0">
            <wp:extent cx="3076575" cy="164782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>16.后台的表格都显示不出来。（我的桌面  统计报表），统计表时间重复，没解决</w:t>
      </w:r>
      <w:r>
        <w:rPr>
          <w:rFonts w:hint="eastAsia"/>
          <w:color w:val="FF0000"/>
          <w:lang w:val="en-US" w:eastAsia="zh-CN"/>
        </w:rPr>
        <w:t xml:space="preserve"> 无问题</w:t>
      </w:r>
    </w:p>
    <w:p>
      <w:pPr>
        <w:spacing w:line="220" w:lineRule="atLeast"/>
      </w:pPr>
      <w:r>
        <w:rPr>
          <w:rFonts w:hint="eastAsia"/>
        </w:rPr>
        <w:drawing>
          <wp:inline distT="0" distB="0" distL="0" distR="0">
            <wp:extent cx="2476500" cy="13620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  <w:color w:val="FF0000"/>
        </w:rPr>
        <w:t>17.点击所有的分类没 反应</w:t>
      </w:r>
      <w:r>
        <w:rPr>
          <w:rFonts w:hint="eastAsia"/>
          <w:color w:val="FF0000"/>
          <w:lang w:val="en-US" w:eastAsia="zh-CN"/>
        </w:rPr>
        <w:t xml:space="preserve"> 无问题</w:t>
      </w:r>
      <w:r>
        <w:rPr>
          <w:rFonts w:hint="eastAsia"/>
        </w:rPr>
        <w:drawing>
          <wp:inline distT="0" distB="0" distL="0" distR="0">
            <wp:extent cx="5274310" cy="106680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18.供应商审核通过以后，不能更改为其他的状态</w:t>
      </w:r>
      <w:r>
        <w:rPr>
          <w:rFonts w:hint="eastAsia"/>
          <w:color w:val="FF0000"/>
          <w:lang w:val="en-US" w:eastAsia="zh-CN"/>
        </w:rPr>
        <w:t xml:space="preserve"> 无问题</w:t>
      </w:r>
    </w:p>
    <w:p>
      <w:pPr>
        <w:spacing w:line="220" w:lineRule="atLeast"/>
      </w:pPr>
      <w:r>
        <w:rPr>
          <w:rFonts w:hint="eastAsia"/>
          <w:color w:val="FF0000"/>
        </w:rPr>
        <w:t>19.qq咨询做这种形式（阿里云   1，客服QQ  2.电话  3.回顶部 用图标）</w:t>
      </w:r>
      <w:r>
        <w:rPr>
          <w:rFonts w:hint="eastAsia"/>
        </w:rPr>
        <w:drawing>
          <wp:inline distT="0" distB="0" distL="0" distR="0">
            <wp:extent cx="3971925" cy="50768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20.没勾选记住密码，自动记住密码。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修改  同京东自动登录功能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21.首次进入页面，会出现代码报错。刷新一次才行。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22.首次进入网站，鼠标移入 2F 框，移入效果延迟2s</w:t>
      </w:r>
    </w:p>
    <w:p>
      <w:pPr>
        <w:spacing w:line="220" w:lineRule="atLeast"/>
        <w:rPr>
          <w:rFonts w:hint="eastAsia"/>
          <w:color w:val="FF0000"/>
        </w:rPr>
      </w:pPr>
      <w:r>
        <w:rPr>
          <w:rFonts w:hint="eastAsia"/>
          <w:color w:val="FF0000"/>
        </w:rPr>
        <w:t>23.店铺页面打不开</w:t>
      </w:r>
      <w:r>
        <w:rPr>
          <w:rFonts w:hint="eastAsia"/>
          <w:color w:val="FF0000"/>
          <w:lang w:val="en-US" w:eastAsia="zh-CN"/>
        </w:rPr>
        <w:t xml:space="preserve"> 无问题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24.后台商品标签管理里，部分功能不能用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25.点击面包屑导航的   我是买家报错，刷新才能显示</w:t>
      </w:r>
      <w:r>
        <w:rPr>
          <w:rFonts w:hint="eastAsia"/>
        </w:rPr>
        <w:drawing>
          <wp:inline distT="0" distB="0" distL="0" distR="0">
            <wp:extent cx="5274310" cy="2298065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26.店铺排版，留言咨询里的 图标没显示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27.从支付页面登陆之后，不会跳转到支付页面。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28.点击购物车出错</w:t>
      </w:r>
      <w:r>
        <w:rPr>
          <w:rFonts w:hint="eastAsia"/>
        </w:rPr>
        <w:drawing>
          <wp:inline distT="0" distB="0" distL="0" distR="0">
            <wp:extent cx="5274310" cy="3053080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29 合同 修改 会员能够修改合同  商家能够修改价格 合同商家入口下载还待完善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85AEC"/>
    <w:multiLevelType w:val="multilevel"/>
    <w:tmpl w:val="36C85AE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319C"/>
    <w:rsid w:val="00092273"/>
    <w:rsid w:val="00157A41"/>
    <w:rsid w:val="00221DB7"/>
    <w:rsid w:val="00225A39"/>
    <w:rsid w:val="00290484"/>
    <w:rsid w:val="002D5B13"/>
    <w:rsid w:val="002D742F"/>
    <w:rsid w:val="00315BD3"/>
    <w:rsid w:val="00323B43"/>
    <w:rsid w:val="003D37D8"/>
    <w:rsid w:val="004117D5"/>
    <w:rsid w:val="00426133"/>
    <w:rsid w:val="004358AB"/>
    <w:rsid w:val="004678CB"/>
    <w:rsid w:val="00473541"/>
    <w:rsid w:val="004D7DA2"/>
    <w:rsid w:val="00582512"/>
    <w:rsid w:val="005C1133"/>
    <w:rsid w:val="005D0FD0"/>
    <w:rsid w:val="005D23FA"/>
    <w:rsid w:val="005D6E45"/>
    <w:rsid w:val="00621ED5"/>
    <w:rsid w:val="006D1CAE"/>
    <w:rsid w:val="0070542A"/>
    <w:rsid w:val="007401A4"/>
    <w:rsid w:val="00757D52"/>
    <w:rsid w:val="007669D8"/>
    <w:rsid w:val="007F0A51"/>
    <w:rsid w:val="00863600"/>
    <w:rsid w:val="008B7726"/>
    <w:rsid w:val="00902EBD"/>
    <w:rsid w:val="00970AEA"/>
    <w:rsid w:val="00997D08"/>
    <w:rsid w:val="009A5157"/>
    <w:rsid w:val="009D677A"/>
    <w:rsid w:val="009E1C6D"/>
    <w:rsid w:val="00A0636C"/>
    <w:rsid w:val="00A47171"/>
    <w:rsid w:val="00A55091"/>
    <w:rsid w:val="00A56ACA"/>
    <w:rsid w:val="00AB6639"/>
    <w:rsid w:val="00AC0E37"/>
    <w:rsid w:val="00AE5B02"/>
    <w:rsid w:val="00B11638"/>
    <w:rsid w:val="00B1439B"/>
    <w:rsid w:val="00B64C17"/>
    <w:rsid w:val="00B66E19"/>
    <w:rsid w:val="00C15F72"/>
    <w:rsid w:val="00C46283"/>
    <w:rsid w:val="00C56CCC"/>
    <w:rsid w:val="00C63F70"/>
    <w:rsid w:val="00C71F19"/>
    <w:rsid w:val="00C94C20"/>
    <w:rsid w:val="00CA0A4C"/>
    <w:rsid w:val="00CA3A91"/>
    <w:rsid w:val="00CB6E45"/>
    <w:rsid w:val="00CE56E1"/>
    <w:rsid w:val="00CF12DD"/>
    <w:rsid w:val="00D213CB"/>
    <w:rsid w:val="00D23B74"/>
    <w:rsid w:val="00D31D50"/>
    <w:rsid w:val="00D6723F"/>
    <w:rsid w:val="00D70938"/>
    <w:rsid w:val="00D71C59"/>
    <w:rsid w:val="00D7746C"/>
    <w:rsid w:val="00D835AD"/>
    <w:rsid w:val="00D94299"/>
    <w:rsid w:val="00DA2C0C"/>
    <w:rsid w:val="00DD44F2"/>
    <w:rsid w:val="00DE7F3C"/>
    <w:rsid w:val="00E11B84"/>
    <w:rsid w:val="00E17176"/>
    <w:rsid w:val="00E27194"/>
    <w:rsid w:val="00EC3D80"/>
    <w:rsid w:val="00EE09EC"/>
    <w:rsid w:val="00EE47A9"/>
    <w:rsid w:val="00F57707"/>
    <w:rsid w:val="00FA0C66"/>
    <w:rsid w:val="00FB3EC3"/>
    <w:rsid w:val="01EA7C72"/>
    <w:rsid w:val="02571B5B"/>
    <w:rsid w:val="07E43322"/>
    <w:rsid w:val="085F616B"/>
    <w:rsid w:val="08A5198A"/>
    <w:rsid w:val="08AE1F95"/>
    <w:rsid w:val="0A952259"/>
    <w:rsid w:val="0B724EDB"/>
    <w:rsid w:val="10556415"/>
    <w:rsid w:val="134C77E2"/>
    <w:rsid w:val="14FE6D4E"/>
    <w:rsid w:val="178C3921"/>
    <w:rsid w:val="1C0A6210"/>
    <w:rsid w:val="1E78250A"/>
    <w:rsid w:val="1F7662C2"/>
    <w:rsid w:val="1FF867AA"/>
    <w:rsid w:val="204D70B8"/>
    <w:rsid w:val="23985A58"/>
    <w:rsid w:val="24777734"/>
    <w:rsid w:val="25621331"/>
    <w:rsid w:val="294746C3"/>
    <w:rsid w:val="2AA35C7D"/>
    <w:rsid w:val="2BF15C49"/>
    <w:rsid w:val="2C6F3A7D"/>
    <w:rsid w:val="2D4B2FAB"/>
    <w:rsid w:val="2DF45276"/>
    <w:rsid w:val="357D3A09"/>
    <w:rsid w:val="38FF60B0"/>
    <w:rsid w:val="3AE86B0B"/>
    <w:rsid w:val="3DF526C2"/>
    <w:rsid w:val="43EB30CB"/>
    <w:rsid w:val="48605308"/>
    <w:rsid w:val="48660708"/>
    <w:rsid w:val="551B40F8"/>
    <w:rsid w:val="56BE12A7"/>
    <w:rsid w:val="590E5B25"/>
    <w:rsid w:val="5ACC002C"/>
    <w:rsid w:val="5CFA1916"/>
    <w:rsid w:val="5D627D28"/>
    <w:rsid w:val="5D763280"/>
    <w:rsid w:val="6081411C"/>
    <w:rsid w:val="6CF134FE"/>
    <w:rsid w:val="6E1609DC"/>
    <w:rsid w:val="719E6921"/>
    <w:rsid w:val="720D2C8F"/>
    <w:rsid w:val="72C2321A"/>
    <w:rsid w:val="74936B02"/>
    <w:rsid w:val="77C06A4F"/>
    <w:rsid w:val="79B87A8E"/>
    <w:rsid w:val="7F2B47B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pPr>
      <w:spacing w:after="0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92</Words>
  <Characters>531</Characters>
  <Lines>4</Lines>
  <Paragraphs>1</Paragraphs>
  <ScaleCrop>false</ScaleCrop>
  <LinksUpToDate>false</LinksUpToDate>
  <CharactersWithSpaces>622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2017-02-20T02:53:35Z</dcterms:modified>
  <cp:revision>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