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WeBWorK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-create outline in PowerPoint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-title goes by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Assignment Number, Question Number (Weight, Number of Attempts)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ie. </w:t>
      </w:r>
      <w:r w:rsidDel="00000000" w:rsidR="00000000" w:rsidRPr="00000000">
        <w:rPr>
          <w:b w:val="1"/>
          <w:rtl w:val="0"/>
        </w:rPr>
        <w:t xml:space="preserve">A6.Q1 (Weight: 10, Attempts: 3)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-it is then followed by the description of the problem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ie. </w:t>
      </w:r>
      <w:r w:rsidDel="00000000" w:rsidR="00000000" w:rsidRPr="00000000">
        <w:rPr>
          <w:b w:val="1"/>
          <w:rtl w:val="0"/>
        </w:rPr>
        <w:t xml:space="preserve">Description: The box in the figure has a height of [$h] in, a width of [$w] in...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-declare your variables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ie. </w:t>
      </w:r>
      <w:r w:rsidDel="00000000" w:rsidR="00000000" w:rsidRPr="00000000">
        <w:rPr>
          <w:b w:val="1"/>
          <w:rtl w:val="0"/>
        </w:rPr>
        <w:t xml:space="preserve">Random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$h in [10,40,2];</w:t>
      </w:r>
      <w:r w:rsidDel="00000000" w:rsidR="00000000" w:rsidRPr="00000000">
        <w:rPr>
          <w:rtl w:val="0"/>
        </w:rPr>
        <w:t xml:space="preserve"> #height is in the set of numbers between 10 - 40, increments of 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-$w in [10,30,3];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ab/>
        <w:t xml:space="preserve">-$d in [4,30,4];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show the solution to your answer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ie.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-$vol_cu_in=$h*$w*$d; (50%) </w:t>
      </w:r>
      <w:r w:rsidDel="00000000" w:rsidR="00000000" w:rsidRPr="00000000">
        <w:rPr>
          <w:rtl w:val="0"/>
        </w:rPr>
        <w:t xml:space="preserve">#the answer is volume in cubic inches; shows formula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-$vol_lts = $vol_cu_in/61.02; (50%)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-usually include figure and caption in the slide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-use an editor (Vim the editor recommended)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Sample Webwork code: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##DESCRIPTION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Using WebWork for instructors.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##ENDDESCRIPTION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##KEYWORDS(‘webwork’, ‘sample’)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DBsubject(“Electrical Engineering’)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DBchapter(‘Electrical Engineering’)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DBsection(‘Volumes’)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Date(‘2/12/2016’)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 Author(‘L. R. Linares,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lvisl@ece.ubc.ca</w:t>
        </w:r>
      </w:hyperlink>
      <w:r w:rsidDel="00000000" w:rsidR="00000000" w:rsidRPr="00000000">
        <w:rPr>
          <w:rtl w:val="0"/>
        </w:rPr>
        <w:t xml:space="preserve">’)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Institution(‘University of British Columbia’)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DOCUMENT();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loadMacros(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“PGstandard.pl”,</w:t>
        <w:tab/>
        <w:tab/>
        <w:t xml:space="preserve">#Standard macros for PG language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“MathObjects.pl”,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“PGML.pl”,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“parserPopUp.pl”,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“weightedGrader.pl”,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#”source.pl”,</w:t>
        <w:tab/>
        <w:tab/>
        <w:tab/>
        <w:t xml:space="preserve"># allows code to be displayed on certain sites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#”PGcourse.pl”,</w:t>
        <w:tab/>
        <w:tab/>
        <w:t xml:space="preserve"># customization file for the course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Print problem number and point value (weight) for the problem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TEXT(beginproblem());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Show which answers are correct and which ones are incorrect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$showPartialCorrectAnswers 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Setup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Context(“Complex”); # Or Context(“Numeric”);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Context()-&gt;flags-&gt;set(tolerance =&gt; .02);</w:t>
        <w:tab/>
        <w:t xml:space="preserve"># tolerance percent (here it is 2%)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#---- Random variables for this problem --------#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$a = Real(random(10,40,2));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#---- Formulas to compute answers --------------#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$In=(480**2/$a)*(20000/480)**2;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#---- Answers to the problem -----------------------#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$ans1 = Real($In);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BEGIN_PGML</w:t>
        <w:tab/>
        <w:tab/>
        <w:t xml:space="preserve">#where you write the description of the problem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Description of the problem in terms of the random variables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*Caption to the figure*</w:t>
        <w:tab/>
        <w:tab/>
        <w:t xml:space="preserve">#keep the asterixes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[@ image( “figure.png”, width=&gt;312, height=&gt;94) @]*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* (a) Student answer ….. :* [______] [‘’units’’]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END_PGML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WEIGHTED_ANS($ans1-&gt;cmp(), 50);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WEIGHTED_ANS($ans2-&gt;cmp(), 50);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ENDDOCUMENT();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Save as Perl file (language of Webwork)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To upload a question to Webwork: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Webowrk → File Manager → local/→ Directory of assignment → Choose File → Choose Perl file and pngs → Homework Set Editor → Click on Directory of assignment’s number of questions → Add blank problem template → Source File → local/directory of assignment/name of perl 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-perl.enable</w:t>
        <w:tab/>
        <w:tab/>
        <w:t xml:space="preserve">enable/disable this extension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-perl.sshAddr</w:t>
        <w:tab/>
        <w:tab/>
        <w:t xml:space="preserve">ip address of remote system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-perl.sshPort</w:t>
        <w:tab/>
        <w:tab/>
        <w:t xml:space="preserve">optional, port for ssh to remote system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-perl.sshUser</w:t>
        <w:tab/>
        <w:tab/>
        <w:t xml:space="preserve">user for ssh login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-perl.sshCmd</w:t>
        <w:tab/>
        <w:tab/>
        <w:t xml:space="preserve">defaults to ssh on unix and plink on windows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-perl.sshWorkspaceRoot</w:t>
        <w:tab/>
        <w:tab/>
        <w:t xml:space="preserve">path of the workspace root on remote system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-perl.perlCmd</w:t>
        <w:tab/>
        <w:tab/>
        <w:t xml:space="preserve">defaults to perl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-perl.sshArgs</w:t>
        <w:tab/>
        <w:tab/>
        <w:t xml:space="preserve">optional arguments for ssh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-perl.pathMap</w:t>
        <w:tab/>
        <w:tab/>
        <w:t xml:space="preserve">mapping of local to remote paths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-perl.perlInc</w:t>
        <w:tab/>
        <w:tab/>
        <w:t xml:space="preserve">array with paths to add to perl library path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-perl.fileFilter</w:t>
        <w:tab/>
        <w:tab/>
        <w:t xml:space="preserve">array for filtering perl file, defaults to [.pm,pl]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-perl.ignoreDirs</w:t>
      </w:r>
      <w:r w:rsidDel="00000000" w:rsidR="00000000" w:rsidRPr="00000000">
        <w:rPr>
          <w:rtl w:val="0"/>
        </w:rPr>
        <w:tab/>
        <w:t xml:space="preserve">directories to ignore, defaults to [.vscode, .git, .svn]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-perl.debugAdapterPort</w:t>
        <w:tab/>
        <w:t xml:space="preserve">port to use for connection between vscode and debug adapter inside Perl::LanguageServer. On a multi user system every user must use a different port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-perl.logLevel</w:t>
        <w:tab/>
        <w:tab/>
        <w:t xml:space="preserve">log level 0-2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Debugger Settings for launch.json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-type</w:t>
        <w:tab/>
        <w:tab/>
        <w:t xml:space="preserve">needs to be perl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-request</w:t>
        <w:tab/>
        <w:t xml:space="preserve">only launch is supported (this is a restriction of perl itself)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-name</w:t>
        <w:tab/>
        <w:tab/>
        <w:t xml:space="preserve">name of this debug configuration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-program</w:t>
        <w:tab/>
        <w:t xml:space="preserve">path to perl program to start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-stopOnEntry</w:t>
        <w:tab/>
        <w:t xml:space="preserve">if true, program will stop on entry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-args</w:t>
        <w:tab/>
        <w:tab/>
        <w:t xml:space="preserve">optional, array with arguments for perl program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-env</w:t>
        <w:tab/>
        <w:tab/>
        <w:t xml:space="preserve">optional, object with environment settings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-cwd</w:t>
        <w:tab/>
        <w:tab/>
        <w:t xml:space="preserve">optional, change working directory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-reloadModules</w:t>
        <w:tab/>
        <w:t xml:space="preserve">if true, automatically reload changed Perl modules while debugging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visl@ece.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